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F9EBE" w14:textId="07C67152" w:rsidR="2970704D" w:rsidRPr="00970527" w:rsidRDefault="00BF6EC9"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 xml:space="preserve">Deep Learning Project </w:t>
      </w:r>
      <w:r w:rsidRPr="68839B14">
        <w:rPr>
          <w:rFonts w:ascii="Times New Roman" w:eastAsia="Times New Roman" w:hAnsi="Times New Roman" w:cs="Times New Roman"/>
          <w:color w:val="000000" w:themeColor="text1"/>
          <w:sz w:val="64"/>
          <w:szCs w:val="64"/>
        </w:rPr>
        <w:t>Proposal</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45D8E254" w14:textId="77777777" w:rsidR="009901C8"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009C1B4B">
        <w:rPr>
          <w:rFonts w:ascii="Times New Roman" w:eastAsia="Times New Roman" w:hAnsi="Times New Roman" w:cs="Times New Roman"/>
          <w:b/>
          <w:bCs/>
          <w:color w:val="000000" w:themeColor="text1"/>
          <w:lang w:val="en-AU"/>
        </w:rPr>
        <w:t>s</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p>
    <w:p w14:paraId="1F9DAA56" w14:textId="5B82D958" w:rsidR="63F39D52" w:rsidRDefault="63F39D52" w:rsidP="004F3C54">
      <w:pPr>
        <w:pStyle w:val="NoSpacing"/>
        <w:spacing w:line="360" w:lineRule="auto"/>
        <w:jc w:val="center"/>
        <w:rPr>
          <w:rFonts w:ascii="Times New Roman" w:eastAsia="Times New Roman" w:hAnsi="Times New Roman" w:cs="Times New Roman"/>
          <w:color w:val="000000" w:themeColor="text1"/>
          <w:lang w:val="pt-BR"/>
        </w:rPr>
      </w:pPr>
      <w:r w:rsidRPr="00970527">
        <w:rPr>
          <w:rFonts w:ascii="Times New Roman" w:eastAsia="Times New Roman" w:hAnsi="Times New Roman" w:cs="Times New Roman"/>
          <w:color w:val="000000" w:themeColor="text1"/>
          <w:lang w:val="pt-BR"/>
        </w:rPr>
        <w:t>Luis Guilherme de Barros Andrade Faria - A00187785</w:t>
      </w:r>
    </w:p>
    <w:p w14:paraId="1F31F1F0" w14:textId="48AD6C02" w:rsidR="009C1B4B" w:rsidRDefault="009C1B4B" w:rsidP="004F3C54">
      <w:pPr>
        <w:pStyle w:val="NoSpacing"/>
        <w:spacing w:line="360" w:lineRule="auto"/>
        <w:jc w:val="center"/>
        <w:rPr>
          <w:rFonts w:ascii="Times New Roman" w:eastAsia="Times New Roman" w:hAnsi="Times New Roman" w:cs="Times New Roman"/>
          <w:color w:val="000000" w:themeColor="text1"/>
          <w:lang w:val="pt-BR"/>
        </w:rPr>
      </w:pPr>
      <w:r w:rsidRPr="753315C5">
        <w:rPr>
          <w:rFonts w:ascii="Times New Roman" w:eastAsia="Times New Roman" w:hAnsi="Times New Roman" w:cs="Times New Roman"/>
          <w:color w:val="000000" w:themeColor="text1"/>
          <w:lang w:val="pt-BR"/>
        </w:rPr>
        <w:t xml:space="preserve">Victor Javier </w:t>
      </w:r>
      <w:proofErr w:type="spellStart"/>
      <w:r w:rsidRPr="753315C5">
        <w:rPr>
          <w:rFonts w:ascii="Times New Roman" w:eastAsia="Times New Roman" w:hAnsi="Times New Roman" w:cs="Times New Roman"/>
          <w:color w:val="000000" w:themeColor="text1"/>
          <w:lang w:val="pt-BR"/>
        </w:rPr>
        <w:t>Dorantes</w:t>
      </w:r>
      <w:proofErr w:type="spellEnd"/>
      <w:r w:rsidRPr="753315C5">
        <w:rPr>
          <w:rFonts w:ascii="Times New Roman" w:eastAsia="Times New Roman" w:hAnsi="Times New Roman" w:cs="Times New Roman"/>
          <w:color w:val="000000" w:themeColor="text1"/>
          <w:lang w:val="pt-BR"/>
        </w:rPr>
        <w:t xml:space="preserve"> Meneses - A00179705  </w:t>
      </w:r>
    </w:p>
    <w:p w14:paraId="55A588FE" w14:textId="6513548C" w:rsidR="009C1B4B" w:rsidRDefault="006566C0" w:rsidP="006566C0">
      <w:pPr>
        <w:pStyle w:val="NoSpacing"/>
        <w:spacing w:line="360" w:lineRule="auto"/>
        <w:jc w:val="center"/>
        <w:rPr>
          <w:rFonts w:ascii="Times New Roman" w:eastAsia="Times New Roman" w:hAnsi="Times New Roman" w:cs="Times New Roman"/>
          <w:color w:val="000000" w:themeColor="text1"/>
          <w:lang w:val="pt-BR"/>
        </w:rPr>
      </w:pPr>
      <w:r w:rsidRPr="753315C5">
        <w:rPr>
          <w:rFonts w:ascii="Times New Roman" w:eastAsia="Times New Roman" w:hAnsi="Times New Roman" w:cs="Times New Roman"/>
          <w:color w:val="000000" w:themeColor="text1"/>
          <w:lang w:val="pt-BR"/>
        </w:rPr>
        <w:t>Juan Sebastian Martinez Contreras - A</w:t>
      </w:r>
      <w:r w:rsidR="3B15EEBE" w:rsidRPr="753315C5">
        <w:rPr>
          <w:rFonts w:ascii="Times New Roman" w:eastAsia="Times New Roman" w:hAnsi="Times New Roman" w:cs="Times New Roman"/>
          <w:color w:val="000000" w:themeColor="text1"/>
          <w:lang w:val="pt-BR"/>
        </w:rPr>
        <w:t>00167145</w:t>
      </w:r>
    </w:p>
    <w:p w14:paraId="10B18ADC" w14:textId="2CF71D76"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660F36">
        <w:rPr>
          <w:rFonts w:ascii="Times New Roman" w:eastAsia="Times New Roman" w:hAnsi="Times New Roman" w:cs="Times New Roman"/>
          <w:color w:val="000000" w:themeColor="text1"/>
          <w:lang w:val="en-AU"/>
        </w:rPr>
        <w:t>DLE</w:t>
      </w:r>
      <w:r w:rsidR="12AB422D" w:rsidRPr="00970527">
        <w:rPr>
          <w:rFonts w:ascii="Times New Roman" w:eastAsia="Times New Roman" w:hAnsi="Times New Roman" w:cs="Times New Roman"/>
          <w:color w:val="000000" w:themeColor="text1"/>
          <w:lang w:val="en-AU"/>
        </w:rPr>
        <w:t xml:space="preserve"> </w:t>
      </w:r>
      <w:r w:rsidR="00F01AB7">
        <w:rPr>
          <w:rFonts w:ascii="Times New Roman" w:eastAsia="Times New Roman" w:hAnsi="Times New Roman" w:cs="Times New Roman"/>
          <w:color w:val="000000" w:themeColor="text1"/>
          <w:lang w:val="en-AU"/>
        </w:rPr>
        <w:t>60</w:t>
      </w:r>
      <w:r w:rsidR="00660F36">
        <w:rPr>
          <w:rFonts w:ascii="Times New Roman" w:eastAsia="Times New Roman" w:hAnsi="Times New Roman" w:cs="Times New Roman"/>
          <w:color w:val="000000" w:themeColor="text1"/>
          <w:lang w:val="en-AU"/>
        </w:rPr>
        <w:t>2</w:t>
      </w:r>
    </w:p>
    <w:p w14:paraId="4EEB4ED4" w14:textId="51CA91B3"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660F36">
        <w:rPr>
          <w:rFonts w:ascii="Times New Roman" w:eastAsia="Times New Roman" w:hAnsi="Times New Roman" w:cs="Times New Roman"/>
          <w:color w:val="000000" w:themeColor="text1"/>
          <w:lang w:val="en-AU"/>
        </w:rPr>
        <w:t>Deep Learning</w:t>
      </w:r>
    </w:p>
    <w:p w14:paraId="18E018ED" w14:textId="08486067"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614A1B">
        <w:rPr>
          <w:rFonts w:ascii="Times New Roman" w:eastAsia="Times New Roman" w:hAnsi="Times New Roman" w:cs="Times New Roman"/>
          <w:color w:val="000000" w:themeColor="text1"/>
          <w:lang w:val="en-AU"/>
        </w:rPr>
        <w:t>2</w:t>
      </w:r>
    </w:p>
    <w:p w14:paraId="2405AD67" w14:textId="21A888CB"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8441A4" w:rsidRPr="008441A4">
        <w:rPr>
          <w:rFonts w:ascii="Times New Roman" w:eastAsia="Times New Roman" w:hAnsi="Times New Roman" w:cs="Times New Roman"/>
          <w:color w:val="000000" w:themeColor="text1"/>
          <w:lang w:val="en-AU"/>
        </w:rPr>
        <w:t>Deep Learning Project Proposal Presentation</w:t>
      </w:r>
    </w:p>
    <w:p w14:paraId="1816937E" w14:textId="33DCD238"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660F36">
        <w:rPr>
          <w:rFonts w:ascii="Times New Roman" w:eastAsia="Times New Roman" w:hAnsi="Times New Roman" w:cs="Times New Roman"/>
          <w:color w:val="000000" w:themeColor="text1"/>
          <w:lang w:val="en-AU"/>
        </w:rPr>
        <w:t>Tayab Din Memon</w:t>
      </w:r>
    </w:p>
    <w:p w14:paraId="518D7067" w14:textId="02323B25"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660F36">
        <w:rPr>
          <w:rFonts w:ascii="Times New Roman" w:eastAsia="Times New Roman" w:hAnsi="Times New Roman" w:cs="Times New Roman"/>
          <w:color w:val="000000" w:themeColor="text1"/>
          <w:lang w:val="en-AU"/>
        </w:rPr>
        <w:t>Ju</w:t>
      </w:r>
      <w:r w:rsidR="006566C0">
        <w:rPr>
          <w:rFonts w:ascii="Times New Roman" w:eastAsia="Times New Roman" w:hAnsi="Times New Roman" w:cs="Times New Roman"/>
          <w:color w:val="000000" w:themeColor="text1"/>
          <w:lang w:val="en-AU"/>
        </w:rPr>
        <w:t>l</w:t>
      </w:r>
      <w:r w:rsidR="003E5E86">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C90D8E">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3503C43" w14:textId="67F062DD" w:rsidR="4397C33E" w:rsidRPr="009901C8" w:rsidRDefault="63F39D52" w:rsidP="009901C8">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r w:rsidR="4397C33E">
        <w:br w:type="page"/>
      </w:r>
    </w:p>
    <w:p w14:paraId="0660C33E" w14:textId="77777777" w:rsidR="009901C8" w:rsidRDefault="009901C8" w:rsidP="009901C8">
      <w:pPr>
        <w:spacing w:line="360" w:lineRule="auto"/>
        <w:jc w:val="center"/>
        <w:rPr>
          <w:rFonts w:ascii="Times New Roman" w:eastAsia="Times New Roman" w:hAnsi="Times New Roman" w:cs="Times New Roman"/>
          <w:b/>
          <w:bCs/>
          <w:color w:val="000000" w:themeColor="text1"/>
          <w:sz w:val="19"/>
          <w:szCs w:val="19"/>
        </w:rPr>
      </w:pPr>
    </w:p>
    <w:p w14:paraId="4ADEE1BF" w14:textId="527FA81A" w:rsidR="63F39D52" w:rsidRPr="004824BA" w:rsidRDefault="63F39D52" w:rsidP="009901C8">
      <w:pPr>
        <w:spacing w:line="360" w:lineRule="auto"/>
        <w:jc w:val="center"/>
        <w:rPr>
          <w:rFonts w:ascii="Times New Roman" w:eastAsia="Times New Roman" w:hAnsi="Times New Roman" w:cs="Times New Roman"/>
          <w:color w:val="000000" w:themeColor="text1"/>
          <w:sz w:val="19"/>
          <w:szCs w:val="19"/>
        </w:rPr>
      </w:pPr>
      <w:r w:rsidRPr="004824BA">
        <w:rPr>
          <w:rFonts w:ascii="Times New Roman" w:eastAsia="Times New Roman" w:hAnsi="Times New Roman" w:cs="Times New Roman"/>
          <w:b/>
          <w:bCs/>
          <w:color w:val="000000" w:themeColor="text1"/>
          <w:sz w:val="19"/>
          <w:szCs w:val="19"/>
        </w:rPr>
        <w:t>Table of Contents</w:t>
      </w:r>
    </w:p>
    <w:sdt>
      <w:sdtPr>
        <w:rPr>
          <w:rStyle w:val="Hyperlink"/>
          <w:rFonts w:ascii="Times New Roman" w:eastAsia="Times New Roman" w:hAnsi="Times New Roman" w:cs="Times New Roman"/>
          <w:sz w:val="13"/>
          <w:szCs w:val="13"/>
        </w:rPr>
        <w:id w:val="1274944038"/>
        <w:docPartObj>
          <w:docPartGallery w:val="Table of Contents"/>
          <w:docPartUnique/>
        </w:docPartObj>
      </w:sdtPr>
      <w:sdtEndPr>
        <w:rPr>
          <w:rStyle w:val="Hyperlink"/>
        </w:rPr>
      </w:sdtEndPr>
      <w:sdtContent>
        <w:p w14:paraId="7B3D829A" w14:textId="43ECA784" w:rsidR="00FF7DF4" w:rsidRDefault="00D043B1">
          <w:pPr>
            <w:pStyle w:val="TOC1"/>
            <w:tabs>
              <w:tab w:val="right" w:leader="dot" w:pos="9350"/>
            </w:tabs>
            <w:rPr>
              <w:noProof/>
              <w:kern w:val="2"/>
              <w:lang w:eastAsia="en-US"/>
              <w14:ligatures w14:val="standardContextual"/>
            </w:rPr>
          </w:pPr>
          <w:r w:rsidRPr="000C77E2">
            <w:rPr>
              <w:sz w:val="13"/>
              <w:szCs w:val="13"/>
            </w:rPr>
            <w:fldChar w:fldCharType="begin"/>
          </w:r>
          <w:r w:rsidR="00D80731" w:rsidRPr="000C77E2">
            <w:rPr>
              <w:sz w:val="13"/>
              <w:szCs w:val="13"/>
            </w:rPr>
            <w:instrText>TOC \o "1-9" \z \u \h</w:instrText>
          </w:r>
          <w:r w:rsidRPr="000C77E2">
            <w:rPr>
              <w:sz w:val="13"/>
              <w:szCs w:val="13"/>
            </w:rPr>
            <w:fldChar w:fldCharType="separate"/>
          </w:r>
          <w:hyperlink w:anchor="_Toc235632097" w:history="1">
            <w:r w:rsidR="00FF7DF4" w:rsidRPr="00820A01">
              <w:rPr>
                <w:rStyle w:val="Hyperlink"/>
                <w:rFonts w:ascii="Times New Roman" w:eastAsia="Times New Roman" w:hAnsi="Times New Roman" w:cs="Times New Roman"/>
                <w:b/>
                <w:bCs/>
                <w:noProof/>
              </w:rPr>
              <w:t>ReviewPulse v3: Aspect-Based Sentiment Analysis of Customer Reviews with Attention-Based Deep Learning</w:t>
            </w:r>
            <w:r w:rsidR="00FF7DF4">
              <w:rPr>
                <w:noProof/>
                <w:webHidden/>
              </w:rPr>
              <w:tab/>
            </w:r>
            <w:r w:rsidR="00FF7DF4">
              <w:rPr>
                <w:noProof/>
                <w:webHidden/>
              </w:rPr>
              <w:fldChar w:fldCharType="begin"/>
            </w:r>
            <w:r w:rsidR="00FF7DF4">
              <w:rPr>
                <w:noProof/>
                <w:webHidden/>
              </w:rPr>
              <w:instrText xml:space="preserve"> PAGEREF _Toc235632097 \h </w:instrText>
            </w:r>
            <w:r w:rsidR="00FF7DF4">
              <w:rPr>
                <w:noProof/>
                <w:webHidden/>
              </w:rPr>
            </w:r>
            <w:r w:rsidR="00FF7DF4">
              <w:rPr>
                <w:noProof/>
                <w:webHidden/>
              </w:rPr>
              <w:fldChar w:fldCharType="separate"/>
            </w:r>
            <w:r w:rsidR="00FF7DF4">
              <w:rPr>
                <w:noProof/>
                <w:webHidden/>
              </w:rPr>
              <w:t>3</w:t>
            </w:r>
            <w:r w:rsidR="00FF7DF4">
              <w:rPr>
                <w:noProof/>
                <w:webHidden/>
              </w:rPr>
              <w:fldChar w:fldCharType="end"/>
            </w:r>
          </w:hyperlink>
        </w:p>
        <w:p w14:paraId="01C842B0" w14:textId="705F77F0" w:rsidR="00FF7DF4" w:rsidRDefault="00FF7DF4">
          <w:pPr>
            <w:pStyle w:val="TOC1"/>
            <w:tabs>
              <w:tab w:val="left" w:pos="440"/>
              <w:tab w:val="right" w:leader="dot" w:pos="9350"/>
            </w:tabs>
            <w:rPr>
              <w:noProof/>
              <w:kern w:val="2"/>
              <w:lang w:eastAsia="en-US"/>
              <w14:ligatures w14:val="standardContextual"/>
            </w:rPr>
          </w:pPr>
          <w:hyperlink w:anchor="_Toc235632098" w:history="1">
            <w:r w:rsidRPr="00820A01">
              <w:rPr>
                <w:rStyle w:val="Hyperlink"/>
                <w:rFonts w:ascii="Times New Roman" w:eastAsia="Times New Roman" w:hAnsi="Times New Roman" w:cs="Times New Roman"/>
                <w:b/>
                <w:bCs/>
                <w:noProof/>
              </w:rPr>
              <w:t>1.</w:t>
            </w:r>
            <w:r>
              <w:rPr>
                <w:noProof/>
                <w:kern w:val="2"/>
                <w:lang w:eastAsia="en-US"/>
                <w14:ligatures w14:val="standardContextual"/>
              </w:rPr>
              <w:tab/>
            </w:r>
            <w:r w:rsidRPr="00820A01">
              <w:rPr>
                <w:rStyle w:val="Hyperlink"/>
                <w:rFonts w:ascii="Times New Roman" w:eastAsia="Times New Roman" w:hAnsi="Times New Roman" w:cs="Times New Roman"/>
                <w:b/>
                <w:bCs/>
                <w:noProof/>
              </w:rPr>
              <w:t>Abstract</w:t>
            </w:r>
            <w:r>
              <w:rPr>
                <w:noProof/>
                <w:webHidden/>
              </w:rPr>
              <w:tab/>
            </w:r>
            <w:r>
              <w:rPr>
                <w:noProof/>
                <w:webHidden/>
              </w:rPr>
              <w:fldChar w:fldCharType="begin"/>
            </w:r>
            <w:r>
              <w:rPr>
                <w:noProof/>
                <w:webHidden/>
              </w:rPr>
              <w:instrText xml:space="preserve"> PAGEREF _Toc235632098 \h </w:instrText>
            </w:r>
            <w:r>
              <w:rPr>
                <w:noProof/>
                <w:webHidden/>
              </w:rPr>
            </w:r>
            <w:r>
              <w:rPr>
                <w:noProof/>
                <w:webHidden/>
              </w:rPr>
              <w:fldChar w:fldCharType="separate"/>
            </w:r>
            <w:r>
              <w:rPr>
                <w:noProof/>
                <w:webHidden/>
              </w:rPr>
              <w:t>3</w:t>
            </w:r>
            <w:r>
              <w:rPr>
                <w:noProof/>
                <w:webHidden/>
              </w:rPr>
              <w:fldChar w:fldCharType="end"/>
            </w:r>
          </w:hyperlink>
        </w:p>
        <w:p w14:paraId="7AB30D43" w14:textId="3B9363CA" w:rsidR="00FF7DF4" w:rsidRDefault="00FF7DF4">
          <w:pPr>
            <w:pStyle w:val="TOC1"/>
            <w:tabs>
              <w:tab w:val="left" w:pos="440"/>
              <w:tab w:val="right" w:leader="dot" w:pos="9350"/>
            </w:tabs>
            <w:rPr>
              <w:noProof/>
              <w:kern w:val="2"/>
              <w:lang w:eastAsia="en-US"/>
              <w14:ligatures w14:val="standardContextual"/>
            </w:rPr>
          </w:pPr>
          <w:hyperlink w:anchor="_Toc235632099" w:history="1">
            <w:r w:rsidRPr="00820A01">
              <w:rPr>
                <w:rStyle w:val="Hyperlink"/>
                <w:rFonts w:ascii="Times New Roman" w:eastAsia="Times New Roman" w:hAnsi="Times New Roman" w:cs="Times New Roman"/>
                <w:b/>
                <w:bCs/>
                <w:noProof/>
              </w:rPr>
              <w:t>2.</w:t>
            </w:r>
            <w:r>
              <w:rPr>
                <w:noProof/>
                <w:kern w:val="2"/>
                <w:lang w:eastAsia="en-US"/>
                <w14:ligatures w14:val="standardContextual"/>
              </w:rPr>
              <w:tab/>
            </w:r>
            <w:r w:rsidRPr="00820A01">
              <w:rPr>
                <w:rStyle w:val="Hyperlink"/>
                <w:rFonts w:ascii="Times New Roman" w:eastAsia="Times New Roman" w:hAnsi="Times New Roman" w:cs="Times New Roman"/>
                <w:b/>
                <w:bCs/>
                <w:noProof/>
              </w:rPr>
              <w:t>Problem Statement, Aim and Research Questions</w:t>
            </w:r>
            <w:r>
              <w:rPr>
                <w:noProof/>
                <w:webHidden/>
              </w:rPr>
              <w:tab/>
            </w:r>
            <w:r>
              <w:rPr>
                <w:noProof/>
                <w:webHidden/>
              </w:rPr>
              <w:fldChar w:fldCharType="begin"/>
            </w:r>
            <w:r>
              <w:rPr>
                <w:noProof/>
                <w:webHidden/>
              </w:rPr>
              <w:instrText xml:space="preserve"> PAGEREF _Toc235632099 \h </w:instrText>
            </w:r>
            <w:r>
              <w:rPr>
                <w:noProof/>
                <w:webHidden/>
              </w:rPr>
            </w:r>
            <w:r>
              <w:rPr>
                <w:noProof/>
                <w:webHidden/>
              </w:rPr>
              <w:fldChar w:fldCharType="separate"/>
            </w:r>
            <w:r>
              <w:rPr>
                <w:noProof/>
                <w:webHidden/>
              </w:rPr>
              <w:t>3</w:t>
            </w:r>
            <w:r>
              <w:rPr>
                <w:noProof/>
                <w:webHidden/>
              </w:rPr>
              <w:fldChar w:fldCharType="end"/>
            </w:r>
          </w:hyperlink>
        </w:p>
        <w:p w14:paraId="4210AD71" w14:textId="5129DCE8" w:rsidR="00FF7DF4" w:rsidRDefault="00FF7DF4">
          <w:pPr>
            <w:pStyle w:val="TOC1"/>
            <w:tabs>
              <w:tab w:val="left" w:pos="440"/>
              <w:tab w:val="right" w:leader="dot" w:pos="9350"/>
            </w:tabs>
            <w:rPr>
              <w:noProof/>
              <w:kern w:val="2"/>
              <w:lang w:eastAsia="en-US"/>
              <w14:ligatures w14:val="standardContextual"/>
            </w:rPr>
          </w:pPr>
          <w:hyperlink w:anchor="_Toc235632100" w:history="1">
            <w:r w:rsidRPr="00820A01">
              <w:rPr>
                <w:rStyle w:val="Hyperlink"/>
                <w:rFonts w:ascii="Times New Roman" w:eastAsia="Times New Roman" w:hAnsi="Times New Roman" w:cs="Times New Roman"/>
                <w:b/>
                <w:bCs/>
                <w:noProof/>
              </w:rPr>
              <w:t>3.</w:t>
            </w:r>
            <w:r>
              <w:rPr>
                <w:noProof/>
                <w:kern w:val="2"/>
                <w:lang w:eastAsia="en-US"/>
                <w14:ligatures w14:val="standardContextual"/>
              </w:rPr>
              <w:tab/>
            </w:r>
            <w:r w:rsidRPr="00820A01">
              <w:rPr>
                <w:rStyle w:val="Hyperlink"/>
                <w:rFonts w:ascii="Times New Roman" w:eastAsia="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_Toc235632100 \h </w:instrText>
            </w:r>
            <w:r>
              <w:rPr>
                <w:noProof/>
                <w:webHidden/>
              </w:rPr>
            </w:r>
            <w:r>
              <w:rPr>
                <w:noProof/>
                <w:webHidden/>
              </w:rPr>
              <w:fldChar w:fldCharType="separate"/>
            </w:r>
            <w:r>
              <w:rPr>
                <w:noProof/>
                <w:webHidden/>
              </w:rPr>
              <w:t>4</w:t>
            </w:r>
            <w:r>
              <w:rPr>
                <w:noProof/>
                <w:webHidden/>
              </w:rPr>
              <w:fldChar w:fldCharType="end"/>
            </w:r>
          </w:hyperlink>
        </w:p>
        <w:p w14:paraId="14DA9A40" w14:textId="55F58C93" w:rsidR="00FF7DF4" w:rsidRDefault="00FF7DF4">
          <w:pPr>
            <w:pStyle w:val="TOC1"/>
            <w:tabs>
              <w:tab w:val="left" w:pos="440"/>
              <w:tab w:val="right" w:leader="dot" w:pos="9350"/>
            </w:tabs>
            <w:rPr>
              <w:noProof/>
              <w:kern w:val="2"/>
              <w:lang w:eastAsia="en-US"/>
              <w14:ligatures w14:val="standardContextual"/>
            </w:rPr>
          </w:pPr>
          <w:hyperlink w:anchor="_Toc235632101" w:history="1">
            <w:r w:rsidRPr="00820A01">
              <w:rPr>
                <w:rStyle w:val="Hyperlink"/>
                <w:rFonts w:ascii="Times New Roman" w:eastAsia="Times New Roman" w:hAnsi="Times New Roman" w:cs="Times New Roman"/>
                <w:b/>
                <w:bCs/>
                <w:noProof/>
              </w:rPr>
              <w:t>4.</w:t>
            </w:r>
            <w:r>
              <w:rPr>
                <w:noProof/>
                <w:kern w:val="2"/>
                <w:lang w:eastAsia="en-US"/>
                <w14:ligatures w14:val="standardContextual"/>
              </w:rPr>
              <w:tab/>
            </w:r>
            <w:r w:rsidRPr="00820A01">
              <w:rPr>
                <w:rStyle w:val="Hyperlink"/>
                <w:rFonts w:ascii="Times New Roman" w:eastAsia="Times New Roman" w:hAnsi="Times New Roman" w:cs="Times New Roman"/>
                <w:b/>
                <w:bCs/>
                <w:noProof/>
              </w:rPr>
              <w:t>Proposed Approach and Methods</w:t>
            </w:r>
            <w:r>
              <w:rPr>
                <w:noProof/>
                <w:webHidden/>
              </w:rPr>
              <w:tab/>
            </w:r>
            <w:r>
              <w:rPr>
                <w:noProof/>
                <w:webHidden/>
              </w:rPr>
              <w:fldChar w:fldCharType="begin"/>
            </w:r>
            <w:r>
              <w:rPr>
                <w:noProof/>
                <w:webHidden/>
              </w:rPr>
              <w:instrText xml:space="preserve"> PAGEREF _Toc235632101 \h </w:instrText>
            </w:r>
            <w:r>
              <w:rPr>
                <w:noProof/>
                <w:webHidden/>
              </w:rPr>
            </w:r>
            <w:r>
              <w:rPr>
                <w:noProof/>
                <w:webHidden/>
              </w:rPr>
              <w:fldChar w:fldCharType="separate"/>
            </w:r>
            <w:r>
              <w:rPr>
                <w:noProof/>
                <w:webHidden/>
              </w:rPr>
              <w:t>5</w:t>
            </w:r>
            <w:r>
              <w:rPr>
                <w:noProof/>
                <w:webHidden/>
              </w:rPr>
              <w:fldChar w:fldCharType="end"/>
            </w:r>
          </w:hyperlink>
        </w:p>
        <w:p w14:paraId="215C46B2" w14:textId="5F209BC1" w:rsidR="00FF7DF4" w:rsidRDefault="00FF7DF4">
          <w:pPr>
            <w:pStyle w:val="TOC1"/>
            <w:tabs>
              <w:tab w:val="left" w:pos="440"/>
              <w:tab w:val="right" w:leader="dot" w:pos="9350"/>
            </w:tabs>
            <w:rPr>
              <w:noProof/>
              <w:kern w:val="2"/>
              <w:lang w:eastAsia="en-US"/>
              <w14:ligatures w14:val="standardContextual"/>
            </w:rPr>
          </w:pPr>
          <w:hyperlink w:anchor="_Toc235632102" w:history="1">
            <w:r w:rsidRPr="00820A01">
              <w:rPr>
                <w:rStyle w:val="Hyperlink"/>
                <w:rFonts w:ascii="Times New Roman" w:eastAsia="Times New Roman" w:hAnsi="Times New Roman" w:cs="Times New Roman"/>
                <w:b/>
                <w:bCs/>
                <w:noProof/>
              </w:rPr>
              <w:t>5.</w:t>
            </w:r>
            <w:r>
              <w:rPr>
                <w:noProof/>
                <w:kern w:val="2"/>
                <w:lang w:eastAsia="en-US"/>
                <w14:ligatures w14:val="standardContextual"/>
              </w:rPr>
              <w:tab/>
            </w:r>
            <w:r w:rsidRPr="00820A01">
              <w:rPr>
                <w:rStyle w:val="Hyperlink"/>
                <w:rFonts w:ascii="Times New Roman" w:eastAsia="Times New Roman" w:hAnsi="Times New Roman" w:cs="Times New Roman"/>
                <w:b/>
                <w:bCs/>
                <w:noProof/>
              </w:rPr>
              <w:t>Project Plan and Risk Management</w:t>
            </w:r>
            <w:r>
              <w:rPr>
                <w:noProof/>
                <w:webHidden/>
              </w:rPr>
              <w:tab/>
            </w:r>
            <w:r>
              <w:rPr>
                <w:noProof/>
                <w:webHidden/>
              </w:rPr>
              <w:fldChar w:fldCharType="begin"/>
            </w:r>
            <w:r>
              <w:rPr>
                <w:noProof/>
                <w:webHidden/>
              </w:rPr>
              <w:instrText xml:space="preserve"> PAGEREF _Toc235632102 \h </w:instrText>
            </w:r>
            <w:r>
              <w:rPr>
                <w:noProof/>
                <w:webHidden/>
              </w:rPr>
            </w:r>
            <w:r>
              <w:rPr>
                <w:noProof/>
                <w:webHidden/>
              </w:rPr>
              <w:fldChar w:fldCharType="separate"/>
            </w:r>
            <w:r>
              <w:rPr>
                <w:noProof/>
                <w:webHidden/>
              </w:rPr>
              <w:t>8</w:t>
            </w:r>
            <w:r>
              <w:rPr>
                <w:noProof/>
                <w:webHidden/>
              </w:rPr>
              <w:fldChar w:fldCharType="end"/>
            </w:r>
          </w:hyperlink>
        </w:p>
        <w:p w14:paraId="6C10CC0A" w14:textId="157C3C9E" w:rsidR="00FF7DF4" w:rsidRDefault="00FF7DF4">
          <w:pPr>
            <w:pStyle w:val="TOC1"/>
            <w:tabs>
              <w:tab w:val="left" w:pos="440"/>
              <w:tab w:val="right" w:leader="dot" w:pos="9350"/>
            </w:tabs>
            <w:rPr>
              <w:noProof/>
              <w:kern w:val="2"/>
              <w:lang w:eastAsia="en-US"/>
              <w14:ligatures w14:val="standardContextual"/>
            </w:rPr>
          </w:pPr>
          <w:hyperlink w:anchor="_Toc235632103" w:history="1">
            <w:r w:rsidRPr="00820A01">
              <w:rPr>
                <w:rStyle w:val="Hyperlink"/>
                <w:rFonts w:ascii="Times New Roman" w:eastAsia="Times New Roman" w:hAnsi="Times New Roman" w:cs="Times New Roman"/>
                <w:b/>
                <w:bCs/>
                <w:noProof/>
              </w:rPr>
              <w:t>6.</w:t>
            </w:r>
            <w:r>
              <w:rPr>
                <w:noProof/>
                <w:kern w:val="2"/>
                <w:lang w:eastAsia="en-US"/>
                <w14:ligatures w14:val="standardContextual"/>
              </w:rPr>
              <w:tab/>
            </w:r>
            <w:r w:rsidRPr="00820A01">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_Toc235632103 \h </w:instrText>
            </w:r>
            <w:r>
              <w:rPr>
                <w:noProof/>
                <w:webHidden/>
              </w:rPr>
            </w:r>
            <w:r>
              <w:rPr>
                <w:noProof/>
                <w:webHidden/>
              </w:rPr>
              <w:fldChar w:fldCharType="separate"/>
            </w:r>
            <w:r>
              <w:rPr>
                <w:noProof/>
                <w:webHidden/>
              </w:rPr>
              <w:t>9</w:t>
            </w:r>
            <w:r>
              <w:rPr>
                <w:noProof/>
                <w:webHidden/>
              </w:rPr>
              <w:fldChar w:fldCharType="end"/>
            </w:r>
          </w:hyperlink>
        </w:p>
        <w:p w14:paraId="5B70905F" w14:textId="3817CF13" w:rsidR="00FF7DF4" w:rsidRDefault="00FF7DF4">
          <w:pPr>
            <w:pStyle w:val="TOC1"/>
            <w:tabs>
              <w:tab w:val="left" w:pos="440"/>
              <w:tab w:val="right" w:leader="dot" w:pos="9350"/>
            </w:tabs>
            <w:rPr>
              <w:noProof/>
              <w:kern w:val="2"/>
              <w:lang w:eastAsia="en-US"/>
              <w14:ligatures w14:val="standardContextual"/>
            </w:rPr>
          </w:pPr>
          <w:hyperlink w:anchor="_Toc235632104" w:history="1">
            <w:r w:rsidRPr="00820A01">
              <w:rPr>
                <w:rStyle w:val="Hyperlink"/>
                <w:rFonts w:ascii="Times New Roman" w:eastAsia="Times New Roman" w:hAnsi="Times New Roman" w:cs="Times New Roman"/>
                <w:b/>
                <w:bCs/>
                <w:noProof/>
              </w:rPr>
              <w:t>7.</w:t>
            </w:r>
            <w:r>
              <w:rPr>
                <w:noProof/>
                <w:kern w:val="2"/>
                <w:lang w:eastAsia="en-US"/>
                <w14:ligatures w14:val="standardContextual"/>
              </w:rPr>
              <w:tab/>
            </w:r>
            <w:r w:rsidRPr="00820A01">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_Toc235632104 \h </w:instrText>
            </w:r>
            <w:r>
              <w:rPr>
                <w:noProof/>
                <w:webHidden/>
              </w:rPr>
            </w:r>
            <w:r>
              <w:rPr>
                <w:noProof/>
                <w:webHidden/>
              </w:rPr>
              <w:fldChar w:fldCharType="separate"/>
            </w:r>
            <w:r>
              <w:rPr>
                <w:noProof/>
                <w:webHidden/>
              </w:rPr>
              <w:t>10</w:t>
            </w:r>
            <w:r>
              <w:rPr>
                <w:noProof/>
                <w:webHidden/>
              </w:rPr>
              <w:fldChar w:fldCharType="end"/>
            </w:r>
          </w:hyperlink>
        </w:p>
        <w:p w14:paraId="085F6634" w14:textId="548E1308" w:rsidR="00FF7DF4" w:rsidRDefault="00FF7DF4">
          <w:pPr>
            <w:pStyle w:val="TOC1"/>
            <w:tabs>
              <w:tab w:val="left" w:pos="720"/>
              <w:tab w:val="right" w:leader="dot" w:pos="9350"/>
            </w:tabs>
            <w:rPr>
              <w:noProof/>
              <w:kern w:val="2"/>
              <w:lang w:eastAsia="en-US"/>
              <w14:ligatures w14:val="standardContextual"/>
            </w:rPr>
          </w:pPr>
          <w:hyperlink w:anchor="_Toc235632105" w:history="1">
            <w:r w:rsidRPr="00820A01">
              <w:rPr>
                <w:rStyle w:val="Hyperlink"/>
                <w:rFonts w:ascii="Times New Roman" w:eastAsia="Times New Roman" w:hAnsi="Times New Roman" w:cs="Times New Roman"/>
                <w:noProof/>
              </w:rPr>
              <w:t>7.1.</w:t>
            </w:r>
            <w:r>
              <w:rPr>
                <w:noProof/>
                <w:kern w:val="2"/>
                <w:lang w:eastAsia="en-US"/>
                <w14:ligatures w14:val="standardContextual"/>
              </w:rPr>
              <w:tab/>
            </w:r>
            <w:r w:rsidRPr="00820A01">
              <w:rPr>
                <w:rStyle w:val="Hyperlink"/>
                <w:rFonts w:ascii="Times New Roman" w:eastAsia="Times New Roman" w:hAnsi="Times New Roman" w:cs="Times New Roman"/>
                <w:noProof/>
              </w:rPr>
              <w:t>Appendix A – From Assessment 1 to ReviewPulse v3.0</w:t>
            </w:r>
            <w:r>
              <w:rPr>
                <w:noProof/>
                <w:webHidden/>
              </w:rPr>
              <w:tab/>
            </w:r>
            <w:r>
              <w:rPr>
                <w:noProof/>
                <w:webHidden/>
              </w:rPr>
              <w:fldChar w:fldCharType="begin"/>
            </w:r>
            <w:r>
              <w:rPr>
                <w:noProof/>
                <w:webHidden/>
              </w:rPr>
              <w:instrText xml:space="preserve"> PAGEREF _Toc235632105 \h </w:instrText>
            </w:r>
            <w:r>
              <w:rPr>
                <w:noProof/>
                <w:webHidden/>
              </w:rPr>
            </w:r>
            <w:r>
              <w:rPr>
                <w:noProof/>
                <w:webHidden/>
              </w:rPr>
              <w:fldChar w:fldCharType="separate"/>
            </w:r>
            <w:r>
              <w:rPr>
                <w:noProof/>
                <w:webHidden/>
              </w:rPr>
              <w:t>10</w:t>
            </w:r>
            <w:r>
              <w:rPr>
                <w:noProof/>
                <w:webHidden/>
              </w:rPr>
              <w:fldChar w:fldCharType="end"/>
            </w:r>
          </w:hyperlink>
        </w:p>
        <w:p w14:paraId="4EE09CA0" w14:textId="786C25E5" w:rsidR="00FF7DF4" w:rsidRDefault="00FF7DF4">
          <w:pPr>
            <w:pStyle w:val="TOC1"/>
            <w:tabs>
              <w:tab w:val="left" w:pos="720"/>
              <w:tab w:val="right" w:leader="dot" w:pos="9350"/>
            </w:tabs>
            <w:rPr>
              <w:noProof/>
              <w:kern w:val="2"/>
              <w:lang w:eastAsia="en-US"/>
              <w14:ligatures w14:val="standardContextual"/>
            </w:rPr>
          </w:pPr>
          <w:hyperlink w:anchor="_Toc235632106" w:history="1">
            <w:r w:rsidRPr="00820A01">
              <w:rPr>
                <w:rStyle w:val="Hyperlink"/>
                <w:rFonts w:ascii="Times New Roman" w:eastAsia="Times New Roman" w:hAnsi="Times New Roman" w:cs="Times New Roman"/>
                <w:noProof/>
              </w:rPr>
              <w:t>7.2</w:t>
            </w:r>
            <w:r>
              <w:rPr>
                <w:noProof/>
                <w:kern w:val="2"/>
                <w:lang w:eastAsia="en-US"/>
                <w14:ligatures w14:val="standardContextual"/>
              </w:rPr>
              <w:tab/>
            </w:r>
            <w:r w:rsidRPr="00820A01">
              <w:rPr>
                <w:rStyle w:val="Hyperlink"/>
                <w:rFonts w:ascii="Times New Roman" w:eastAsia="Times New Roman" w:hAnsi="Times New Roman" w:cs="Times New Roman"/>
                <w:noProof/>
              </w:rPr>
              <w:t>Appendix B – Risk Register</w:t>
            </w:r>
            <w:r>
              <w:rPr>
                <w:noProof/>
                <w:webHidden/>
              </w:rPr>
              <w:tab/>
            </w:r>
            <w:r>
              <w:rPr>
                <w:noProof/>
                <w:webHidden/>
              </w:rPr>
              <w:fldChar w:fldCharType="begin"/>
            </w:r>
            <w:r>
              <w:rPr>
                <w:noProof/>
                <w:webHidden/>
              </w:rPr>
              <w:instrText xml:space="preserve"> PAGEREF _Toc235632106 \h </w:instrText>
            </w:r>
            <w:r>
              <w:rPr>
                <w:noProof/>
                <w:webHidden/>
              </w:rPr>
            </w:r>
            <w:r>
              <w:rPr>
                <w:noProof/>
                <w:webHidden/>
              </w:rPr>
              <w:fldChar w:fldCharType="separate"/>
            </w:r>
            <w:r>
              <w:rPr>
                <w:noProof/>
                <w:webHidden/>
              </w:rPr>
              <w:t>12</w:t>
            </w:r>
            <w:r>
              <w:rPr>
                <w:noProof/>
                <w:webHidden/>
              </w:rPr>
              <w:fldChar w:fldCharType="end"/>
            </w:r>
          </w:hyperlink>
        </w:p>
        <w:p w14:paraId="19E587C2" w14:textId="7D92B0A2" w:rsidR="00FF7DF4" w:rsidRDefault="00FF7DF4">
          <w:pPr>
            <w:pStyle w:val="TOC1"/>
            <w:tabs>
              <w:tab w:val="left" w:pos="440"/>
              <w:tab w:val="right" w:leader="dot" w:pos="9350"/>
            </w:tabs>
            <w:rPr>
              <w:noProof/>
              <w:kern w:val="2"/>
              <w:lang w:eastAsia="en-US"/>
              <w14:ligatures w14:val="standardContextual"/>
            </w:rPr>
          </w:pPr>
          <w:hyperlink w:anchor="_Toc235632107" w:history="1">
            <w:r w:rsidRPr="00820A01">
              <w:rPr>
                <w:rStyle w:val="Hyperlink"/>
                <w:rFonts w:ascii="Times New Roman" w:eastAsia="Times New Roman" w:hAnsi="Times New Roman" w:cs="Times New Roman"/>
                <w:b/>
                <w:bCs/>
                <w:noProof/>
              </w:rPr>
              <w:t>8.</w:t>
            </w:r>
            <w:r>
              <w:rPr>
                <w:noProof/>
                <w:kern w:val="2"/>
                <w:lang w:eastAsia="en-US"/>
                <w14:ligatures w14:val="standardContextual"/>
              </w:rPr>
              <w:tab/>
            </w:r>
            <w:r w:rsidRPr="00820A01">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_Toc235632107 \h </w:instrText>
            </w:r>
            <w:r>
              <w:rPr>
                <w:noProof/>
                <w:webHidden/>
              </w:rPr>
            </w:r>
            <w:r>
              <w:rPr>
                <w:noProof/>
                <w:webHidden/>
              </w:rPr>
              <w:fldChar w:fldCharType="separate"/>
            </w:r>
            <w:r>
              <w:rPr>
                <w:noProof/>
                <w:webHidden/>
              </w:rPr>
              <w:t>14</w:t>
            </w:r>
            <w:r>
              <w:rPr>
                <w:noProof/>
                <w:webHidden/>
              </w:rPr>
              <w:fldChar w:fldCharType="end"/>
            </w:r>
          </w:hyperlink>
        </w:p>
        <w:p w14:paraId="67ED2DF4" w14:textId="1595EAF5" w:rsidR="00D043B1" w:rsidRPr="004824BA"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r w:rsidRPr="000C77E2">
            <w:rPr>
              <w:sz w:val="13"/>
              <w:szCs w:val="13"/>
            </w:rPr>
            <w:fldChar w:fldCharType="end"/>
          </w:r>
        </w:p>
      </w:sdtContent>
    </w:sdt>
    <w:p w14:paraId="7AE5E5E9" w14:textId="697D17B0" w:rsidR="000C77E2" w:rsidRDefault="000C77E2">
      <w:pPr>
        <w:rPr>
          <w:rFonts w:ascii="Times New Roman" w:eastAsia="Times New Roman" w:hAnsi="Times New Roman" w:cs="Times New Roman"/>
          <w:color w:val="000000" w:themeColor="text1"/>
          <w:sz w:val="28"/>
          <w:szCs w:val="28"/>
        </w:rPr>
      </w:pPr>
    </w:p>
    <w:p w14:paraId="04D5A5B4" w14:textId="77777777" w:rsidR="001F5929" w:rsidRDefault="001F5929">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10291C1E" w14:textId="1C0A85B5" w:rsidR="005261C0" w:rsidRPr="005261C0" w:rsidRDefault="00C817DA" w:rsidP="005261C0">
      <w:pPr>
        <w:pStyle w:val="Heading1"/>
        <w:spacing w:after="0" w:line="480" w:lineRule="auto"/>
        <w:rPr>
          <w:rFonts w:ascii="Times New Roman" w:eastAsia="Times New Roman" w:hAnsi="Times New Roman" w:cs="Times New Roman"/>
          <w:b/>
          <w:bCs/>
          <w:color w:val="0D0D0D" w:themeColor="text1" w:themeTint="F2"/>
          <w:sz w:val="32"/>
          <w:szCs w:val="32"/>
        </w:rPr>
      </w:pPr>
      <w:bookmarkStart w:id="1" w:name="_Toc235632097"/>
      <w:r>
        <w:rPr>
          <w:rFonts w:ascii="Times New Roman" w:eastAsia="Times New Roman" w:hAnsi="Times New Roman" w:cs="Times New Roman"/>
          <w:b/>
          <w:bCs/>
          <w:color w:val="0D0D0D" w:themeColor="text1" w:themeTint="F2"/>
          <w:sz w:val="32"/>
          <w:szCs w:val="32"/>
        </w:rPr>
        <w:lastRenderedPageBreak/>
        <w:t>ReviewPulse</w:t>
      </w:r>
      <w:r w:rsidR="005261C0" w:rsidRPr="005261C0">
        <w:rPr>
          <w:rFonts w:ascii="Times New Roman" w:eastAsia="Times New Roman" w:hAnsi="Times New Roman" w:cs="Times New Roman"/>
          <w:b/>
          <w:bCs/>
          <w:color w:val="0D0D0D" w:themeColor="text1" w:themeTint="F2"/>
          <w:sz w:val="32"/>
          <w:szCs w:val="32"/>
        </w:rPr>
        <w:t xml:space="preserve"> v</w:t>
      </w:r>
      <w:r w:rsidR="00A335BC">
        <w:rPr>
          <w:rFonts w:ascii="Times New Roman" w:eastAsia="Times New Roman" w:hAnsi="Times New Roman" w:cs="Times New Roman"/>
          <w:b/>
          <w:bCs/>
          <w:color w:val="0D0D0D" w:themeColor="text1" w:themeTint="F2"/>
          <w:sz w:val="32"/>
          <w:szCs w:val="32"/>
        </w:rPr>
        <w:t>3</w:t>
      </w:r>
      <w:r w:rsidR="005261C0" w:rsidRPr="005261C0">
        <w:rPr>
          <w:rFonts w:ascii="Times New Roman" w:eastAsia="Times New Roman" w:hAnsi="Times New Roman" w:cs="Times New Roman"/>
          <w:b/>
          <w:bCs/>
          <w:color w:val="0D0D0D" w:themeColor="text1" w:themeTint="F2"/>
          <w:sz w:val="32"/>
          <w:szCs w:val="32"/>
        </w:rPr>
        <w:t>: Aspect-Based Sentiment Analysis of Customer Reviews with Attention-Based Deep Learning</w:t>
      </w:r>
      <w:bookmarkEnd w:id="1"/>
    </w:p>
    <w:p w14:paraId="3279F97A" w14:textId="44B934BD" w:rsidR="006522AC" w:rsidRDefault="005440E3" w:rsidP="006522AC">
      <w:pPr>
        <w:pStyle w:val="Heading1"/>
        <w:numPr>
          <w:ilvl w:val="0"/>
          <w:numId w:val="1"/>
        </w:numPr>
        <w:spacing w:after="0" w:line="480" w:lineRule="auto"/>
        <w:rPr>
          <w:rFonts w:ascii="Times New Roman" w:eastAsia="Times New Roman" w:hAnsi="Times New Roman" w:cs="Times New Roman"/>
          <w:b/>
          <w:bCs/>
          <w:sz w:val="32"/>
          <w:szCs w:val="32"/>
        </w:rPr>
      </w:pPr>
      <w:bookmarkStart w:id="2" w:name="_Toc235632098"/>
      <w:r>
        <w:rPr>
          <w:rFonts w:ascii="Times New Roman" w:eastAsia="Times New Roman" w:hAnsi="Times New Roman" w:cs="Times New Roman"/>
          <w:b/>
          <w:bCs/>
          <w:sz w:val="32"/>
          <w:szCs w:val="32"/>
        </w:rPr>
        <w:t>Abstract</w:t>
      </w:r>
      <w:bookmarkEnd w:id="2"/>
    </w:p>
    <w:p w14:paraId="1B8E089E" w14:textId="55E2425E" w:rsidR="00055767" w:rsidRDefault="002C1F7D" w:rsidP="006522AC">
      <w:pPr>
        <w:pStyle w:val="p1"/>
        <w:spacing w:after="0" w:line="480" w:lineRule="auto"/>
        <w:ind w:firstLine="360"/>
        <w:rPr>
          <w:color w:val="000000" w:themeColor="text1"/>
        </w:rPr>
      </w:pPr>
      <w:r w:rsidRPr="002C1F7D">
        <w:rPr>
          <w:color w:val="000000" w:themeColor="text1"/>
        </w:rPr>
        <w:t xml:space="preserve">Customer reviews often praise one aspect while </w:t>
      </w:r>
      <w:r w:rsidR="006828F9" w:rsidRPr="002C1F7D">
        <w:rPr>
          <w:color w:val="000000" w:themeColor="text1"/>
        </w:rPr>
        <w:t>criticizing</w:t>
      </w:r>
      <w:r w:rsidRPr="002C1F7D">
        <w:rPr>
          <w:color w:val="000000" w:themeColor="text1"/>
        </w:rPr>
        <w:t xml:space="preserve"> another, yet sentence-level sentiment systems - our Assessment 1 N-gram classifier and the ISY503 ReviewPulse v1.0.0/v2.x review-level classifiers alike - reduce a review to one label. This proposal designs </w:t>
      </w:r>
      <w:r w:rsidRPr="002C1F7D">
        <w:rPr>
          <w:b/>
          <w:bCs/>
          <w:color w:val="000000" w:themeColor="text1"/>
        </w:rPr>
        <w:t>ReviewPulse v3.0</w:t>
      </w:r>
      <w:r w:rsidRPr="002C1F7D">
        <w:rPr>
          <w:color w:val="000000" w:themeColor="text1"/>
        </w:rPr>
        <w:t xml:space="preserve">, a new aspect-based sentiment analysis (ABSA) system that predicts sentiment for a specified aspect rather than the whole review. Four models are compared on SemEval-2014 Restaurants: TF-IDF, a target-agnostic LSTM, ATAE-LSTM and </w:t>
      </w:r>
      <w:proofErr w:type="spellStart"/>
      <w:r w:rsidRPr="002C1F7D">
        <w:rPr>
          <w:color w:val="000000" w:themeColor="text1"/>
        </w:rPr>
        <w:t>DistilBERT</w:t>
      </w:r>
      <w:proofErr w:type="spellEnd"/>
      <w:r w:rsidRPr="002C1F7D">
        <w:rPr>
          <w:color w:val="000000" w:themeColor="text1"/>
        </w:rPr>
        <w:t>. The study evaluates performance, efficiency and indicative token-level evidence, then proposes a Streamlit v3 prototype for Assessment 3.</w:t>
      </w:r>
    </w:p>
    <w:p w14:paraId="6DE4DCBE" w14:textId="0F66BFFA" w:rsidR="00FD0676" w:rsidRDefault="00596D63" w:rsidP="00FD0676">
      <w:pPr>
        <w:pStyle w:val="Heading1"/>
        <w:numPr>
          <w:ilvl w:val="0"/>
          <w:numId w:val="1"/>
        </w:numPr>
        <w:spacing w:after="0" w:line="480" w:lineRule="auto"/>
        <w:rPr>
          <w:rFonts w:ascii="Times New Roman" w:eastAsia="Times New Roman" w:hAnsi="Times New Roman" w:cs="Times New Roman"/>
          <w:b/>
          <w:bCs/>
          <w:sz w:val="32"/>
          <w:szCs w:val="32"/>
        </w:rPr>
      </w:pPr>
      <w:bookmarkStart w:id="3" w:name="_Toc235632099"/>
      <w:r>
        <w:rPr>
          <w:rFonts w:ascii="Times New Roman" w:eastAsia="Times New Roman" w:hAnsi="Times New Roman" w:cs="Times New Roman"/>
          <w:b/>
          <w:bCs/>
          <w:sz w:val="32"/>
          <w:szCs w:val="32"/>
        </w:rPr>
        <w:t>Problem Statement, Aim and Research Questions</w:t>
      </w:r>
      <w:bookmarkEnd w:id="3"/>
    </w:p>
    <w:p w14:paraId="6ECE14DE" w14:textId="24B242E8" w:rsidR="00596D63" w:rsidRDefault="00596D63" w:rsidP="00FD0676">
      <w:pPr>
        <w:pStyle w:val="p1"/>
        <w:spacing w:after="0" w:line="480" w:lineRule="auto"/>
        <w:ind w:firstLine="360"/>
        <w:rPr>
          <w:color w:val="000000" w:themeColor="text1"/>
        </w:rPr>
      </w:pPr>
      <w:r w:rsidRPr="00596D63">
        <w:rPr>
          <w:b/>
          <w:bCs/>
          <w:color w:val="000000" w:themeColor="text1"/>
        </w:rPr>
        <w:t>Problem</w:t>
      </w:r>
      <w:r w:rsidRPr="00596D63">
        <w:rPr>
          <w:color w:val="000000" w:themeColor="text1"/>
        </w:rPr>
        <w:t xml:space="preserve">. </w:t>
      </w:r>
      <w:r w:rsidR="007839FE" w:rsidRPr="007839FE">
        <w:rPr>
          <w:color w:val="000000" w:themeColor="text1"/>
        </w:rPr>
        <w:t>Most sentiment systems assign one polarity to an entire text. Our Assessment 1 N-gram classifier and the deep CNN of Zhao, Gui and Zhang (2018) do this. However, "</w:t>
      </w:r>
      <w:r w:rsidR="007839FE" w:rsidRPr="00981BFA">
        <w:rPr>
          <w:i/>
          <w:iCs/>
          <w:color w:val="000000" w:themeColor="text1"/>
        </w:rPr>
        <w:t xml:space="preserve">the food was </w:t>
      </w:r>
      <w:proofErr w:type="gramStart"/>
      <w:r w:rsidR="007839FE" w:rsidRPr="00981BFA">
        <w:rPr>
          <w:i/>
          <w:iCs/>
          <w:color w:val="000000" w:themeColor="text1"/>
        </w:rPr>
        <w:t>great</w:t>
      </w:r>
      <w:proofErr w:type="gramEnd"/>
      <w:r w:rsidR="007839FE" w:rsidRPr="00981BFA">
        <w:rPr>
          <w:i/>
          <w:iCs/>
          <w:color w:val="000000" w:themeColor="text1"/>
        </w:rPr>
        <w:t xml:space="preserve"> but the service was slow</w:t>
      </w:r>
      <w:r w:rsidR="007839FE" w:rsidRPr="007839FE">
        <w:rPr>
          <w:color w:val="000000" w:themeColor="text1"/>
        </w:rPr>
        <w:t>" contains opposing opinions about two aspects. A single label hides the detail that product, hospitality and customer-experience teams need to act on.</w:t>
      </w:r>
      <w:r w:rsidRPr="00596D63">
        <w:rPr>
          <w:color w:val="000000" w:themeColor="text1"/>
        </w:rPr>
        <w:t xml:space="preserve"> </w:t>
      </w:r>
    </w:p>
    <w:p w14:paraId="1C7553AF" w14:textId="241F5F83" w:rsidR="00596D63" w:rsidRDefault="00596D63" w:rsidP="00FD0676">
      <w:pPr>
        <w:pStyle w:val="p1"/>
        <w:spacing w:after="0" w:line="480" w:lineRule="auto"/>
        <w:ind w:firstLine="360"/>
        <w:rPr>
          <w:color w:val="000000" w:themeColor="text1"/>
        </w:rPr>
      </w:pPr>
      <w:r w:rsidRPr="00596D63">
        <w:rPr>
          <w:b/>
          <w:bCs/>
          <w:color w:val="000000" w:themeColor="text1"/>
        </w:rPr>
        <w:t>Aim</w:t>
      </w:r>
      <w:r w:rsidRPr="00596D63">
        <w:rPr>
          <w:color w:val="000000" w:themeColor="text1"/>
        </w:rPr>
        <w:t xml:space="preserve">. </w:t>
      </w:r>
      <w:r w:rsidR="007839FE" w:rsidRPr="007839FE">
        <w:rPr>
          <w:color w:val="000000" w:themeColor="text1"/>
        </w:rPr>
        <w:t xml:space="preserve">Design and evaluate a low-compute ABSA system that predicts sentiment for a specified aspect, measures the value of aspect conditioning, compares ATAE-LSTM with </w:t>
      </w:r>
      <w:proofErr w:type="spellStart"/>
      <w:r w:rsidR="007839FE" w:rsidRPr="007839FE">
        <w:rPr>
          <w:color w:val="000000" w:themeColor="text1"/>
        </w:rPr>
        <w:lastRenderedPageBreak/>
        <w:t>DistilBERT</w:t>
      </w:r>
      <w:proofErr w:type="spellEnd"/>
      <w:r w:rsidR="007839FE" w:rsidRPr="007839FE">
        <w:rPr>
          <w:color w:val="000000" w:themeColor="text1"/>
        </w:rPr>
        <w:t>, and presents indicative token-level evidence where the model supports attention or attribution.</w:t>
      </w:r>
      <w:r w:rsidRPr="00596D63">
        <w:rPr>
          <w:color w:val="000000" w:themeColor="text1"/>
        </w:rPr>
        <w:t xml:space="preserve"> </w:t>
      </w:r>
    </w:p>
    <w:p w14:paraId="22F6E633" w14:textId="77777777" w:rsidR="00596D63" w:rsidRDefault="00596D63" w:rsidP="00FD0676">
      <w:pPr>
        <w:pStyle w:val="p1"/>
        <w:spacing w:after="0" w:line="480" w:lineRule="auto"/>
        <w:ind w:firstLine="360"/>
        <w:rPr>
          <w:color w:val="000000" w:themeColor="text1"/>
        </w:rPr>
      </w:pPr>
      <w:r w:rsidRPr="00596D63">
        <w:rPr>
          <w:b/>
          <w:bCs/>
          <w:color w:val="000000" w:themeColor="text1"/>
        </w:rPr>
        <w:t>Research questions</w:t>
      </w:r>
      <w:r w:rsidRPr="00596D63">
        <w:rPr>
          <w:color w:val="000000" w:themeColor="text1"/>
        </w:rPr>
        <w:t>.</w:t>
      </w:r>
    </w:p>
    <w:p w14:paraId="451AA40E" w14:textId="77777777" w:rsidR="00596D63" w:rsidRDefault="00596D63" w:rsidP="00596D63">
      <w:pPr>
        <w:pStyle w:val="p1"/>
        <w:numPr>
          <w:ilvl w:val="0"/>
          <w:numId w:val="47"/>
        </w:numPr>
        <w:spacing w:after="0" w:line="480" w:lineRule="auto"/>
        <w:rPr>
          <w:color w:val="000000" w:themeColor="text1"/>
        </w:rPr>
      </w:pPr>
      <w:r w:rsidRPr="00981BFA">
        <w:rPr>
          <w:b/>
          <w:bCs/>
          <w:color w:val="000000" w:themeColor="text1"/>
        </w:rPr>
        <w:t>RQ1</w:t>
      </w:r>
      <w:r w:rsidRPr="00596D63">
        <w:rPr>
          <w:color w:val="000000" w:themeColor="text1"/>
        </w:rPr>
        <w:t xml:space="preserve"> - How much does explicit aspect conditioning improve sentiment classification on multi-aspect sentences compared with a target-agnostic baseline? </w:t>
      </w:r>
    </w:p>
    <w:p w14:paraId="70696530" w14:textId="0159B484" w:rsidR="00596D63" w:rsidRDefault="00596D63" w:rsidP="00596D63">
      <w:pPr>
        <w:pStyle w:val="p1"/>
        <w:numPr>
          <w:ilvl w:val="0"/>
          <w:numId w:val="47"/>
        </w:numPr>
        <w:spacing w:after="0" w:line="480" w:lineRule="auto"/>
        <w:rPr>
          <w:color w:val="000000" w:themeColor="text1"/>
        </w:rPr>
      </w:pPr>
      <w:r w:rsidRPr="00981BFA">
        <w:rPr>
          <w:b/>
          <w:bCs/>
          <w:color w:val="000000" w:themeColor="text1"/>
        </w:rPr>
        <w:t>RQ2</w:t>
      </w:r>
      <w:r w:rsidRPr="00596D63">
        <w:rPr>
          <w:color w:val="000000" w:themeColor="text1"/>
        </w:rPr>
        <w:t xml:space="preserve"> - </w:t>
      </w:r>
      <w:r w:rsidR="00981BFA" w:rsidRPr="00981BFA">
        <w:rPr>
          <w:color w:val="000000" w:themeColor="text1"/>
        </w:rPr>
        <w:t xml:space="preserve">How do ATAE-LSTM and </w:t>
      </w:r>
      <w:proofErr w:type="spellStart"/>
      <w:r w:rsidR="00981BFA" w:rsidRPr="00981BFA">
        <w:rPr>
          <w:color w:val="000000" w:themeColor="text1"/>
        </w:rPr>
        <w:t>DistilBERT</w:t>
      </w:r>
      <w:proofErr w:type="spellEnd"/>
      <w:r w:rsidR="00981BFA" w:rsidRPr="00981BFA">
        <w:rPr>
          <w:color w:val="000000" w:themeColor="text1"/>
        </w:rPr>
        <w:t xml:space="preserve"> compare on accuracy, macro-F1 and computational efficiency?</w:t>
      </w:r>
      <w:r w:rsidRPr="00596D63">
        <w:rPr>
          <w:color w:val="000000" w:themeColor="text1"/>
        </w:rPr>
        <w:t xml:space="preserve"> </w:t>
      </w:r>
    </w:p>
    <w:p w14:paraId="528FB722" w14:textId="2A4E46A9" w:rsidR="00FD0676" w:rsidRPr="00596D63" w:rsidRDefault="00596D63" w:rsidP="00596D63">
      <w:pPr>
        <w:pStyle w:val="p1"/>
        <w:numPr>
          <w:ilvl w:val="0"/>
          <w:numId w:val="47"/>
        </w:numPr>
        <w:spacing w:after="0" w:line="480" w:lineRule="auto"/>
        <w:rPr>
          <w:color w:val="000000" w:themeColor="text1"/>
        </w:rPr>
      </w:pPr>
      <w:r w:rsidRPr="00981BFA">
        <w:rPr>
          <w:b/>
          <w:bCs/>
          <w:color w:val="000000" w:themeColor="text1"/>
        </w:rPr>
        <w:t>RQ3</w:t>
      </w:r>
      <w:r w:rsidRPr="00596D63">
        <w:rPr>
          <w:color w:val="000000" w:themeColor="text1"/>
        </w:rPr>
        <w:t xml:space="preserve"> - </w:t>
      </w:r>
      <w:r w:rsidR="00981BFA" w:rsidRPr="00981BFA">
        <w:rPr>
          <w:color w:val="000000" w:themeColor="text1"/>
        </w:rPr>
        <w:t xml:space="preserve">What human-readable evidence do </w:t>
      </w:r>
      <w:proofErr w:type="gramStart"/>
      <w:r w:rsidR="00981BFA" w:rsidRPr="00981BFA">
        <w:rPr>
          <w:color w:val="000000" w:themeColor="text1"/>
        </w:rPr>
        <w:t>attention</w:t>
      </w:r>
      <w:proofErr w:type="gramEnd"/>
      <w:r w:rsidR="00981BFA" w:rsidRPr="00981BFA">
        <w:rPr>
          <w:color w:val="000000" w:themeColor="text1"/>
        </w:rPr>
        <w:t xml:space="preserve"> or attribution </w:t>
      </w:r>
      <w:r w:rsidR="006828F9" w:rsidRPr="00981BFA">
        <w:rPr>
          <w:color w:val="000000" w:themeColor="text1"/>
        </w:rPr>
        <w:t>visualizations</w:t>
      </w:r>
      <w:r w:rsidR="00981BFA" w:rsidRPr="00981BFA">
        <w:rPr>
          <w:color w:val="000000" w:themeColor="text1"/>
        </w:rPr>
        <w:t xml:space="preserve"> provide for aspect-level predictions?</w:t>
      </w:r>
    </w:p>
    <w:p w14:paraId="0B3EF668" w14:textId="77A4FDE7" w:rsidR="0016613A" w:rsidRDefault="00596D63"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4" w:name="_Toc235632100"/>
      <w:r>
        <w:rPr>
          <w:rFonts w:ascii="Times New Roman" w:eastAsia="Times New Roman" w:hAnsi="Times New Roman" w:cs="Times New Roman"/>
          <w:b/>
          <w:bCs/>
          <w:sz w:val="32"/>
          <w:szCs w:val="32"/>
        </w:rPr>
        <w:t>Literature Review</w:t>
      </w:r>
      <w:bookmarkEnd w:id="4"/>
    </w:p>
    <w:p w14:paraId="1AC4E907" w14:textId="61026BC4" w:rsidR="008C6A49" w:rsidRDefault="00605EF5" w:rsidP="0016613A">
      <w:pPr>
        <w:pStyle w:val="p1"/>
        <w:spacing w:after="0" w:line="480" w:lineRule="auto"/>
        <w:ind w:firstLine="360"/>
        <w:rPr>
          <w:color w:val="000000" w:themeColor="text1"/>
        </w:rPr>
      </w:pPr>
      <w:r w:rsidRPr="00605EF5">
        <w:rPr>
          <w:color w:val="000000" w:themeColor="text1"/>
        </w:rPr>
        <w:t xml:space="preserve">Deep learning changed sentiment analysis by learning representations rather than relying only on engineered features. Zhao, Gui and Zhang (2018) report that a convolutional network over word vectors outperforms traditional baselines for Twitter sentiment. Nevertheless, their model, like ReviewPulse v1.0.0, produces one label per text. </w:t>
      </w:r>
      <w:proofErr w:type="spellStart"/>
      <w:r w:rsidRPr="00605EF5">
        <w:rPr>
          <w:color w:val="000000" w:themeColor="text1"/>
        </w:rPr>
        <w:t>Pontiki</w:t>
      </w:r>
      <w:proofErr w:type="spellEnd"/>
      <w:r w:rsidRPr="00605EF5">
        <w:rPr>
          <w:color w:val="000000" w:themeColor="text1"/>
        </w:rPr>
        <w:t xml:space="preserve"> et al. (2014) define SemEval-2014 Task 4 and its aspect-level annotations, shifting the practical question from whether a review is positive to which aspect is positive.</w:t>
      </w:r>
      <w:r w:rsidR="008C6A49" w:rsidRPr="008C6A49">
        <w:rPr>
          <w:color w:val="000000" w:themeColor="text1"/>
        </w:rPr>
        <w:t xml:space="preserve"> </w:t>
      </w:r>
    </w:p>
    <w:p w14:paraId="379366D0" w14:textId="77777777" w:rsidR="008C6A49" w:rsidRDefault="008C6A49" w:rsidP="0016613A">
      <w:pPr>
        <w:pStyle w:val="p1"/>
        <w:spacing w:after="0" w:line="480" w:lineRule="auto"/>
        <w:ind w:firstLine="360"/>
        <w:rPr>
          <w:color w:val="000000" w:themeColor="text1"/>
        </w:rPr>
      </w:pPr>
      <w:r w:rsidRPr="008C6A49">
        <w:rPr>
          <w:color w:val="000000" w:themeColor="text1"/>
        </w:rPr>
        <w:t xml:space="preserve">Sequence models address this gap through target conditioning. Tang et al. (2016) show that target-dependent LSTMs improve over target-agnostic variants by representing context around the target, although they do not selectively weight every context token. Wang et al. (2016) add an aspect embedding and attention in ATAE-LSTM, allowing the same sentence to be </w:t>
      </w:r>
      <w:r w:rsidRPr="008C6A49">
        <w:rPr>
          <w:color w:val="000000" w:themeColor="text1"/>
        </w:rPr>
        <w:lastRenderedPageBreak/>
        <w:t xml:space="preserve">represented differently for each aspect. This makes ATAE-LSTM a suitable lightweight model and exposes attention weights, but the representation is still learned from a comparatively small benchmark and may overfit. </w:t>
      </w:r>
    </w:p>
    <w:p w14:paraId="096FAAE3" w14:textId="77777777" w:rsidR="00CE301F" w:rsidRDefault="008C6A49" w:rsidP="0016613A">
      <w:pPr>
        <w:pStyle w:val="p1"/>
        <w:spacing w:after="0" w:line="480" w:lineRule="auto"/>
        <w:ind w:firstLine="360"/>
        <w:rPr>
          <w:color w:val="000000" w:themeColor="text1"/>
        </w:rPr>
      </w:pPr>
      <w:r w:rsidRPr="008C6A49">
        <w:rPr>
          <w:color w:val="000000" w:themeColor="text1"/>
        </w:rPr>
        <w:t xml:space="preserve">Transformers offer a different trade-off. Devlin et al. (2019) introduce pretrained bidirectional contextual representations, while Sun, Huang and Qiu (2019) reformulate ABSA as sentence-pair classification using an auxiliary aspect sentence. </w:t>
      </w:r>
      <w:proofErr w:type="spellStart"/>
      <w:r w:rsidRPr="008C6A49">
        <w:rPr>
          <w:color w:val="000000" w:themeColor="text1"/>
        </w:rPr>
        <w:t>DistilBERT</w:t>
      </w:r>
      <w:proofErr w:type="spellEnd"/>
      <w:r w:rsidRPr="008C6A49">
        <w:rPr>
          <w:color w:val="000000" w:themeColor="text1"/>
        </w:rPr>
        <w:t xml:space="preserve"> applies this contextual advantage with lower compute than full BERT, but it remains more expensive than ATAE-LSTM and neither transformer attention nor post-hoc attribution is automatically a faithful causal explanation. Recent transformer benchmarks (Jayakody et al., 2024), zero- and few-shot LLM studies (Simmering &amp; </w:t>
      </w:r>
      <w:proofErr w:type="spellStart"/>
      <w:r w:rsidRPr="008C6A49">
        <w:rPr>
          <w:color w:val="000000" w:themeColor="text1"/>
        </w:rPr>
        <w:t>Huoviala</w:t>
      </w:r>
      <w:proofErr w:type="spellEnd"/>
      <w:r w:rsidRPr="008C6A49">
        <w:rPr>
          <w:color w:val="000000" w:themeColor="text1"/>
        </w:rPr>
        <w:t xml:space="preserve">, 2023), and the review by Hua et al. (2024) position these models within a rapidly expanding field. </w:t>
      </w:r>
    </w:p>
    <w:p w14:paraId="097FA277" w14:textId="64937EAD" w:rsidR="0016613A" w:rsidRDefault="008C6A49" w:rsidP="0016613A">
      <w:pPr>
        <w:pStyle w:val="p1"/>
        <w:spacing w:after="0" w:line="480" w:lineRule="auto"/>
        <w:ind w:firstLine="360"/>
        <w:rPr>
          <w:color w:val="000000" w:themeColor="text1"/>
        </w:rPr>
      </w:pPr>
      <w:r w:rsidRPr="008C6A49">
        <w:rPr>
          <w:color w:val="000000" w:themeColor="text1"/>
        </w:rPr>
        <w:t>Accordingly, the project does not assume that the Transformer will win. It tests whether pretrained context justifies its additional cost against ATAE-LSTM's lighter, aspect-conditioned design. The comparison therefore combines predictive performance, efficiency and indicative interpretability evidence. Neural aspect discovery (He et al., 2017) remains a possible extension, not a requirement for the core experiment.</w:t>
      </w:r>
    </w:p>
    <w:p w14:paraId="5C0B1C4D" w14:textId="265EF258" w:rsidR="0016613A" w:rsidRDefault="0052678E"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5" w:name="_Toc235632101"/>
      <w:r>
        <w:rPr>
          <w:rFonts w:ascii="Times New Roman" w:eastAsia="Times New Roman" w:hAnsi="Times New Roman" w:cs="Times New Roman"/>
          <w:b/>
          <w:bCs/>
          <w:sz w:val="32"/>
          <w:szCs w:val="32"/>
        </w:rPr>
        <w:t>Proposed Approach and Methods</w:t>
      </w:r>
      <w:bookmarkEnd w:id="5"/>
    </w:p>
    <w:p w14:paraId="3E8BDFAB" w14:textId="40C268F3" w:rsidR="00F976C7" w:rsidRDefault="00F976C7" w:rsidP="00CE301F">
      <w:pPr>
        <w:pStyle w:val="p1"/>
        <w:spacing w:after="0" w:line="480" w:lineRule="auto"/>
        <w:ind w:firstLine="360"/>
        <w:rPr>
          <w:color w:val="000000" w:themeColor="text1"/>
        </w:rPr>
      </w:pPr>
      <w:r w:rsidRPr="009B5F7A">
        <w:rPr>
          <w:b/>
          <w:bCs/>
          <w:color w:val="000000" w:themeColor="text1"/>
        </w:rPr>
        <w:t>Dataset</w:t>
      </w:r>
      <w:r w:rsidR="00CE301F">
        <w:rPr>
          <w:b/>
          <w:bCs/>
          <w:color w:val="000000" w:themeColor="text1"/>
        </w:rPr>
        <w:t xml:space="preserve"> and aspect origin</w:t>
      </w:r>
      <w:r w:rsidRPr="00F976C7">
        <w:rPr>
          <w:color w:val="000000" w:themeColor="text1"/>
        </w:rPr>
        <w:t xml:space="preserve">. </w:t>
      </w:r>
      <w:r w:rsidR="00CE301F" w:rsidRPr="00CE301F">
        <w:rPr>
          <w:color w:val="000000" w:themeColor="text1"/>
        </w:rPr>
        <w:t xml:space="preserve">SemEval-2014 Task 4 Restaurants is the primary domain; Laptops is an optional cross-domain extension. Training and evaluation use the dataset's gold aspect terms. The original </w:t>
      </w:r>
      <w:r w:rsidR="00CE301F" w:rsidRPr="00CE301F">
        <w:rPr>
          <w:i/>
          <w:iCs/>
          <w:color w:val="000000" w:themeColor="text1"/>
        </w:rPr>
        <w:t>conflict</w:t>
      </w:r>
      <w:r w:rsidR="00CE301F" w:rsidRPr="00CE301F">
        <w:rPr>
          <w:color w:val="000000" w:themeColor="text1"/>
        </w:rPr>
        <w:t xml:space="preserve"> polarity label is removed from the three-class positive/neutral/negative </w:t>
      </w:r>
      <w:proofErr w:type="gramStart"/>
      <w:r w:rsidR="00CE301F" w:rsidRPr="00CE301F">
        <w:rPr>
          <w:color w:val="000000" w:themeColor="text1"/>
        </w:rPr>
        <w:t>task</w:t>
      </w:r>
      <w:proofErr w:type="gramEnd"/>
      <w:r w:rsidR="00CE301F" w:rsidRPr="00CE301F">
        <w:rPr>
          <w:color w:val="000000" w:themeColor="text1"/>
        </w:rPr>
        <w:t xml:space="preserve"> and its exclusions are counted and reported. In Streamlit v</w:t>
      </w:r>
      <w:r w:rsidR="0083369F">
        <w:rPr>
          <w:color w:val="000000" w:themeColor="text1"/>
        </w:rPr>
        <w:t>3</w:t>
      </w:r>
      <w:r w:rsidR="00CE301F" w:rsidRPr="00CE301F">
        <w:rPr>
          <w:color w:val="000000" w:themeColor="text1"/>
        </w:rPr>
        <w:t xml:space="preserve">, </w:t>
      </w:r>
      <w:r w:rsidR="00434A75">
        <w:rPr>
          <w:color w:val="000000" w:themeColor="text1"/>
        </w:rPr>
        <w:t>a</w:t>
      </w:r>
      <w:r w:rsidR="00CE301F" w:rsidRPr="00CE301F">
        <w:rPr>
          <w:color w:val="000000" w:themeColor="text1"/>
        </w:rPr>
        <w:t xml:space="preserve"> user </w:t>
      </w:r>
      <w:r w:rsidR="00CE301F" w:rsidRPr="00CE301F">
        <w:rPr>
          <w:color w:val="000000" w:themeColor="text1"/>
        </w:rPr>
        <w:lastRenderedPageBreak/>
        <w:t>instead enters a review and manually specifies one or more aspects. Automatic aspect extraction and Topic Modelling remain outside the core scope.</w:t>
      </w:r>
      <w:r w:rsidRPr="00F976C7">
        <w:rPr>
          <w:color w:val="000000" w:themeColor="text1"/>
        </w:rPr>
        <w:t xml:space="preserve"> </w:t>
      </w:r>
    </w:p>
    <w:p w14:paraId="1917165E" w14:textId="6DDF1943" w:rsidR="00A92691" w:rsidRDefault="00F976C7" w:rsidP="00CC42E3">
      <w:pPr>
        <w:pStyle w:val="p1"/>
        <w:spacing w:after="0" w:line="480" w:lineRule="auto"/>
        <w:ind w:firstLine="360"/>
        <w:rPr>
          <w:color w:val="000000" w:themeColor="text1"/>
        </w:rPr>
      </w:pPr>
      <w:r w:rsidRPr="009B5F7A">
        <w:rPr>
          <w:b/>
          <w:bCs/>
          <w:color w:val="000000" w:themeColor="text1"/>
        </w:rPr>
        <w:t>Model progression</w:t>
      </w:r>
      <w:r w:rsidRPr="00F976C7">
        <w:rPr>
          <w:color w:val="000000" w:themeColor="text1"/>
        </w:rPr>
        <w:t xml:space="preserve">. </w:t>
      </w:r>
      <w:r w:rsidR="00A03569" w:rsidRPr="00A03569">
        <w:rPr>
          <w:color w:val="000000" w:themeColor="text1"/>
        </w:rPr>
        <w:t xml:space="preserve">TF-IDF with logistic regression and a target-agnostic LSTM consume only the review and establish sentence-level baselines. ATAE-LSTM consumes </w:t>
      </w:r>
      <w:r w:rsidR="00A03569" w:rsidRPr="00A03569">
        <w:rPr>
          <w:i/>
          <w:iCs/>
          <w:color w:val="000000" w:themeColor="text1"/>
        </w:rPr>
        <w:t>(review, aspect)</w:t>
      </w:r>
      <w:r w:rsidR="00A03569" w:rsidRPr="00A03569">
        <w:rPr>
          <w:color w:val="000000" w:themeColor="text1"/>
        </w:rPr>
        <w:t xml:space="preserve"> through an aspect embedding and aspect-aware attention. </w:t>
      </w:r>
      <w:proofErr w:type="spellStart"/>
      <w:r w:rsidR="00A03569" w:rsidRPr="00A03569">
        <w:rPr>
          <w:color w:val="000000" w:themeColor="text1"/>
        </w:rPr>
        <w:t>DistilBERT</w:t>
      </w:r>
      <w:proofErr w:type="spellEnd"/>
      <w:r w:rsidR="00A03569" w:rsidRPr="00A03569">
        <w:rPr>
          <w:color w:val="000000" w:themeColor="text1"/>
        </w:rPr>
        <w:t xml:space="preserve"> also consumes </w:t>
      </w:r>
      <w:r w:rsidR="00A03569" w:rsidRPr="00A03569">
        <w:rPr>
          <w:i/>
          <w:iCs/>
          <w:color w:val="000000" w:themeColor="text1"/>
        </w:rPr>
        <w:t>(review, aspect)</w:t>
      </w:r>
      <w:r w:rsidR="00A03569" w:rsidRPr="00A03569">
        <w:rPr>
          <w:color w:val="000000" w:themeColor="text1"/>
        </w:rPr>
        <w:t>, representing the aspect as an auxiliary sentence. This four-model progression isolates recurrence, explicit conditioning and pretrained contextual representation.</w:t>
      </w:r>
      <w:r w:rsidRPr="00F976C7">
        <w:rPr>
          <w:color w:val="000000" w:themeColor="text1"/>
        </w:rPr>
        <w:t xml:space="preserve"> </w:t>
      </w:r>
      <w:r w:rsidR="000955AD" w:rsidRPr="000955AD">
        <w:rPr>
          <w:color w:val="000000" w:themeColor="text1"/>
        </w:rPr>
        <w:t>As optional exploratory extensions, a GRU variant may probe whether simpler gating changes the sentence-level floor, and a CNN baseline - closer to Zhao, Gui and Zhang (2018) - may test a non-recurrent alternative.</w:t>
      </w:r>
    </w:p>
    <w:p w14:paraId="033EFB64" w14:textId="2A4EB001" w:rsidR="00AB692E" w:rsidRDefault="00AE083C" w:rsidP="00AE083C">
      <w:pPr>
        <w:pStyle w:val="p1"/>
        <w:spacing w:after="0" w:line="480" w:lineRule="auto"/>
        <w:ind w:firstLine="360"/>
        <w:jc w:val="center"/>
        <w:rPr>
          <w:color w:val="000000" w:themeColor="text1"/>
        </w:rPr>
      </w:pPr>
      <w:r>
        <w:rPr>
          <w:noProof/>
          <w:color w:val="000000" w:themeColor="text1"/>
        </w:rPr>
        <w:drawing>
          <wp:inline distT="0" distB="0" distL="0" distR="0" wp14:anchorId="27C2EDA8" wp14:editId="720EA74B">
            <wp:extent cx="6102805" cy="2441122"/>
            <wp:effectExtent l="0" t="0" r="0" b="0"/>
            <wp:docPr id="182702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25055" name="Picture 1827025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46914" cy="2458766"/>
                    </a:xfrm>
                    <a:prstGeom prst="rect">
                      <a:avLst/>
                    </a:prstGeom>
                  </pic:spPr>
                </pic:pic>
              </a:graphicData>
            </a:graphic>
          </wp:inline>
        </w:drawing>
      </w:r>
    </w:p>
    <w:p w14:paraId="48D2A6F4" w14:textId="563CAD22" w:rsidR="0094175A" w:rsidRPr="0094175A" w:rsidRDefault="00C8466A" w:rsidP="0094175A">
      <w:pPr>
        <w:spacing w:after="0" w:line="480" w:lineRule="auto"/>
        <w:ind w:left="360" w:firstLine="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color w:val="0E0E0E"/>
          <w:sz w:val="20"/>
          <w:szCs w:val="20"/>
          <w:lang w:eastAsia="en-US"/>
        </w:rPr>
        <w:t xml:space="preserve">Figure 1. </w:t>
      </w:r>
      <w:r w:rsidR="00C817DA">
        <w:rPr>
          <w:rFonts w:ascii="Times New Roman" w:eastAsia="Times New Roman" w:hAnsi="Times New Roman" w:cs="Times New Roman"/>
          <w:i/>
          <w:iCs/>
          <w:color w:val="0E0E0E"/>
          <w:sz w:val="20"/>
          <w:szCs w:val="20"/>
          <w:lang w:eastAsia="en-US"/>
        </w:rPr>
        <w:t>ReviewPulse</w:t>
      </w:r>
      <w:r w:rsidR="00500A28" w:rsidRPr="00500A28">
        <w:rPr>
          <w:rFonts w:ascii="Times New Roman" w:eastAsia="Times New Roman" w:hAnsi="Times New Roman" w:cs="Times New Roman"/>
          <w:i/>
          <w:iCs/>
          <w:color w:val="0E0E0E"/>
          <w:sz w:val="20"/>
          <w:szCs w:val="20"/>
          <w:lang w:eastAsia="en-US"/>
        </w:rPr>
        <w:t xml:space="preserve"> </w:t>
      </w:r>
      <w:r w:rsidR="0058208C">
        <w:rPr>
          <w:rFonts w:ascii="Times New Roman" w:eastAsia="Times New Roman" w:hAnsi="Times New Roman" w:cs="Times New Roman"/>
          <w:i/>
          <w:iCs/>
          <w:color w:val="0E0E0E"/>
          <w:sz w:val="20"/>
          <w:szCs w:val="20"/>
          <w:lang w:eastAsia="en-US"/>
        </w:rPr>
        <w:t>v3.0</w:t>
      </w:r>
      <w:r w:rsidR="00500A28" w:rsidRPr="00500A28">
        <w:rPr>
          <w:rFonts w:ascii="Times New Roman" w:eastAsia="Times New Roman" w:hAnsi="Times New Roman" w:cs="Times New Roman"/>
          <w:i/>
          <w:iCs/>
          <w:color w:val="0E0E0E"/>
          <w:sz w:val="20"/>
          <w:szCs w:val="20"/>
          <w:lang w:eastAsia="en-US"/>
        </w:rPr>
        <w:t xml:space="preserve"> pipeline. The sentence-level baselines receive only the review; the aspect-conditioned models receive a</w:t>
      </w:r>
      <w:r w:rsidR="00500A28" w:rsidRPr="00F50C6E">
        <w:rPr>
          <w:rFonts w:ascii="Times New Roman" w:eastAsia="Times New Roman" w:hAnsi="Times New Roman" w:cs="Times New Roman"/>
          <w:b/>
          <w:bCs/>
          <w:i/>
          <w:iCs/>
          <w:color w:val="0E0E0E"/>
          <w:sz w:val="20"/>
          <w:szCs w:val="20"/>
          <w:lang w:eastAsia="en-US"/>
        </w:rPr>
        <w:t xml:space="preserve"> (review, aspect) </w:t>
      </w:r>
      <w:r w:rsidR="00500A28" w:rsidRPr="00500A28">
        <w:rPr>
          <w:rFonts w:ascii="Times New Roman" w:eastAsia="Times New Roman" w:hAnsi="Times New Roman" w:cs="Times New Roman"/>
          <w:i/>
          <w:iCs/>
          <w:color w:val="0E0E0E"/>
          <w:sz w:val="20"/>
          <w:szCs w:val="20"/>
          <w:lang w:eastAsia="en-US"/>
        </w:rPr>
        <w:t>pair. Only attention- or attribution-capable models produce token-level visual evidence.</w:t>
      </w:r>
    </w:p>
    <w:p w14:paraId="465A57DD" w14:textId="102DF0F1" w:rsidR="00385C56" w:rsidRDefault="00F976C7" w:rsidP="00FE302C">
      <w:pPr>
        <w:pStyle w:val="p1"/>
        <w:spacing w:after="0" w:line="480" w:lineRule="auto"/>
        <w:ind w:firstLine="360"/>
        <w:rPr>
          <w:color w:val="000000" w:themeColor="text1"/>
        </w:rPr>
      </w:pPr>
      <w:r w:rsidRPr="009B5F7A">
        <w:rPr>
          <w:b/>
          <w:bCs/>
          <w:color w:val="000000" w:themeColor="text1"/>
        </w:rPr>
        <w:lastRenderedPageBreak/>
        <w:t>Evaluation</w:t>
      </w:r>
      <w:r w:rsidRPr="00F976C7">
        <w:rPr>
          <w:color w:val="000000" w:themeColor="text1"/>
        </w:rPr>
        <w:t xml:space="preserve">. </w:t>
      </w:r>
      <w:r w:rsidR="00500A28" w:rsidRPr="00500A28">
        <w:rPr>
          <w:color w:val="000000" w:themeColor="text1"/>
        </w:rPr>
        <w:t xml:space="preserve">Accuracy, macro-F1, class-level results and efficiency are reported on fixed train/development/test splits. Splitting is grouped by sentence before aspect instances are formed, preventing the same review from leaking across partitions. A </w:t>
      </w:r>
      <w:r w:rsidR="00500A28" w:rsidRPr="00500A28">
        <w:rPr>
          <w:b/>
          <w:bCs/>
          <w:color w:val="000000" w:themeColor="text1"/>
        </w:rPr>
        <w:t>mixed-polarity multi-aspect subset</w:t>
      </w:r>
      <w:r w:rsidR="00500A28" w:rsidRPr="00500A28">
        <w:rPr>
          <w:color w:val="000000" w:themeColor="text1"/>
        </w:rPr>
        <w:t xml:space="preserve"> contains sentences with at least two aspects associated with different polarities; it tests the cases that one sentence-level label cannot resolve.</w:t>
      </w:r>
      <w:r w:rsidRPr="00F976C7">
        <w:rPr>
          <w:color w:val="000000" w:themeColor="text1"/>
        </w:rPr>
        <w:t xml:space="preserve"> </w:t>
      </w:r>
    </w:p>
    <w:p w14:paraId="2E2904E8" w14:textId="363150D5" w:rsidR="004B7DFB" w:rsidRPr="003C64CB" w:rsidRDefault="00267540" w:rsidP="004B7DF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267540">
        <w:rPr>
          <w:rFonts w:ascii="Times New Roman" w:eastAsia="Times New Roman" w:hAnsi="Times New Roman" w:cs="Times New Roman"/>
          <w:i/>
          <w:iCs/>
          <w:color w:val="0E0E0E"/>
          <w:sz w:val="20"/>
          <w:szCs w:val="20"/>
          <w:lang w:eastAsia="en-US"/>
        </w:rPr>
        <w:t>Table 1. Assessment 3 reporting shell. The last column evaluates sentences with at least two aspects carrying different polarities.</w:t>
      </w:r>
    </w:p>
    <w:tbl>
      <w:tblPr>
        <w:tblStyle w:val="GridTable1Light"/>
        <w:tblW w:w="9990" w:type="dxa"/>
        <w:tblInd w:w="-95" w:type="dxa"/>
        <w:tblLook w:val="04A0" w:firstRow="1" w:lastRow="0" w:firstColumn="1" w:lastColumn="0" w:noHBand="0" w:noVBand="1"/>
      </w:tblPr>
      <w:tblGrid>
        <w:gridCol w:w="3510"/>
        <w:gridCol w:w="1890"/>
        <w:gridCol w:w="1980"/>
        <w:gridCol w:w="2610"/>
      </w:tblGrid>
      <w:tr w:rsidR="00280D03" w:rsidRPr="006C4F33" w14:paraId="714C5B24" w14:textId="62ACDA06" w:rsidTr="00267540">
        <w:trPr>
          <w:cnfStyle w:val="100000000000" w:firstRow="1" w:lastRow="0" w:firstColumn="0" w:lastColumn="0" w:oddVBand="0" w:evenVBand="0" w:oddHBand="0"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76AE0109" w14:textId="522271B0" w:rsidR="00280D03" w:rsidRPr="00280D03" w:rsidRDefault="00280D03" w:rsidP="00280D03">
            <w:pPr>
              <w:pStyle w:val="p1"/>
              <w:spacing w:after="0" w:afterAutospacing="0" w:line="480" w:lineRule="auto"/>
              <w:jc w:val="center"/>
              <w:rPr>
                <w:color w:val="000000" w:themeColor="text1"/>
                <w:sz w:val="20"/>
                <w:szCs w:val="20"/>
              </w:rPr>
            </w:pPr>
            <w:r w:rsidRPr="00280D03">
              <w:rPr>
                <w:b w:val="0"/>
                <w:bCs w:val="0"/>
                <w:color w:val="000000" w:themeColor="text1"/>
                <w:sz w:val="21"/>
                <w:szCs w:val="21"/>
              </w:rPr>
              <w:t>Model</w:t>
            </w:r>
          </w:p>
        </w:tc>
        <w:tc>
          <w:tcPr>
            <w:tcW w:w="1890" w:type="dxa"/>
            <w:vAlign w:val="center"/>
          </w:tcPr>
          <w:p w14:paraId="0C6A9E6C" w14:textId="0E705444" w:rsidR="00280D03" w:rsidRPr="00280D03" w:rsidRDefault="00280D03" w:rsidP="00280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280D03">
              <w:rPr>
                <w:b w:val="0"/>
                <w:bCs w:val="0"/>
                <w:color w:val="000000" w:themeColor="text1"/>
                <w:sz w:val="21"/>
                <w:szCs w:val="21"/>
              </w:rPr>
              <w:t>Accuracy</w:t>
            </w:r>
          </w:p>
        </w:tc>
        <w:tc>
          <w:tcPr>
            <w:tcW w:w="1980" w:type="dxa"/>
            <w:vAlign w:val="center"/>
          </w:tcPr>
          <w:p w14:paraId="1C350773" w14:textId="065D7AB1" w:rsidR="00280D03" w:rsidRPr="00280D03" w:rsidRDefault="00280D03" w:rsidP="00280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280D03">
              <w:rPr>
                <w:b w:val="0"/>
                <w:bCs w:val="0"/>
                <w:color w:val="000000" w:themeColor="text1"/>
                <w:sz w:val="21"/>
                <w:szCs w:val="21"/>
              </w:rPr>
              <w:t>Macro-F1</w:t>
            </w:r>
          </w:p>
        </w:tc>
        <w:tc>
          <w:tcPr>
            <w:tcW w:w="2610" w:type="dxa"/>
            <w:vAlign w:val="center"/>
          </w:tcPr>
          <w:p w14:paraId="396B9680" w14:textId="047064DA" w:rsidR="00280D03" w:rsidRPr="00280D03" w:rsidRDefault="00267540" w:rsidP="00280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267540">
              <w:rPr>
                <w:b w:val="0"/>
                <w:bCs w:val="0"/>
                <w:color w:val="000000" w:themeColor="text1"/>
                <w:sz w:val="21"/>
                <w:szCs w:val="21"/>
              </w:rPr>
              <w:t>Accuracy on mixed-polarity multi-aspect subset</w:t>
            </w:r>
          </w:p>
        </w:tc>
      </w:tr>
      <w:tr w:rsidR="00280D03" w:rsidRPr="00C173B4" w14:paraId="46CFE909" w14:textId="17BE8351" w:rsidTr="00267540">
        <w:trPr>
          <w:trHeight w:val="187"/>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19515FFA" w14:textId="06D4D677" w:rsidR="00280D03" w:rsidRPr="00280D03" w:rsidRDefault="00F61743" w:rsidP="00280D03">
            <w:pPr>
              <w:pStyle w:val="p1"/>
              <w:spacing w:after="0" w:afterAutospacing="0" w:line="480" w:lineRule="auto"/>
              <w:rPr>
                <w:b w:val="0"/>
                <w:bCs w:val="0"/>
                <w:color w:val="000000" w:themeColor="text1"/>
                <w:sz w:val="20"/>
                <w:szCs w:val="20"/>
              </w:rPr>
            </w:pPr>
            <w:r w:rsidRPr="00F61743">
              <w:rPr>
                <w:color w:val="000000" w:themeColor="text1"/>
                <w:sz w:val="21"/>
                <w:szCs w:val="21"/>
              </w:rPr>
              <w:t>TF-IDF + logistic regression (review only)</w:t>
            </w:r>
          </w:p>
        </w:tc>
        <w:tc>
          <w:tcPr>
            <w:tcW w:w="1890" w:type="dxa"/>
            <w:vAlign w:val="center"/>
          </w:tcPr>
          <w:p w14:paraId="61DBC2E0" w14:textId="23EF9695" w:rsidR="00280D03" w:rsidRPr="00280D03" w:rsidRDefault="00280D03" w:rsidP="007F393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80D03">
              <w:rPr>
                <w:color w:val="000000" w:themeColor="text1"/>
                <w:sz w:val="21"/>
                <w:szCs w:val="21"/>
              </w:rPr>
              <w:t>to be reported (A3)</w:t>
            </w:r>
          </w:p>
        </w:tc>
        <w:tc>
          <w:tcPr>
            <w:tcW w:w="1980" w:type="dxa"/>
            <w:vAlign w:val="center"/>
          </w:tcPr>
          <w:p w14:paraId="02C06EE1" w14:textId="3970AA65" w:rsidR="00280D03" w:rsidRPr="00280D03" w:rsidRDefault="00280D03" w:rsidP="007F393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80D03">
              <w:rPr>
                <w:color w:val="000000" w:themeColor="text1"/>
                <w:sz w:val="21"/>
                <w:szCs w:val="21"/>
              </w:rPr>
              <w:t>to be reported (A3)</w:t>
            </w:r>
          </w:p>
        </w:tc>
        <w:tc>
          <w:tcPr>
            <w:tcW w:w="2610" w:type="dxa"/>
            <w:vAlign w:val="center"/>
          </w:tcPr>
          <w:p w14:paraId="2B6A66E9" w14:textId="3245BD7C" w:rsidR="00280D03" w:rsidRPr="00280D03" w:rsidRDefault="00280D03" w:rsidP="007F393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80D03">
              <w:rPr>
                <w:color w:val="000000" w:themeColor="text1"/>
                <w:sz w:val="21"/>
                <w:szCs w:val="21"/>
              </w:rPr>
              <w:t>to be reported (A3)</w:t>
            </w:r>
          </w:p>
        </w:tc>
      </w:tr>
      <w:tr w:rsidR="00280D03" w:rsidRPr="006C4F33" w14:paraId="4BD8A804" w14:textId="7DA36161" w:rsidTr="00267540">
        <w:trPr>
          <w:trHeight w:val="71"/>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312BDA0F" w14:textId="7497830A" w:rsidR="00280D03" w:rsidRPr="00280D03" w:rsidRDefault="00280D03" w:rsidP="00280D03">
            <w:pPr>
              <w:pStyle w:val="p1"/>
              <w:spacing w:after="0" w:afterAutospacing="0" w:line="480" w:lineRule="auto"/>
              <w:rPr>
                <w:b w:val="0"/>
                <w:bCs w:val="0"/>
                <w:color w:val="000000" w:themeColor="text1"/>
                <w:sz w:val="20"/>
                <w:szCs w:val="20"/>
              </w:rPr>
            </w:pPr>
            <w:r w:rsidRPr="00280D03">
              <w:rPr>
                <w:color w:val="000000" w:themeColor="text1"/>
                <w:sz w:val="21"/>
                <w:szCs w:val="21"/>
              </w:rPr>
              <w:t>Target-agnostic LSTM (</w:t>
            </w:r>
            <w:r w:rsidR="00F61743">
              <w:rPr>
                <w:color w:val="000000" w:themeColor="text1"/>
                <w:sz w:val="21"/>
                <w:szCs w:val="21"/>
              </w:rPr>
              <w:t xml:space="preserve">review </w:t>
            </w:r>
            <w:r w:rsidRPr="00280D03">
              <w:rPr>
                <w:color w:val="000000" w:themeColor="text1"/>
                <w:sz w:val="21"/>
                <w:szCs w:val="21"/>
              </w:rPr>
              <w:t>only)</w:t>
            </w:r>
          </w:p>
        </w:tc>
        <w:tc>
          <w:tcPr>
            <w:tcW w:w="1890" w:type="dxa"/>
            <w:vAlign w:val="center"/>
          </w:tcPr>
          <w:p w14:paraId="7A59387A" w14:textId="13DFC330"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c>
          <w:tcPr>
            <w:tcW w:w="1980" w:type="dxa"/>
            <w:vAlign w:val="center"/>
          </w:tcPr>
          <w:p w14:paraId="7FDBBA13" w14:textId="0A4FD16C"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c>
          <w:tcPr>
            <w:tcW w:w="2610" w:type="dxa"/>
            <w:vAlign w:val="center"/>
          </w:tcPr>
          <w:p w14:paraId="2B7E6410" w14:textId="3321CC90"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r>
      <w:tr w:rsidR="00280D03" w:rsidRPr="006C4F33" w14:paraId="7AB97CAF" w14:textId="77777777" w:rsidTr="00267540">
        <w:trPr>
          <w:trHeight w:val="71"/>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03EE023C" w14:textId="72D78C27" w:rsidR="00280D03" w:rsidRPr="00280D03" w:rsidRDefault="00F61743" w:rsidP="00280D03">
            <w:pPr>
              <w:pStyle w:val="p1"/>
              <w:spacing w:after="0" w:afterAutospacing="0" w:line="480" w:lineRule="auto"/>
              <w:rPr>
                <w:b w:val="0"/>
                <w:bCs w:val="0"/>
                <w:color w:val="000000" w:themeColor="text1"/>
                <w:sz w:val="20"/>
                <w:szCs w:val="20"/>
              </w:rPr>
            </w:pPr>
            <w:r w:rsidRPr="00F61743">
              <w:rPr>
                <w:color w:val="000000" w:themeColor="text1"/>
                <w:sz w:val="21"/>
                <w:szCs w:val="21"/>
              </w:rPr>
              <w:t>ATAE-LSTM (</w:t>
            </w:r>
            <w:r w:rsidRPr="00F61743">
              <w:rPr>
                <w:i/>
                <w:iCs/>
                <w:color w:val="000000" w:themeColor="text1"/>
                <w:sz w:val="21"/>
                <w:szCs w:val="21"/>
              </w:rPr>
              <w:t>review, aspect</w:t>
            </w:r>
            <w:r w:rsidRPr="00F61743">
              <w:rPr>
                <w:color w:val="000000" w:themeColor="text1"/>
                <w:sz w:val="21"/>
                <w:szCs w:val="21"/>
              </w:rPr>
              <w:t>; attention)</w:t>
            </w:r>
          </w:p>
        </w:tc>
        <w:tc>
          <w:tcPr>
            <w:tcW w:w="1890" w:type="dxa"/>
            <w:vAlign w:val="center"/>
          </w:tcPr>
          <w:p w14:paraId="5CD86E7E" w14:textId="60F6A15D"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c>
          <w:tcPr>
            <w:tcW w:w="1980" w:type="dxa"/>
            <w:vAlign w:val="center"/>
          </w:tcPr>
          <w:p w14:paraId="7613C88A" w14:textId="709951A3"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c>
          <w:tcPr>
            <w:tcW w:w="2610" w:type="dxa"/>
            <w:vAlign w:val="center"/>
          </w:tcPr>
          <w:p w14:paraId="70013E21" w14:textId="44DDC6C9"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r>
      <w:tr w:rsidR="00280D03" w:rsidRPr="006C4F33" w14:paraId="53870C53" w14:textId="77777777" w:rsidTr="00267540">
        <w:trPr>
          <w:trHeight w:val="71"/>
        </w:trPr>
        <w:tc>
          <w:tcPr>
            <w:cnfStyle w:val="001000000000" w:firstRow="0" w:lastRow="0" w:firstColumn="1" w:lastColumn="0" w:oddVBand="0" w:evenVBand="0" w:oddHBand="0" w:evenHBand="0" w:firstRowFirstColumn="0" w:firstRowLastColumn="0" w:lastRowFirstColumn="0" w:lastRowLastColumn="0"/>
            <w:tcW w:w="3510" w:type="dxa"/>
            <w:vAlign w:val="center"/>
          </w:tcPr>
          <w:p w14:paraId="38F139CA" w14:textId="734A9598" w:rsidR="00280D03" w:rsidRPr="00280D03" w:rsidRDefault="00F61743" w:rsidP="00280D03">
            <w:pPr>
              <w:pStyle w:val="p1"/>
              <w:spacing w:after="0" w:afterAutospacing="0" w:line="480" w:lineRule="auto"/>
              <w:rPr>
                <w:b w:val="0"/>
                <w:bCs w:val="0"/>
                <w:color w:val="000000" w:themeColor="text1"/>
                <w:sz w:val="20"/>
                <w:szCs w:val="20"/>
              </w:rPr>
            </w:pPr>
            <w:proofErr w:type="spellStart"/>
            <w:r w:rsidRPr="00F61743">
              <w:rPr>
                <w:color w:val="000000" w:themeColor="text1"/>
                <w:sz w:val="21"/>
                <w:szCs w:val="21"/>
              </w:rPr>
              <w:t>DistilBERT</w:t>
            </w:r>
            <w:proofErr w:type="spellEnd"/>
            <w:r w:rsidRPr="00F61743">
              <w:rPr>
                <w:color w:val="000000" w:themeColor="text1"/>
                <w:sz w:val="21"/>
                <w:szCs w:val="21"/>
              </w:rPr>
              <w:t xml:space="preserve"> (</w:t>
            </w:r>
            <w:r w:rsidRPr="00F61743">
              <w:rPr>
                <w:i/>
                <w:iCs/>
                <w:color w:val="000000" w:themeColor="text1"/>
                <w:sz w:val="21"/>
                <w:szCs w:val="21"/>
              </w:rPr>
              <w:t>review, aspect</w:t>
            </w:r>
            <w:r w:rsidRPr="00F61743">
              <w:rPr>
                <w:color w:val="000000" w:themeColor="text1"/>
                <w:sz w:val="21"/>
                <w:szCs w:val="21"/>
              </w:rPr>
              <w:t>; auxiliary sentence)</w:t>
            </w:r>
          </w:p>
        </w:tc>
        <w:tc>
          <w:tcPr>
            <w:tcW w:w="1890" w:type="dxa"/>
            <w:vAlign w:val="center"/>
          </w:tcPr>
          <w:p w14:paraId="1942C9BC" w14:textId="630D8A67"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c>
          <w:tcPr>
            <w:tcW w:w="1980" w:type="dxa"/>
            <w:vAlign w:val="center"/>
          </w:tcPr>
          <w:p w14:paraId="3241F27C" w14:textId="19836C75"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c>
          <w:tcPr>
            <w:tcW w:w="2610" w:type="dxa"/>
            <w:vAlign w:val="center"/>
          </w:tcPr>
          <w:p w14:paraId="270059F0" w14:textId="61E49294" w:rsidR="00280D03" w:rsidRPr="00280D03" w:rsidRDefault="00280D03" w:rsidP="007F393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en-US"/>
              </w:rPr>
            </w:pPr>
            <w:r w:rsidRPr="00280D03">
              <w:rPr>
                <w:rFonts w:ascii="Times New Roman" w:hAnsi="Times New Roman" w:cs="Times New Roman"/>
                <w:color w:val="000000" w:themeColor="text1"/>
                <w:sz w:val="21"/>
                <w:szCs w:val="21"/>
              </w:rPr>
              <w:t>to be reported (A3)</w:t>
            </w:r>
          </w:p>
        </w:tc>
      </w:tr>
    </w:tbl>
    <w:p w14:paraId="4CD1F1D5" w14:textId="43E41D0C" w:rsidR="0070158F" w:rsidRDefault="00374126" w:rsidP="0070158F">
      <w:pPr>
        <w:pStyle w:val="p1"/>
        <w:spacing w:after="0" w:line="480" w:lineRule="auto"/>
        <w:ind w:firstLine="360"/>
        <w:rPr>
          <w:color w:val="000000" w:themeColor="text1"/>
        </w:rPr>
      </w:pPr>
      <w:r>
        <w:rPr>
          <w:b/>
          <w:bCs/>
          <w:color w:val="000000" w:themeColor="text1"/>
        </w:rPr>
        <w:t>Interpretability output</w:t>
      </w:r>
      <w:r w:rsidR="0070158F" w:rsidRPr="00F976C7">
        <w:rPr>
          <w:color w:val="000000" w:themeColor="text1"/>
        </w:rPr>
        <w:t xml:space="preserve">. </w:t>
      </w:r>
      <w:r w:rsidR="006355A3" w:rsidRPr="006355A3">
        <w:rPr>
          <w:color w:val="000000" w:themeColor="text1"/>
        </w:rPr>
        <w:t xml:space="preserve">For predictions from attention- or attribution-capable models, the interface presents the aspect label and indicative token-level evidence. ATAE-LSTM exposes attention weights; </w:t>
      </w:r>
      <w:proofErr w:type="spellStart"/>
      <w:r w:rsidR="006355A3" w:rsidRPr="006355A3">
        <w:rPr>
          <w:color w:val="000000" w:themeColor="text1"/>
        </w:rPr>
        <w:t>DistilBERT</w:t>
      </w:r>
      <w:proofErr w:type="spellEnd"/>
      <w:r w:rsidR="006355A3" w:rsidRPr="006355A3">
        <w:rPr>
          <w:color w:val="000000" w:themeColor="text1"/>
        </w:rPr>
        <w:t xml:space="preserve"> uses token attribution or an attention </w:t>
      </w:r>
      <w:r w:rsidR="002E3EB5" w:rsidRPr="006355A3">
        <w:rPr>
          <w:color w:val="000000" w:themeColor="text1"/>
        </w:rPr>
        <w:t>visualization</w:t>
      </w:r>
      <w:r w:rsidR="006355A3" w:rsidRPr="006355A3">
        <w:rPr>
          <w:color w:val="000000" w:themeColor="text1"/>
        </w:rPr>
        <w:t>. Table 2 is an illustrative expected interface output, not an experimental result. TF-IDF and the target-agnostic LSTM are not required to produce heatmaps.</w:t>
      </w:r>
    </w:p>
    <w:p w14:paraId="20FEB9B1" w14:textId="5F8E48F6" w:rsidR="00374126" w:rsidRDefault="006355A3" w:rsidP="0037412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6355A3">
        <w:rPr>
          <w:rFonts w:ascii="Times New Roman" w:eastAsia="Times New Roman" w:hAnsi="Times New Roman" w:cs="Times New Roman"/>
          <w:i/>
          <w:iCs/>
          <w:color w:val="0E0E0E"/>
          <w:sz w:val="20"/>
          <w:szCs w:val="20"/>
          <w:lang w:eastAsia="en-US"/>
        </w:rPr>
        <w:t>Table 2. Illustrative expected output for one multi-aspect review. Bold text stands in for token shading. Attention is indicative evidence, not a causal explanation unless faithfulness tests support that interpretation.</w:t>
      </w:r>
    </w:p>
    <w:p w14:paraId="64456EF9" w14:textId="630C7E87" w:rsidR="00374126" w:rsidRPr="009353DB" w:rsidRDefault="003065B8" w:rsidP="009353DB">
      <w:pPr>
        <w:pStyle w:val="p1"/>
        <w:spacing w:after="0" w:line="480" w:lineRule="auto"/>
        <w:ind w:firstLine="360"/>
        <w:rPr>
          <w:color w:val="000000" w:themeColor="text1"/>
        </w:rPr>
      </w:pPr>
      <w:r w:rsidRPr="003065B8">
        <w:rPr>
          <w:color w:val="000000" w:themeColor="text1"/>
        </w:rPr>
        <w:lastRenderedPageBreak/>
        <w:t>Review: "</w:t>
      </w:r>
      <w:r w:rsidRPr="003065B8">
        <w:rPr>
          <w:i/>
          <w:iCs/>
          <w:color w:val="000000" w:themeColor="text1"/>
        </w:rPr>
        <w:t xml:space="preserve">The food was </w:t>
      </w:r>
      <w:proofErr w:type="gramStart"/>
      <w:r w:rsidRPr="003065B8">
        <w:rPr>
          <w:i/>
          <w:iCs/>
          <w:color w:val="000000" w:themeColor="text1"/>
        </w:rPr>
        <w:t>great</w:t>
      </w:r>
      <w:proofErr w:type="gramEnd"/>
      <w:r w:rsidRPr="003065B8">
        <w:rPr>
          <w:i/>
          <w:iCs/>
          <w:color w:val="000000" w:themeColor="text1"/>
        </w:rPr>
        <w:t xml:space="preserve"> but the service was slow.</w:t>
      </w:r>
      <w:r w:rsidRPr="003065B8">
        <w:rPr>
          <w:color w:val="000000" w:themeColor="text1"/>
        </w:rPr>
        <w:t>"</w:t>
      </w:r>
    </w:p>
    <w:tbl>
      <w:tblPr>
        <w:tblStyle w:val="GridTable1Light"/>
        <w:tblW w:w="8995" w:type="dxa"/>
        <w:jc w:val="center"/>
        <w:tblLook w:val="04A0" w:firstRow="1" w:lastRow="0" w:firstColumn="1" w:lastColumn="0" w:noHBand="0" w:noVBand="1"/>
      </w:tblPr>
      <w:tblGrid>
        <w:gridCol w:w="1395"/>
        <w:gridCol w:w="2025"/>
        <w:gridCol w:w="5575"/>
      </w:tblGrid>
      <w:tr w:rsidR="00134E52" w:rsidRPr="006C4F33" w14:paraId="01C5A917" w14:textId="77777777" w:rsidTr="006355A3">
        <w:trPr>
          <w:cnfStyle w:val="100000000000" w:firstRow="1" w:lastRow="0" w:firstColumn="0" w:lastColumn="0" w:oddVBand="0" w:evenVBand="0" w:oddHBand="0"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14:paraId="67268B2C" w14:textId="37D26841" w:rsidR="00134E52" w:rsidRPr="00280D03" w:rsidRDefault="00134E52" w:rsidP="00752D03">
            <w:pPr>
              <w:pStyle w:val="p1"/>
              <w:spacing w:after="0" w:afterAutospacing="0" w:line="480" w:lineRule="auto"/>
              <w:jc w:val="center"/>
              <w:rPr>
                <w:color w:val="000000" w:themeColor="text1"/>
                <w:sz w:val="20"/>
                <w:szCs w:val="20"/>
              </w:rPr>
            </w:pPr>
            <w:r>
              <w:rPr>
                <w:b w:val="0"/>
                <w:bCs w:val="0"/>
                <w:color w:val="000000" w:themeColor="text1"/>
                <w:sz w:val="21"/>
                <w:szCs w:val="21"/>
              </w:rPr>
              <w:t>Aspect</w:t>
            </w:r>
          </w:p>
        </w:tc>
        <w:tc>
          <w:tcPr>
            <w:tcW w:w="2025" w:type="dxa"/>
            <w:vAlign w:val="center"/>
          </w:tcPr>
          <w:p w14:paraId="4CB608F3" w14:textId="72694445" w:rsidR="00134E52" w:rsidRPr="00280D03" w:rsidRDefault="00134E52" w:rsidP="00752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b w:val="0"/>
                <w:bCs w:val="0"/>
                <w:color w:val="000000" w:themeColor="text1"/>
                <w:sz w:val="21"/>
                <w:szCs w:val="21"/>
              </w:rPr>
              <w:t>Predicted sentiment</w:t>
            </w:r>
          </w:p>
        </w:tc>
        <w:tc>
          <w:tcPr>
            <w:tcW w:w="5575" w:type="dxa"/>
            <w:vAlign w:val="center"/>
          </w:tcPr>
          <w:p w14:paraId="7E8236AE" w14:textId="746620B2" w:rsidR="00134E52" w:rsidRPr="00280D03" w:rsidRDefault="006355A3" w:rsidP="00752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b w:val="0"/>
                <w:bCs w:val="0"/>
                <w:color w:val="000000" w:themeColor="text1"/>
                <w:sz w:val="21"/>
                <w:szCs w:val="21"/>
              </w:rPr>
              <w:t>Indicative token-level evidence</w:t>
            </w:r>
            <w:r w:rsidR="00134E52" w:rsidRPr="00134E52">
              <w:rPr>
                <w:b w:val="0"/>
                <w:bCs w:val="0"/>
                <w:color w:val="000000" w:themeColor="text1"/>
                <w:sz w:val="21"/>
                <w:szCs w:val="21"/>
              </w:rPr>
              <w:t xml:space="preserve"> (bold = highest weight)</w:t>
            </w:r>
          </w:p>
        </w:tc>
      </w:tr>
      <w:tr w:rsidR="00134E52" w:rsidRPr="00C173B4" w14:paraId="21B48B5E" w14:textId="77777777" w:rsidTr="006355A3">
        <w:trPr>
          <w:trHeight w:val="199"/>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14:paraId="16F494A6" w14:textId="1ED0F972" w:rsidR="00134E52" w:rsidRPr="00134E52" w:rsidRDefault="00134E52" w:rsidP="007F393C">
            <w:pPr>
              <w:pStyle w:val="p1"/>
              <w:spacing w:after="0" w:afterAutospacing="0" w:line="480" w:lineRule="auto"/>
              <w:jc w:val="center"/>
              <w:rPr>
                <w:b w:val="0"/>
                <w:bCs w:val="0"/>
                <w:color w:val="000000" w:themeColor="text1"/>
                <w:sz w:val="20"/>
                <w:szCs w:val="20"/>
              </w:rPr>
            </w:pPr>
            <w:r w:rsidRPr="00134E52">
              <w:rPr>
                <w:b w:val="0"/>
                <w:bCs w:val="0"/>
                <w:color w:val="000000" w:themeColor="text1"/>
                <w:sz w:val="21"/>
                <w:szCs w:val="21"/>
              </w:rPr>
              <w:t>food</w:t>
            </w:r>
          </w:p>
        </w:tc>
        <w:tc>
          <w:tcPr>
            <w:tcW w:w="2025" w:type="dxa"/>
            <w:vAlign w:val="center"/>
          </w:tcPr>
          <w:p w14:paraId="3FF76E1D" w14:textId="5E2318CD" w:rsidR="00134E52" w:rsidRPr="00280D03" w:rsidRDefault="00134E52" w:rsidP="007F393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1"/>
                <w:szCs w:val="21"/>
              </w:rPr>
              <w:t>positive</w:t>
            </w:r>
          </w:p>
        </w:tc>
        <w:tc>
          <w:tcPr>
            <w:tcW w:w="5575" w:type="dxa"/>
            <w:vAlign w:val="center"/>
          </w:tcPr>
          <w:p w14:paraId="124815CC" w14:textId="0174711F" w:rsidR="00134E52" w:rsidRPr="00280D03" w:rsidRDefault="00134E52" w:rsidP="009353D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34E52">
              <w:rPr>
                <w:color w:val="000000" w:themeColor="text1"/>
                <w:sz w:val="21"/>
                <w:szCs w:val="21"/>
              </w:rPr>
              <w:t xml:space="preserve">the · </w:t>
            </w:r>
            <w:r w:rsidRPr="007F393C">
              <w:rPr>
                <w:b/>
                <w:bCs/>
                <w:color w:val="000000" w:themeColor="text1"/>
                <w:sz w:val="21"/>
                <w:szCs w:val="21"/>
              </w:rPr>
              <w:t>food</w:t>
            </w:r>
            <w:r w:rsidRPr="00134E52">
              <w:rPr>
                <w:color w:val="000000" w:themeColor="text1"/>
                <w:sz w:val="21"/>
                <w:szCs w:val="21"/>
              </w:rPr>
              <w:t xml:space="preserve"> · was · </w:t>
            </w:r>
            <w:r w:rsidRPr="007F393C">
              <w:rPr>
                <w:b/>
                <w:bCs/>
                <w:color w:val="000000" w:themeColor="text1"/>
                <w:sz w:val="21"/>
                <w:szCs w:val="21"/>
              </w:rPr>
              <w:t>great</w:t>
            </w:r>
            <w:r w:rsidRPr="00134E52">
              <w:rPr>
                <w:color w:val="000000" w:themeColor="text1"/>
                <w:sz w:val="21"/>
                <w:szCs w:val="21"/>
              </w:rPr>
              <w:t xml:space="preserve"> · but · service · was · slow</w:t>
            </w:r>
          </w:p>
        </w:tc>
      </w:tr>
      <w:tr w:rsidR="00134E52" w:rsidRPr="00C173B4" w14:paraId="68C28D5F" w14:textId="77777777" w:rsidTr="006355A3">
        <w:trPr>
          <w:trHeight w:val="199"/>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14:paraId="2AE332BE" w14:textId="12420BA3" w:rsidR="00134E52" w:rsidRPr="00134E52" w:rsidRDefault="00134E52" w:rsidP="007F393C">
            <w:pPr>
              <w:pStyle w:val="p1"/>
              <w:spacing w:after="0" w:afterAutospacing="0" w:line="480" w:lineRule="auto"/>
              <w:jc w:val="center"/>
              <w:rPr>
                <w:b w:val="0"/>
                <w:bCs w:val="0"/>
                <w:color w:val="000000" w:themeColor="text1"/>
                <w:sz w:val="21"/>
                <w:szCs w:val="21"/>
              </w:rPr>
            </w:pPr>
            <w:r w:rsidRPr="00134E52">
              <w:rPr>
                <w:b w:val="0"/>
                <w:bCs w:val="0"/>
                <w:color w:val="000000" w:themeColor="text1"/>
                <w:sz w:val="21"/>
                <w:szCs w:val="21"/>
              </w:rPr>
              <w:t>service</w:t>
            </w:r>
          </w:p>
        </w:tc>
        <w:tc>
          <w:tcPr>
            <w:tcW w:w="2025" w:type="dxa"/>
            <w:vAlign w:val="center"/>
          </w:tcPr>
          <w:p w14:paraId="691E7764" w14:textId="363DF87C" w:rsidR="00134E52" w:rsidRPr="00280D03" w:rsidRDefault="00134E52" w:rsidP="007F393C">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negative</w:t>
            </w:r>
          </w:p>
        </w:tc>
        <w:tc>
          <w:tcPr>
            <w:tcW w:w="5575" w:type="dxa"/>
            <w:vAlign w:val="center"/>
          </w:tcPr>
          <w:p w14:paraId="50D72566" w14:textId="41DDB4B9" w:rsidR="00134E52" w:rsidRPr="00280D03" w:rsidRDefault="00134E52" w:rsidP="009353DB">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sidRPr="00134E52">
              <w:rPr>
                <w:color w:val="000000" w:themeColor="text1"/>
                <w:sz w:val="21"/>
                <w:szCs w:val="21"/>
              </w:rPr>
              <w:t xml:space="preserve">the · food · was · great · but · </w:t>
            </w:r>
            <w:r w:rsidRPr="007F393C">
              <w:rPr>
                <w:b/>
                <w:bCs/>
                <w:color w:val="000000" w:themeColor="text1"/>
                <w:sz w:val="21"/>
                <w:szCs w:val="21"/>
              </w:rPr>
              <w:t>service</w:t>
            </w:r>
            <w:r w:rsidRPr="00134E52">
              <w:rPr>
                <w:color w:val="000000" w:themeColor="text1"/>
                <w:sz w:val="21"/>
                <w:szCs w:val="21"/>
              </w:rPr>
              <w:t xml:space="preserve"> · was · </w:t>
            </w:r>
            <w:r w:rsidRPr="007F393C">
              <w:rPr>
                <w:b/>
                <w:bCs/>
                <w:color w:val="000000" w:themeColor="text1"/>
                <w:sz w:val="21"/>
                <w:szCs w:val="21"/>
              </w:rPr>
              <w:t>slow</w:t>
            </w:r>
          </w:p>
        </w:tc>
      </w:tr>
    </w:tbl>
    <w:p w14:paraId="3149A10C" w14:textId="48D105C8" w:rsidR="0016613A" w:rsidRDefault="00F976C7" w:rsidP="00CC42E3">
      <w:pPr>
        <w:pStyle w:val="p1"/>
        <w:spacing w:after="0" w:line="480" w:lineRule="auto"/>
        <w:ind w:firstLine="360"/>
        <w:rPr>
          <w:color w:val="000000" w:themeColor="text1"/>
        </w:rPr>
      </w:pPr>
      <w:r w:rsidRPr="009B5F7A">
        <w:rPr>
          <w:b/>
          <w:bCs/>
          <w:color w:val="000000" w:themeColor="text1"/>
        </w:rPr>
        <w:t>Deployment</w:t>
      </w:r>
      <w:r w:rsidRPr="00F976C7">
        <w:rPr>
          <w:color w:val="000000" w:themeColor="text1"/>
        </w:rPr>
        <w:t xml:space="preserve">. </w:t>
      </w:r>
      <w:r w:rsidR="00591562" w:rsidRPr="00591562">
        <w:rPr>
          <w:color w:val="000000" w:themeColor="text1"/>
        </w:rPr>
        <w:t>The Assessment 3 prototype lets a user enter a review plus one or more aspects, then returns a sentiment for each aspect and model-supported visual evidence.</w:t>
      </w:r>
    </w:p>
    <w:p w14:paraId="0BD72F32" w14:textId="1A3566C7" w:rsidR="0016613A" w:rsidRDefault="009B5F7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6" w:name="_Toc235632102"/>
      <w:r>
        <w:rPr>
          <w:rFonts w:ascii="Times New Roman" w:eastAsia="Times New Roman" w:hAnsi="Times New Roman" w:cs="Times New Roman"/>
          <w:b/>
          <w:bCs/>
          <w:sz w:val="32"/>
          <w:szCs w:val="32"/>
        </w:rPr>
        <w:t>Project Plan and Risk Management</w:t>
      </w:r>
      <w:bookmarkEnd w:id="6"/>
    </w:p>
    <w:p w14:paraId="49BE493A" w14:textId="7F8DFE8C" w:rsidR="009B5F7A" w:rsidRDefault="00591562" w:rsidP="0016613A">
      <w:pPr>
        <w:pStyle w:val="p1"/>
        <w:spacing w:after="0" w:line="480" w:lineRule="auto"/>
        <w:ind w:firstLine="360"/>
        <w:rPr>
          <w:color w:val="000000" w:themeColor="text1"/>
        </w:rPr>
      </w:pPr>
      <w:r w:rsidRPr="00591562">
        <w:rPr>
          <w:color w:val="000000" w:themeColor="text1"/>
        </w:rPr>
        <w:t>Work is divided into dated, reviewable outcomes (Table 3). Luis owns the technical foundation; group ownership marks integration points requiring peer review and shared acceptance. A fixed seed, versioned data audit, saved configurations and a single evaluation script support reproducibility. The group will review milestone evidence at each hand-off and reduce scope before moving a due date. Appendix B records probability, impact, mitigation and a concrete contingency for technical and collaboration risks.</w:t>
      </w:r>
      <w:r w:rsidR="009B5F7A" w:rsidRPr="009B5F7A">
        <w:rPr>
          <w:color w:val="000000" w:themeColor="text1"/>
        </w:rPr>
        <w:t xml:space="preserve"> </w:t>
      </w:r>
    </w:p>
    <w:p w14:paraId="21A5D9C5" w14:textId="75C161CD" w:rsidR="00E44A24" w:rsidRPr="00E44A24" w:rsidRDefault="00E44A24" w:rsidP="00E44A24">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E44A24">
        <w:rPr>
          <w:rFonts w:ascii="Times New Roman" w:eastAsia="Times New Roman" w:hAnsi="Times New Roman" w:cs="Times New Roman"/>
          <w:i/>
          <w:iCs/>
          <w:color w:val="0E0E0E"/>
          <w:sz w:val="20"/>
          <w:szCs w:val="20"/>
          <w:lang w:eastAsia="en-US"/>
        </w:rPr>
        <w:t>Table 3. Delivery plan from data audit to Assessment 3 package.</w:t>
      </w:r>
    </w:p>
    <w:tbl>
      <w:tblPr>
        <w:tblStyle w:val="GridTable1Light"/>
        <w:tblW w:w="9350" w:type="dxa"/>
        <w:jc w:val="center"/>
        <w:tblLook w:val="04A0" w:firstRow="1" w:lastRow="0" w:firstColumn="1" w:lastColumn="0" w:noHBand="0" w:noVBand="1"/>
      </w:tblPr>
      <w:tblGrid>
        <w:gridCol w:w="2245"/>
        <w:gridCol w:w="1980"/>
        <w:gridCol w:w="3510"/>
        <w:gridCol w:w="1615"/>
      </w:tblGrid>
      <w:tr w:rsidR="00E44A24" w:rsidRPr="006C4F33" w14:paraId="788DCDAF" w14:textId="106C2377" w:rsidTr="00E44A24">
        <w:trPr>
          <w:cnfStyle w:val="100000000000" w:firstRow="1" w:lastRow="0" w:firstColumn="0" w:lastColumn="0" w:oddVBand="0" w:evenVBand="0" w:oddHBand="0" w:evenHBand="0" w:firstRowFirstColumn="0" w:firstRowLastColumn="0" w:lastRowFirstColumn="0" w:lastRowLastColumn="0"/>
          <w:trHeight w:val="75"/>
          <w:jc w:val="center"/>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72A01562" w14:textId="4EACEC78" w:rsidR="00E44A24" w:rsidRPr="007E376C" w:rsidRDefault="007E376C" w:rsidP="00752D03">
            <w:pPr>
              <w:pStyle w:val="p1"/>
              <w:spacing w:after="0" w:afterAutospacing="0" w:line="480" w:lineRule="auto"/>
              <w:jc w:val="center"/>
              <w:rPr>
                <w:color w:val="000000" w:themeColor="text1"/>
                <w:sz w:val="20"/>
                <w:szCs w:val="20"/>
              </w:rPr>
            </w:pPr>
            <w:r w:rsidRPr="007E376C">
              <w:rPr>
                <w:color w:val="000000" w:themeColor="text1"/>
                <w:sz w:val="20"/>
                <w:szCs w:val="20"/>
              </w:rPr>
              <w:t>Phase</w:t>
            </w:r>
          </w:p>
        </w:tc>
        <w:tc>
          <w:tcPr>
            <w:tcW w:w="1980" w:type="dxa"/>
            <w:vAlign w:val="center"/>
          </w:tcPr>
          <w:p w14:paraId="02614100" w14:textId="0A03F167" w:rsidR="00E44A24" w:rsidRPr="007E376C" w:rsidRDefault="00E44A24" w:rsidP="00752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7E376C">
              <w:rPr>
                <w:color w:val="000000" w:themeColor="text1"/>
                <w:sz w:val="21"/>
                <w:szCs w:val="21"/>
              </w:rPr>
              <w:t>Date</w:t>
            </w:r>
          </w:p>
        </w:tc>
        <w:tc>
          <w:tcPr>
            <w:tcW w:w="3510" w:type="dxa"/>
            <w:vAlign w:val="center"/>
          </w:tcPr>
          <w:p w14:paraId="68073BCB" w14:textId="77DCA0D6" w:rsidR="00E44A24" w:rsidRPr="00280D03" w:rsidRDefault="00E44A24" w:rsidP="00752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Outcome</w:t>
            </w:r>
          </w:p>
        </w:tc>
        <w:tc>
          <w:tcPr>
            <w:tcW w:w="1615" w:type="dxa"/>
          </w:tcPr>
          <w:p w14:paraId="1F994541" w14:textId="511E6EC9" w:rsidR="00E44A24" w:rsidRPr="00280D03" w:rsidRDefault="00E44A24" w:rsidP="00752D03">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Owner</w:t>
            </w:r>
          </w:p>
        </w:tc>
      </w:tr>
      <w:tr w:rsidR="00E44A24" w:rsidRPr="00C173B4" w14:paraId="1E6DF9E5" w14:textId="202F1124" w:rsidTr="00E44A24">
        <w:trPr>
          <w:trHeight w:val="199"/>
          <w:jc w:val="center"/>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7318BBD7" w14:textId="6150796C" w:rsidR="00E44A24" w:rsidRPr="00134E52" w:rsidRDefault="00E44A24" w:rsidP="00752D03">
            <w:pPr>
              <w:pStyle w:val="p1"/>
              <w:spacing w:after="0" w:afterAutospacing="0" w:line="480" w:lineRule="auto"/>
              <w:jc w:val="center"/>
              <w:rPr>
                <w:b w:val="0"/>
                <w:bCs w:val="0"/>
                <w:color w:val="000000" w:themeColor="text1"/>
                <w:sz w:val="20"/>
                <w:szCs w:val="20"/>
              </w:rPr>
            </w:pPr>
            <w:r>
              <w:rPr>
                <w:b w:val="0"/>
                <w:bCs w:val="0"/>
                <w:color w:val="000000" w:themeColor="text1"/>
                <w:sz w:val="21"/>
                <w:szCs w:val="21"/>
              </w:rPr>
              <w:t>Data + baseline</w:t>
            </w:r>
          </w:p>
        </w:tc>
        <w:tc>
          <w:tcPr>
            <w:tcW w:w="1980" w:type="dxa"/>
            <w:vAlign w:val="center"/>
          </w:tcPr>
          <w:p w14:paraId="16EB1E52" w14:textId="7ACC5E09"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1"/>
                <w:szCs w:val="21"/>
              </w:rPr>
              <w:t>18-26 Jul</w:t>
            </w:r>
          </w:p>
        </w:tc>
        <w:tc>
          <w:tcPr>
            <w:tcW w:w="3510" w:type="dxa"/>
            <w:vAlign w:val="center"/>
          </w:tcPr>
          <w:p w14:paraId="54F6E2F7" w14:textId="395B8EF5"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Audited dataset and TF-IDF baseline</w:t>
            </w:r>
          </w:p>
        </w:tc>
        <w:tc>
          <w:tcPr>
            <w:tcW w:w="1615" w:type="dxa"/>
          </w:tcPr>
          <w:p w14:paraId="48B165C6" w14:textId="18A87354" w:rsidR="00E44A24" w:rsidRPr="00280D03" w:rsidRDefault="00E467E0"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Luis</w:t>
            </w:r>
          </w:p>
        </w:tc>
      </w:tr>
      <w:tr w:rsidR="00E44A24" w:rsidRPr="00C173B4" w14:paraId="6F713F54" w14:textId="46333E90" w:rsidTr="00E44A24">
        <w:trPr>
          <w:trHeight w:val="199"/>
          <w:jc w:val="center"/>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7C1889B3" w14:textId="321E6A60" w:rsidR="00E44A24" w:rsidRPr="00134E52" w:rsidRDefault="00E44A24" w:rsidP="00752D03">
            <w:pPr>
              <w:pStyle w:val="p1"/>
              <w:spacing w:after="0" w:afterAutospacing="0" w:line="480" w:lineRule="auto"/>
              <w:jc w:val="center"/>
              <w:rPr>
                <w:b w:val="0"/>
                <w:bCs w:val="0"/>
                <w:color w:val="000000" w:themeColor="text1"/>
                <w:sz w:val="21"/>
                <w:szCs w:val="21"/>
              </w:rPr>
            </w:pPr>
            <w:r>
              <w:rPr>
                <w:b w:val="0"/>
                <w:bCs w:val="0"/>
                <w:color w:val="000000" w:themeColor="text1"/>
                <w:sz w:val="21"/>
                <w:szCs w:val="21"/>
              </w:rPr>
              <w:t>LSTM + ATAE-LSTM</w:t>
            </w:r>
          </w:p>
        </w:tc>
        <w:tc>
          <w:tcPr>
            <w:tcW w:w="1980" w:type="dxa"/>
            <w:vAlign w:val="center"/>
          </w:tcPr>
          <w:p w14:paraId="54678B1E" w14:textId="613CC280"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27 Jul – 2 Aug</w:t>
            </w:r>
          </w:p>
        </w:tc>
        <w:tc>
          <w:tcPr>
            <w:tcW w:w="3510" w:type="dxa"/>
            <w:vAlign w:val="center"/>
          </w:tcPr>
          <w:p w14:paraId="2350D7BD" w14:textId="56DBD12A"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Checkpoint and metrics</w:t>
            </w:r>
          </w:p>
        </w:tc>
        <w:tc>
          <w:tcPr>
            <w:tcW w:w="1615" w:type="dxa"/>
          </w:tcPr>
          <w:p w14:paraId="36F3FA4C" w14:textId="056C75F9"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Luis</w:t>
            </w:r>
          </w:p>
        </w:tc>
      </w:tr>
      <w:tr w:rsidR="00E44A24" w:rsidRPr="00C173B4" w14:paraId="10E73A61" w14:textId="77777777" w:rsidTr="00E44A24">
        <w:trPr>
          <w:trHeight w:val="199"/>
          <w:jc w:val="center"/>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6B2CF0F8" w14:textId="3AF56000" w:rsidR="00E44A24" w:rsidRPr="00134E52" w:rsidRDefault="00E44A24" w:rsidP="00752D03">
            <w:pPr>
              <w:pStyle w:val="p1"/>
              <w:spacing w:after="0" w:afterAutospacing="0" w:line="480" w:lineRule="auto"/>
              <w:jc w:val="center"/>
              <w:rPr>
                <w:b w:val="0"/>
                <w:bCs w:val="0"/>
                <w:color w:val="000000" w:themeColor="text1"/>
                <w:sz w:val="21"/>
                <w:szCs w:val="21"/>
              </w:rPr>
            </w:pPr>
            <w:proofErr w:type="spellStart"/>
            <w:r>
              <w:rPr>
                <w:b w:val="0"/>
                <w:bCs w:val="0"/>
                <w:color w:val="000000" w:themeColor="text1"/>
                <w:sz w:val="21"/>
                <w:szCs w:val="21"/>
              </w:rPr>
              <w:t>DistilBERT</w:t>
            </w:r>
            <w:proofErr w:type="spellEnd"/>
          </w:p>
        </w:tc>
        <w:tc>
          <w:tcPr>
            <w:tcW w:w="1980" w:type="dxa"/>
            <w:vAlign w:val="center"/>
          </w:tcPr>
          <w:p w14:paraId="362554E7" w14:textId="7E53A30A" w:rsidR="00E44A24"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3-8 Aug</w:t>
            </w:r>
          </w:p>
        </w:tc>
        <w:tc>
          <w:tcPr>
            <w:tcW w:w="3510" w:type="dxa"/>
            <w:vAlign w:val="center"/>
          </w:tcPr>
          <w:p w14:paraId="5136F0AB" w14:textId="2389DDC2"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Trained transformer</w:t>
            </w:r>
          </w:p>
        </w:tc>
        <w:tc>
          <w:tcPr>
            <w:tcW w:w="1615" w:type="dxa"/>
          </w:tcPr>
          <w:p w14:paraId="43BBA64A" w14:textId="5FFFB3F5"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Victor</w:t>
            </w:r>
          </w:p>
        </w:tc>
      </w:tr>
      <w:tr w:rsidR="00E44A24" w:rsidRPr="00C173B4" w14:paraId="2FF122D9" w14:textId="77777777" w:rsidTr="00E44A24">
        <w:trPr>
          <w:trHeight w:val="199"/>
          <w:jc w:val="center"/>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2A61F4C8" w14:textId="5C0057B5" w:rsidR="00E44A24" w:rsidRPr="00134E52" w:rsidRDefault="00E44A24" w:rsidP="00752D03">
            <w:pPr>
              <w:pStyle w:val="p1"/>
              <w:spacing w:after="0" w:afterAutospacing="0" w:line="480" w:lineRule="auto"/>
              <w:jc w:val="center"/>
              <w:rPr>
                <w:b w:val="0"/>
                <w:bCs w:val="0"/>
                <w:color w:val="000000" w:themeColor="text1"/>
                <w:sz w:val="21"/>
                <w:szCs w:val="21"/>
              </w:rPr>
            </w:pPr>
            <w:r>
              <w:rPr>
                <w:b w:val="0"/>
                <w:bCs w:val="0"/>
                <w:color w:val="000000" w:themeColor="text1"/>
                <w:sz w:val="21"/>
                <w:szCs w:val="21"/>
              </w:rPr>
              <w:t>Evaluation + interface</w:t>
            </w:r>
          </w:p>
        </w:tc>
        <w:tc>
          <w:tcPr>
            <w:tcW w:w="1980" w:type="dxa"/>
            <w:vAlign w:val="center"/>
          </w:tcPr>
          <w:p w14:paraId="0AF87021" w14:textId="0E554E5B" w:rsidR="00E44A24"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9-13 Aug</w:t>
            </w:r>
          </w:p>
        </w:tc>
        <w:tc>
          <w:tcPr>
            <w:tcW w:w="3510" w:type="dxa"/>
            <w:vAlign w:val="center"/>
          </w:tcPr>
          <w:p w14:paraId="77F262CC" w14:textId="32F77700"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Comparison and Streamlit v</w:t>
            </w:r>
            <w:r w:rsidR="009F6179">
              <w:rPr>
                <w:color w:val="000000" w:themeColor="text1"/>
                <w:sz w:val="21"/>
                <w:szCs w:val="21"/>
              </w:rPr>
              <w:t>3</w:t>
            </w:r>
          </w:p>
        </w:tc>
        <w:tc>
          <w:tcPr>
            <w:tcW w:w="1615" w:type="dxa"/>
          </w:tcPr>
          <w:p w14:paraId="28C530E2" w14:textId="07E38176" w:rsidR="00E44A24" w:rsidRPr="00280D03" w:rsidRDefault="00E467E0"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Juan</w:t>
            </w:r>
          </w:p>
        </w:tc>
      </w:tr>
      <w:tr w:rsidR="00E44A24" w:rsidRPr="00C173B4" w14:paraId="0913B9C7" w14:textId="77777777" w:rsidTr="00E44A24">
        <w:trPr>
          <w:trHeight w:val="199"/>
          <w:jc w:val="center"/>
        </w:trPr>
        <w:tc>
          <w:tcPr>
            <w:cnfStyle w:val="001000000000" w:firstRow="0" w:lastRow="0" w:firstColumn="1" w:lastColumn="0" w:oddVBand="0" w:evenVBand="0" w:oddHBand="0" w:evenHBand="0" w:firstRowFirstColumn="0" w:firstRowLastColumn="0" w:lastRowFirstColumn="0" w:lastRowLastColumn="0"/>
            <w:tcW w:w="2245" w:type="dxa"/>
            <w:vAlign w:val="center"/>
          </w:tcPr>
          <w:p w14:paraId="11B75862" w14:textId="1BFCE610" w:rsidR="00E44A24" w:rsidRPr="00134E52" w:rsidRDefault="00E44A24" w:rsidP="00752D03">
            <w:pPr>
              <w:pStyle w:val="p1"/>
              <w:spacing w:after="0" w:afterAutospacing="0" w:line="480" w:lineRule="auto"/>
              <w:jc w:val="center"/>
              <w:rPr>
                <w:b w:val="0"/>
                <w:bCs w:val="0"/>
                <w:color w:val="000000" w:themeColor="text1"/>
                <w:sz w:val="21"/>
                <w:szCs w:val="21"/>
              </w:rPr>
            </w:pPr>
            <w:r>
              <w:rPr>
                <w:b w:val="0"/>
                <w:bCs w:val="0"/>
                <w:color w:val="000000" w:themeColor="text1"/>
                <w:sz w:val="21"/>
                <w:szCs w:val="21"/>
              </w:rPr>
              <w:t>Report + package</w:t>
            </w:r>
          </w:p>
        </w:tc>
        <w:tc>
          <w:tcPr>
            <w:tcW w:w="1980" w:type="dxa"/>
            <w:vAlign w:val="center"/>
          </w:tcPr>
          <w:p w14:paraId="41C66378" w14:textId="5BAB7108" w:rsidR="00E44A24"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14-19 Aug</w:t>
            </w:r>
          </w:p>
        </w:tc>
        <w:tc>
          <w:tcPr>
            <w:tcW w:w="3510" w:type="dxa"/>
            <w:vAlign w:val="center"/>
          </w:tcPr>
          <w:p w14:paraId="72E2D173" w14:textId="011E7D15"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Report, code and ZIP</w:t>
            </w:r>
          </w:p>
        </w:tc>
        <w:tc>
          <w:tcPr>
            <w:tcW w:w="1615" w:type="dxa"/>
          </w:tcPr>
          <w:p w14:paraId="028A2756" w14:textId="7C61D509" w:rsidR="00E44A24" w:rsidRPr="00280D03" w:rsidRDefault="00E44A24" w:rsidP="00752D03">
            <w:pPr>
              <w:pStyle w:val="p1"/>
              <w:spacing w:after="0" w:afterAutospacing="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21"/>
                <w:szCs w:val="21"/>
              </w:rPr>
            </w:pPr>
            <w:r>
              <w:rPr>
                <w:color w:val="000000" w:themeColor="text1"/>
                <w:sz w:val="21"/>
                <w:szCs w:val="21"/>
              </w:rPr>
              <w:t>Group</w:t>
            </w:r>
          </w:p>
        </w:tc>
      </w:tr>
    </w:tbl>
    <w:p w14:paraId="593A4CBB" w14:textId="253D89C0" w:rsidR="0016613A" w:rsidRDefault="00F5212A" w:rsidP="0016613A">
      <w:pPr>
        <w:pStyle w:val="p1"/>
        <w:spacing w:after="0" w:line="480" w:lineRule="auto"/>
        <w:ind w:firstLine="360"/>
        <w:rPr>
          <w:color w:val="000000" w:themeColor="text1"/>
        </w:rPr>
      </w:pPr>
      <w:r w:rsidRPr="00F5212A">
        <w:rPr>
          <w:color w:val="000000" w:themeColor="text1"/>
        </w:rPr>
        <w:lastRenderedPageBreak/>
        <w:t xml:space="preserve">The critical path is dataset audit, aspect-safe splitting, model training, common evaluation, interface integration and packaging. Zero-cost compute constrains Transformer experiments, so the accepted minimum product remains the audited baselines, ATAE-LSTM, shared evaluation and working interface. </w:t>
      </w:r>
      <w:proofErr w:type="spellStart"/>
      <w:r w:rsidRPr="00F5212A">
        <w:rPr>
          <w:color w:val="000000" w:themeColor="text1"/>
        </w:rPr>
        <w:t>DistilBERT</w:t>
      </w:r>
      <w:proofErr w:type="spellEnd"/>
      <w:r w:rsidRPr="00F5212A">
        <w:rPr>
          <w:color w:val="000000" w:themeColor="text1"/>
        </w:rPr>
        <w:t xml:space="preserve"> is retained when compute and validation checks pass; optional Laptops transfer, automatic aspect extraction, Topic Modelling, a GRU variant and a CNN baseline are cut first.</w:t>
      </w:r>
    </w:p>
    <w:p w14:paraId="081B768B" w14:textId="571682F0" w:rsidR="0016613A" w:rsidRDefault="0016613A" w:rsidP="0016613A">
      <w:pPr>
        <w:pStyle w:val="Heading1"/>
        <w:numPr>
          <w:ilvl w:val="0"/>
          <w:numId w:val="1"/>
        </w:numPr>
        <w:spacing w:after="0" w:line="480" w:lineRule="auto"/>
        <w:rPr>
          <w:rFonts w:ascii="Times New Roman" w:eastAsia="Times New Roman" w:hAnsi="Times New Roman" w:cs="Times New Roman"/>
          <w:b/>
          <w:bCs/>
          <w:sz w:val="32"/>
          <w:szCs w:val="32"/>
        </w:rPr>
      </w:pPr>
      <w:bookmarkStart w:id="7" w:name="_Toc235632103"/>
      <w:r>
        <w:rPr>
          <w:rFonts w:ascii="Times New Roman" w:eastAsia="Times New Roman" w:hAnsi="Times New Roman" w:cs="Times New Roman"/>
          <w:b/>
          <w:bCs/>
          <w:sz w:val="32"/>
          <w:szCs w:val="32"/>
        </w:rPr>
        <w:t>Conclusion</w:t>
      </w:r>
      <w:bookmarkEnd w:id="7"/>
    </w:p>
    <w:p w14:paraId="1258D30A" w14:textId="11D77800" w:rsidR="00657BDB" w:rsidRPr="00DA04A4" w:rsidRDefault="00E467E0" w:rsidP="00DA04A4">
      <w:pPr>
        <w:pStyle w:val="p1"/>
        <w:spacing w:after="0" w:line="480" w:lineRule="auto"/>
        <w:ind w:firstLine="360"/>
        <w:rPr>
          <w:color w:val="000000" w:themeColor="text1"/>
        </w:rPr>
      </w:pPr>
      <w:r w:rsidRPr="00E467E0">
        <w:rPr>
          <w:color w:val="000000" w:themeColor="text1"/>
        </w:rPr>
        <w:t xml:space="preserve">Sentence-level sentiment loses actionable aspect detail. </w:t>
      </w:r>
      <w:r w:rsidR="00C817DA">
        <w:rPr>
          <w:color w:val="000000" w:themeColor="text1"/>
        </w:rPr>
        <w:t>ReviewPulse</w:t>
      </w:r>
      <w:r w:rsidRPr="00E467E0">
        <w:rPr>
          <w:color w:val="000000" w:themeColor="text1"/>
        </w:rPr>
        <w:t xml:space="preserve"> v</w:t>
      </w:r>
      <w:r w:rsidR="009F6179">
        <w:rPr>
          <w:color w:val="000000" w:themeColor="text1"/>
        </w:rPr>
        <w:t>3</w:t>
      </w:r>
      <w:r w:rsidR="00205EB8">
        <w:rPr>
          <w:color w:val="000000" w:themeColor="text1"/>
        </w:rPr>
        <w:t>.0</w:t>
      </w:r>
      <w:r w:rsidRPr="00E467E0">
        <w:rPr>
          <w:color w:val="000000" w:themeColor="text1"/>
        </w:rPr>
        <w:t xml:space="preserve"> </w:t>
      </w:r>
      <w:r w:rsidR="009B11DA">
        <w:rPr>
          <w:color w:val="000000" w:themeColor="text1"/>
        </w:rPr>
        <w:t>proposes</w:t>
      </w:r>
      <w:r w:rsidRPr="00E467E0">
        <w:rPr>
          <w:color w:val="000000" w:themeColor="text1"/>
        </w:rPr>
        <w:t xml:space="preserve"> a controlled four-model comparison, with Restaurants as the core domain, explicit aspect-safe evaluation and a dated delivery plan. The prototype will </w:t>
      </w:r>
      <w:r w:rsidR="002E3EB5" w:rsidRPr="00E467E0">
        <w:rPr>
          <w:color w:val="000000" w:themeColor="text1"/>
        </w:rPr>
        <w:t>visualize</w:t>
      </w:r>
      <w:r w:rsidRPr="00E467E0">
        <w:rPr>
          <w:color w:val="000000" w:themeColor="text1"/>
        </w:rPr>
        <w:t xml:space="preserve"> indicative token-level evidence where supported, without presenting attention as model reasoning or a causal explanation.</w:t>
      </w:r>
    </w:p>
    <w:p w14:paraId="328242C7" w14:textId="77777777" w:rsidR="00805AB3" w:rsidRDefault="00805AB3">
      <w:pPr>
        <w:rPr>
          <w:rFonts w:ascii="Times New Roman" w:eastAsia="Times New Roman" w:hAnsi="Times New Roman" w:cs="Times New Roman"/>
          <w:b/>
          <w:bCs/>
          <w:color w:val="0F4761" w:themeColor="accent1" w:themeShade="BF"/>
          <w:sz w:val="32"/>
          <w:szCs w:val="32"/>
        </w:rPr>
      </w:pPr>
      <w:r>
        <w:rPr>
          <w:rFonts w:ascii="Times New Roman" w:eastAsia="Times New Roman" w:hAnsi="Times New Roman" w:cs="Times New Roman"/>
          <w:b/>
          <w:bCs/>
          <w:sz w:val="32"/>
          <w:szCs w:val="32"/>
        </w:rPr>
        <w:br w:type="page"/>
      </w:r>
    </w:p>
    <w:p w14:paraId="13FE173B" w14:textId="54614433" w:rsidR="009E69AC" w:rsidRDefault="009E69AC" w:rsidP="009E69AC">
      <w:pPr>
        <w:pStyle w:val="Heading1"/>
        <w:numPr>
          <w:ilvl w:val="0"/>
          <w:numId w:val="1"/>
        </w:numPr>
        <w:spacing w:after="0" w:line="480" w:lineRule="auto"/>
        <w:rPr>
          <w:rFonts w:ascii="Times New Roman" w:eastAsia="Times New Roman" w:hAnsi="Times New Roman" w:cs="Times New Roman"/>
          <w:b/>
          <w:bCs/>
          <w:sz w:val="32"/>
          <w:szCs w:val="32"/>
        </w:rPr>
      </w:pPr>
      <w:bookmarkStart w:id="8" w:name="_Toc235632104"/>
      <w:r>
        <w:rPr>
          <w:rFonts w:ascii="Times New Roman" w:eastAsia="Times New Roman" w:hAnsi="Times New Roman" w:cs="Times New Roman"/>
          <w:b/>
          <w:bCs/>
          <w:sz w:val="32"/>
          <w:szCs w:val="32"/>
        </w:rPr>
        <w:lastRenderedPageBreak/>
        <w:t>Appendices</w:t>
      </w:r>
      <w:bookmarkEnd w:id="8"/>
    </w:p>
    <w:p w14:paraId="40C7E2BE" w14:textId="47893442" w:rsidR="00DD48B8" w:rsidRDefault="007B07B7" w:rsidP="00F968C1">
      <w:pPr>
        <w:pStyle w:val="Heading1"/>
        <w:numPr>
          <w:ilvl w:val="1"/>
          <w:numId w:val="1"/>
        </w:numPr>
        <w:spacing w:after="0" w:line="480" w:lineRule="auto"/>
        <w:rPr>
          <w:rFonts w:ascii="Times New Roman" w:eastAsia="Times New Roman" w:hAnsi="Times New Roman" w:cs="Times New Roman"/>
          <w:sz w:val="28"/>
          <w:szCs w:val="28"/>
        </w:rPr>
      </w:pPr>
      <w:bookmarkStart w:id="9" w:name="_Toc235632105"/>
      <w:r w:rsidRPr="00C46C66">
        <w:rPr>
          <w:rFonts w:ascii="Times New Roman" w:eastAsia="Times New Roman" w:hAnsi="Times New Roman" w:cs="Times New Roman"/>
          <w:sz w:val="28"/>
          <w:szCs w:val="28"/>
        </w:rPr>
        <w:t xml:space="preserve">Appendix A – </w:t>
      </w:r>
      <w:r w:rsidR="003A3CAD" w:rsidRPr="003A3CAD">
        <w:rPr>
          <w:rFonts w:ascii="Times New Roman" w:eastAsia="Times New Roman" w:hAnsi="Times New Roman" w:cs="Times New Roman"/>
          <w:sz w:val="28"/>
          <w:szCs w:val="28"/>
        </w:rPr>
        <w:t xml:space="preserve">From Assessment 1 to </w:t>
      </w:r>
      <w:r w:rsidR="00C817DA">
        <w:rPr>
          <w:rFonts w:ascii="Times New Roman" w:eastAsia="Times New Roman" w:hAnsi="Times New Roman" w:cs="Times New Roman"/>
          <w:sz w:val="28"/>
          <w:szCs w:val="28"/>
        </w:rPr>
        <w:t>ReviewPulse</w:t>
      </w:r>
      <w:r w:rsidR="003A3CAD" w:rsidRPr="003A3CAD">
        <w:rPr>
          <w:rFonts w:ascii="Times New Roman" w:eastAsia="Times New Roman" w:hAnsi="Times New Roman" w:cs="Times New Roman"/>
          <w:sz w:val="28"/>
          <w:szCs w:val="28"/>
        </w:rPr>
        <w:t xml:space="preserve"> v</w:t>
      </w:r>
      <w:r w:rsidR="00766D65">
        <w:rPr>
          <w:rFonts w:ascii="Times New Roman" w:eastAsia="Times New Roman" w:hAnsi="Times New Roman" w:cs="Times New Roman"/>
          <w:sz w:val="28"/>
          <w:szCs w:val="28"/>
        </w:rPr>
        <w:t>3.0</w:t>
      </w:r>
      <w:bookmarkEnd w:id="9"/>
    </w:p>
    <w:p w14:paraId="5B92E014" w14:textId="77777777" w:rsidR="006A7A77" w:rsidRDefault="00766D65" w:rsidP="006A7A77">
      <w:pPr>
        <w:pStyle w:val="ListParagraph"/>
        <w:spacing w:after="0" w:line="480" w:lineRule="auto"/>
        <w:ind w:left="360" w:firstLine="432"/>
      </w:pPr>
      <w:r w:rsidRPr="00766D65">
        <w:rPr>
          <w:rFonts w:ascii="Times New Roman" w:hAnsi="Times New Roman" w:cs="Times New Roman"/>
          <w:color w:val="000000" w:themeColor="text1"/>
        </w:rPr>
        <w:t>This appendix separates two lineages that are easy to conflate: the DLE602 assessment sequence (Assessment 1 to this proposal) and the ReviewPulse product releases (built independently for ISY503). The numbered list states plainly what ReviewPulse v3.0 does and does not inherit from the earlier releases; Table A1 then tracks the narrower Assessment 1 to Assessment 2/3 transition.</w:t>
      </w:r>
      <w:r w:rsidR="006A7A77" w:rsidRPr="006A7A77">
        <w:t xml:space="preserve"> </w:t>
      </w:r>
    </w:p>
    <w:p w14:paraId="671C2EC2" w14:textId="77777777" w:rsidR="006A7A77" w:rsidRDefault="006A7A77" w:rsidP="006A7A77">
      <w:pPr>
        <w:pStyle w:val="ListParagraph"/>
        <w:numPr>
          <w:ilvl w:val="0"/>
          <w:numId w:val="50"/>
        </w:numPr>
        <w:spacing w:after="0" w:line="480" w:lineRule="auto"/>
        <w:rPr>
          <w:rFonts w:ascii="Times New Roman" w:hAnsi="Times New Roman" w:cs="Times New Roman"/>
          <w:color w:val="000000" w:themeColor="text1"/>
        </w:rPr>
      </w:pPr>
      <w:r w:rsidRPr="00D736B8">
        <w:rPr>
          <w:rFonts w:ascii="Times New Roman" w:hAnsi="Times New Roman" w:cs="Times New Roman"/>
          <w:b/>
          <w:bCs/>
          <w:color w:val="000000" w:themeColor="text1"/>
        </w:rPr>
        <w:t>DLE602 Assessment 1 - N-gram sentiment classifier.</w:t>
      </w:r>
      <w:r w:rsidRPr="006A7A77">
        <w:rPr>
          <w:rFonts w:ascii="Times New Roman" w:hAnsi="Times New Roman" w:cs="Times New Roman"/>
          <w:color w:val="000000" w:themeColor="text1"/>
        </w:rPr>
        <w:t xml:space="preserve"> A conceptual precursor only: a transparent, hand-built bigram model over Twitter data. It is not part of the ReviewPulse codebase and was never released as ReviewPulse v1.0.0. </w:t>
      </w:r>
    </w:p>
    <w:p w14:paraId="48942209" w14:textId="77777777" w:rsidR="006A7A77" w:rsidRDefault="006A7A77" w:rsidP="006A7A77">
      <w:pPr>
        <w:pStyle w:val="ListParagraph"/>
        <w:numPr>
          <w:ilvl w:val="0"/>
          <w:numId w:val="50"/>
        </w:numPr>
        <w:spacing w:after="0" w:line="480" w:lineRule="auto"/>
        <w:rPr>
          <w:rFonts w:ascii="Times New Roman" w:hAnsi="Times New Roman" w:cs="Times New Roman"/>
          <w:color w:val="000000" w:themeColor="text1"/>
        </w:rPr>
      </w:pPr>
      <w:r w:rsidRPr="00D736B8">
        <w:rPr>
          <w:rFonts w:ascii="Times New Roman" w:hAnsi="Times New Roman" w:cs="Times New Roman"/>
          <w:b/>
          <w:bCs/>
          <w:color w:val="000000" w:themeColor="text1"/>
        </w:rPr>
        <w:t>ReviewPulse v1.0.0 (ISY503, 2026-04-26).</w:t>
      </w:r>
      <w:r w:rsidRPr="006A7A77">
        <w:rPr>
          <w:rFonts w:ascii="Times New Roman" w:hAnsi="Times New Roman" w:cs="Times New Roman"/>
          <w:color w:val="000000" w:themeColor="text1"/>
        </w:rPr>
        <w:t xml:space="preserve"> The first ReviewPulse release: a TF-IDF + Logistic Regression baseline and a </w:t>
      </w:r>
      <w:proofErr w:type="spellStart"/>
      <w:r w:rsidRPr="006A7A77">
        <w:rPr>
          <w:rFonts w:ascii="Times New Roman" w:hAnsi="Times New Roman" w:cs="Times New Roman"/>
          <w:color w:val="000000" w:themeColor="text1"/>
        </w:rPr>
        <w:t>BiLSTM</w:t>
      </w:r>
      <w:proofErr w:type="spellEnd"/>
      <w:r w:rsidRPr="006A7A77">
        <w:rPr>
          <w:rFonts w:ascii="Times New Roman" w:hAnsi="Times New Roman" w:cs="Times New Roman"/>
          <w:color w:val="000000" w:themeColor="text1"/>
        </w:rPr>
        <w:t xml:space="preserve"> + </w:t>
      </w:r>
      <w:proofErr w:type="spellStart"/>
      <w:r w:rsidRPr="006A7A77">
        <w:rPr>
          <w:rFonts w:ascii="Times New Roman" w:hAnsi="Times New Roman" w:cs="Times New Roman"/>
          <w:color w:val="000000" w:themeColor="text1"/>
        </w:rPr>
        <w:t>GloVe</w:t>
      </w:r>
      <w:proofErr w:type="spellEnd"/>
      <w:r w:rsidRPr="006A7A77">
        <w:rPr>
          <w:rFonts w:ascii="Times New Roman" w:hAnsi="Times New Roman" w:cs="Times New Roman"/>
          <w:color w:val="000000" w:themeColor="text1"/>
        </w:rPr>
        <w:t xml:space="preserve"> neural model, both predicting one binary sentiment label (positive/negative) per whole Amazon review across four product domains. </w:t>
      </w:r>
    </w:p>
    <w:p w14:paraId="2BB26F1D" w14:textId="77777777" w:rsidR="00D736B8" w:rsidRDefault="006A7A77" w:rsidP="00D736B8">
      <w:pPr>
        <w:pStyle w:val="ListParagraph"/>
        <w:numPr>
          <w:ilvl w:val="0"/>
          <w:numId w:val="50"/>
        </w:numPr>
        <w:spacing w:after="0" w:line="480" w:lineRule="auto"/>
        <w:rPr>
          <w:rFonts w:ascii="Times New Roman" w:hAnsi="Times New Roman" w:cs="Times New Roman"/>
          <w:color w:val="000000" w:themeColor="text1"/>
        </w:rPr>
      </w:pPr>
      <w:r w:rsidRPr="00D736B8">
        <w:rPr>
          <w:rFonts w:ascii="Times New Roman" w:hAnsi="Times New Roman" w:cs="Times New Roman"/>
          <w:b/>
          <w:bCs/>
          <w:color w:val="000000" w:themeColor="text1"/>
        </w:rPr>
        <w:t>ReviewPulse v2.x (ISY503, 2026-04-29 onward).</w:t>
      </w:r>
      <w:r w:rsidRPr="006A7A77">
        <w:rPr>
          <w:rFonts w:ascii="Times New Roman" w:hAnsi="Times New Roman" w:cs="Times New Roman"/>
          <w:color w:val="000000" w:themeColor="text1"/>
        </w:rPr>
        <w:t xml:space="preserve"> Adds a fine-tuned </w:t>
      </w:r>
      <w:proofErr w:type="spellStart"/>
      <w:r w:rsidRPr="006A7A77">
        <w:rPr>
          <w:rFonts w:ascii="Times New Roman" w:hAnsi="Times New Roman" w:cs="Times New Roman"/>
          <w:color w:val="000000" w:themeColor="text1"/>
        </w:rPr>
        <w:t>DistilBERT</w:t>
      </w:r>
      <w:proofErr w:type="spellEnd"/>
      <w:r w:rsidRPr="006A7A77">
        <w:rPr>
          <w:rFonts w:ascii="Times New Roman" w:hAnsi="Times New Roman" w:cs="Times New Roman"/>
          <w:color w:val="000000" w:themeColor="text1"/>
        </w:rPr>
        <w:t xml:space="preserve"> transformer alongside the v1.0.0 models, plus a modular package refactor, expanded test coverage and a hardened Streamlit deployment. The prediction unit is unchanged: one label per whole review. </w:t>
      </w:r>
    </w:p>
    <w:p w14:paraId="0952C25C" w14:textId="2E591CCB" w:rsidR="00D736B8" w:rsidRPr="00D736B8" w:rsidRDefault="006A7A77" w:rsidP="00D736B8">
      <w:pPr>
        <w:pStyle w:val="ListParagraph"/>
        <w:numPr>
          <w:ilvl w:val="0"/>
          <w:numId w:val="50"/>
        </w:numPr>
        <w:spacing w:after="0" w:line="480" w:lineRule="auto"/>
        <w:rPr>
          <w:rFonts w:ascii="Times New Roman" w:hAnsi="Times New Roman" w:cs="Times New Roman"/>
          <w:color w:val="000000" w:themeColor="text1"/>
        </w:rPr>
      </w:pPr>
      <w:r w:rsidRPr="00D736B8">
        <w:rPr>
          <w:rFonts w:ascii="Times New Roman" w:hAnsi="Times New Roman" w:cs="Times New Roman"/>
          <w:b/>
          <w:bCs/>
          <w:color w:val="000000" w:themeColor="text1"/>
        </w:rPr>
        <w:t>ReviewPulse v3.0 (DLE602, this proposal).</w:t>
      </w:r>
      <w:r w:rsidRPr="00D736B8">
        <w:rPr>
          <w:rFonts w:ascii="Times New Roman" w:hAnsi="Times New Roman" w:cs="Times New Roman"/>
          <w:color w:val="000000" w:themeColor="text1"/>
        </w:rPr>
        <w:t xml:space="preserve"> A new implementation, not an extension of the same codebase's results: SemEval-2014 Restaurants replaces the Amazon dataset, the label space becomes three-class aspect sentiment (positive/neutral/negative), and the prediction unit becomes one label per </w:t>
      </w:r>
      <w:r w:rsidRPr="00D736B8">
        <w:rPr>
          <w:rFonts w:ascii="Times New Roman" w:hAnsi="Times New Roman" w:cs="Times New Roman"/>
          <w:color w:val="000000" w:themeColor="text1"/>
        </w:rPr>
        <w:lastRenderedPageBreak/>
        <w:t xml:space="preserve">(review, aspect) pair. All four models are trained from scratch on this new task; no ReviewPulse v1.0.0/v2.x checkpoint, metric or result is reused as an Assessment 3 outcome. </w:t>
      </w:r>
    </w:p>
    <w:p w14:paraId="1334C583" w14:textId="7C7400E1" w:rsidR="006A7A77" w:rsidRDefault="006A7A77" w:rsidP="006A7A77">
      <w:pPr>
        <w:pStyle w:val="ListParagraph"/>
        <w:spacing w:after="0" w:line="480" w:lineRule="auto"/>
        <w:ind w:left="360" w:firstLine="432"/>
        <w:rPr>
          <w:rFonts w:ascii="Times New Roman" w:hAnsi="Times New Roman" w:cs="Times New Roman"/>
          <w:color w:val="000000" w:themeColor="text1"/>
        </w:rPr>
      </w:pPr>
      <w:r w:rsidRPr="006A7A77">
        <w:rPr>
          <w:rFonts w:ascii="Times New Roman" w:hAnsi="Times New Roman" w:cs="Times New Roman"/>
          <w:color w:val="000000" w:themeColor="text1"/>
        </w:rPr>
        <w:t>ReviewPulse v3.0 reuses the ISY503 project's engineering discipline: the preprocessing/training/evaluation package structure, the fixed-seed and versioned-artifact conventions, and the Streamlit deployment pattern. It reuses none of the ISY503 results: the task, dataset, label space, model inputs and evaluation protocol described in Sections 4-5 are all new for this proposal, and the ABSA system remains a design, not a completed build - Table 1 and Table 2 report placeholders, not measured outcomes.</w:t>
      </w:r>
    </w:p>
    <w:p w14:paraId="72476AA6" w14:textId="64660E75" w:rsidR="00B4083B" w:rsidRPr="003C64CB" w:rsidRDefault="005A1146" w:rsidP="003C64C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sidR="0017779E">
        <w:rPr>
          <w:rFonts w:ascii="Times New Roman" w:eastAsia="Times New Roman" w:hAnsi="Times New Roman" w:cs="Times New Roman"/>
          <w:i/>
          <w:iCs/>
          <w:color w:val="0E0E0E"/>
          <w:sz w:val="20"/>
          <w:szCs w:val="20"/>
          <w:lang w:eastAsia="en-US"/>
        </w:rPr>
        <w:t>A1</w:t>
      </w:r>
      <w:r w:rsidRPr="005A1146">
        <w:rPr>
          <w:rFonts w:ascii="Times New Roman" w:eastAsia="Times New Roman" w:hAnsi="Times New Roman" w:cs="Times New Roman"/>
          <w:i/>
          <w:iCs/>
          <w:color w:val="0E0E0E"/>
          <w:sz w:val="20"/>
          <w:szCs w:val="20"/>
          <w:lang w:eastAsia="en-US"/>
        </w:rPr>
        <w:t xml:space="preserve"> – </w:t>
      </w:r>
      <w:r w:rsidR="003A3CAD" w:rsidRPr="003A3CAD">
        <w:rPr>
          <w:rFonts w:ascii="Times New Roman" w:eastAsia="Times New Roman" w:hAnsi="Times New Roman" w:cs="Times New Roman"/>
          <w:i/>
          <w:iCs/>
          <w:color w:val="0E0E0E"/>
          <w:sz w:val="20"/>
          <w:szCs w:val="20"/>
          <w:lang w:eastAsia="en-US"/>
        </w:rPr>
        <w:t>Knowledge transition from Assessment 1 to the proposed Assessment 2 and 3 project.</w:t>
      </w:r>
    </w:p>
    <w:tbl>
      <w:tblPr>
        <w:tblStyle w:val="GridTable1Light"/>
        <w:tblW w:w="9630" w:type="dxa"/>
        <w:tblInd w:w="-95" w:type="dxa"/>
        <w:tblLook w:val="04A0" w:firstRow="1" w:lastRow="0" w:firstColumn="1" w:lastColumn="0" w:noHBand="0" w:noVBand="1"/>
      </w:tblPr>
      <w:tblGrid>
        <w:gridCol w:w="4410"/>
        <w:gridCol w:w="5220"/>
      </w:tblGrid>
      <w:tr w:rsidR="00F968C1" w:rsidRPr="006C4F33" w14:paraId="65E143E0" w14:textId="77777777" w:rsidTr="00B04AD6">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4410" w:type="dxa"/>
          </w:tcPr>
          <w:p w14:paraId="67358F7C" w14:textId="62E90FE4" w:rsidR="00F968C1" w:rsidRPr="006C4F33" w:rsidRDefault="00B4083B" w:rsidP="00812E42">
            <w:pPr>
              <w:pStyle w:val="p1"/>
              <w:spacing w:after="0" w:afterAutospacing="0" w:line="480" w:lineRule="auto"/>
              <w:jc w:val="center"/>
              <w:rPr>
                <w:color w:val="000000" w:themeColor="text1"/>
                <w:sz w:val="20"/>
                <w:szCs w:val="20"/>
              </w:rPr>
            </w:pPr>
            <w:r w:rsidRPr="00B4083B">
              <w:rPr>
                <w:color w:val="0E0E0E"/>
                <w:sz w:val="20"/>
                <w:szCs w:val="20"/>
              </w:rPr>
              <w:t>Assessment 1 - N-gram sentiment</w:t>
            </w:r>
          </w:p>
        </w:tc>
        <w:tc>
          <w:tcPr>
            <w:tcW w:w="5220" w:type="dxa"/>
          </w:tcPr>
          <w:p w14:paraId="0CCE6ABB" w14:textId="6ED0E096" w:rsidR="00F968C1" w:rsidRPr="006C4F33" w:rsidRDefault="00B4083B"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B4083B">
              <w:rPr>
                <w:color w:val="0E0E0E"/>
                <w:sz w:val="20"/>
                <w:szCs w:val="20"/>
              </w:rPr>
              <w:t xml:space="preserve">Assessment 2/3 - </w:t>
            </w:r>
            <w:r w:rsidR="00C817DA">
              <w:rPr>
                <w:color w:val="0E0E0E"/>
                <w:sz w:val="20"/>
                <w:szCs w:val="20"/>
              </w:rPr>
              <w:t>ReviewPulse</w:t>
            </w:r>
            <w:r w:rsidRPr="00B4083B">
              <w:rPr>
                <w:color w:val="0E0E0E"/>
                <w:sz w:val="20"/>
                <w:szCs w:val="20"/>
              </w:rPr>
              <w:t xml:space="preserve"> v</w:t>
            </w:r>
            <w:r w:rsidR="004830B4">
              <w:rPr>
                <w:color w:val="0E0E0E"/>
                <w:sz w:val="20"/>
                <w:szCs w:val="20"/>
              </w:rPr>
              <w:t>3.0</w:t>
            </w:r>
          </w:p>
        </w:tc>
      </w:tr>
      <w:tr w:rsidR="00F968C1" w:rsidRPr="00C173B4" w14:paraId="2237D391" w14:textId="77777777" w:rsidTr="00B04AD6">
        <w:trPr>
          <w:trHeight w:val="168"/>
        </w:trPr>
        <w:tc>
          <w:tcPr>
            <w:cnfStyle w:val="001000000000" w:firstRow="0" w:lastRow="0" w:firstColumn="1" w:lastColumn="0" w:oddVBand="0" w:evenVBand="0" w:oddHBand="0" w:evenHBand="0" w:firstRowFirstColumn="0" w:firstRowLastColumn="0" w:lastRowFirstColumn="0" w:lastRowLastColumn="0"/>
            <w:tcW w:w="4410" w:type="dxa"/>
          </w:tcPr>
          <w:p w14:paraId="0DF5CE35" w14:textId="5F61F787" w:rsidR="00F968C1" w:rsidRPr="003C64CB" w:rsidRDefault="00B4083B"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Count observed word sequences</w:t>
            </w:r>
          </w:p>
        </w:tc>
        <w:tc>
          <w:tcPr>
            <w:tcW w:w="5220" w:type="dxa"/>
          </w:tcPr>
          <w:p w14:paraId="29F474F6" w14:textId="22490944" w:rsidR="00F968C1" w:rsidRPr="00D73B65" w:rsidRDefault="00B4083B" w:rsidP="003C64CB">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B4083B">
              <w:rPr>
                <w:color w:val="0E0E0E"/>
                <w:sz w:val="20"/>
                <w:szCs w:val="20"/>
              </w:rPr>
              <w:t>Learn distributed and contextual representations</w:t>
            </w:r>
          </w:p>
        </w:tc>
      </w:tr>
      <w:tr w:rsidR="00F968C1" w:rsidRPr="006C4F33" w14:paraId="7CCCF6F3" w14:textId="77777777" w:rsidTr="00B04AD6">
        <w:trPr>
          <w:trHeight w:val="64"/>
        </w:trPr>
        <w:tc>
          <w:tcPr>
            <w:cnfStyle w:val="001000000000" w:firstRow="0" w:lastRow="0" w:firstColumn="1" w:lastColumn="0" w:oddVBand="0" w:evenVBand="0" w:oddHBand="0" w:evenHBand="0" w:firstRowFirstColumn="0" w:firstRowLastColumn="0" w:lastRowFirstColumn="0" w:lastRowLastColumn="0"/>
            <w:tcW w:w="4410" w:type="dxa"/>
          </w:tcPr>
          <w:p w14:paraId="52BC1F1E" w14:textId="59EEC57D" w:rsidR="00F968C1" w:rsidRPr="003C64CB" w:rsidRDefault="00B4083B"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Fixed Markov context window</w:t>
            </w:r>
          </w:p>
        </w:tc>
        <w:tc>
          <w:tcPr>
            <w:tcW w:w="5220" w:type="dxa"/>
          </w:tcPr>
          <w:p w14:paraId="160299A4" w14:textId="7BAABF01" w:rsidR="00F968C1" w:rsidRPr="003C64CB" w:rsidRDefault="00B4083B" w:rsidP="003C64C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E"/>
                <w:sz w:val="20"/>
                <w:szCs w:val="20"/>
                <w:lang w:eastAsia="en-US"/>
              </w:rPr>
            </w:pPr>
            <w:r w:rsidRPr="003C64CB">
              <w:rPr>
                <w:rFonts w:ascii="Times New Roman" w:eastAsia="Times New Roman" w:hAnsi="Times New Roman" w:cs="Times New Roman"/>
                <w:color w:val="0E0E0E"/>
                <w:sz w:val="20"/>
                <w:szCs w:val="20"/>
                <w:lang w:eastAsia="en-US"/>
              </w:rPr>
              <w:t>LSTM recurrence, aspect-aware attention and</w:t>
            </w:r>
            <w:r w:rsidR="003C64CB" w:rsidRPr="003C64CB">
              <w:rPr>
                <w:rFonts w:ascii="Times New Roman" w:eastAsia="Times New Roman" w:hAnsi="Times New Roman" w:cs="Times New Roman"/>
                <w:color w:val="0E0E0E"/>
                <w:sz w:val="20"/>
                <w:szCs w:val="20"/>
                <w:lang w:eastAsia="en-US"/>
              </w:rPr>
              <w:t xml:space="preserve"> </w:t>
            </w:r>
            <w:r w:rsidRPr="003C64CB">
              <w:rPr>
                <w:rFonts w:ascii="Times New Roman" w:eastAsia="Times New Roman" w:hAnsi="Times New Roman" w:cs="Times New Roman"/>
                <w:color w:val="0E0E0E"/>
                <w:sz w:val="20"/>
                <w:szCs w:val="20"/>
                <w:lang w:eastAsia="en-US"/>
              </w:rPr>
              <w:t>Transformer context</w:t>
            </w:r>
          </w:p>
        </w:tc>
      </w:tr>
      <w:tr w:rsidR="00F968C1" w:rsidRPr="006C4F33" w14:paraId="79A9D089" w14:textId="77777777" w:rsidTr="00B04AD6">
        <w:trPr>
          <w:trHeight w:val="64"/>
        </w:trPr>
        <w:tc>
          <w:tcPr>
            <w:cnfStyle w:val="001000000000" w:firstRow="0" w:lastRow="0" w:firstColumn="1" w:lastColumn="0" w:oddVBand="0" w:evenVBand="0" w:oddHBand="0" w:evenHBand="0" w:firstRowFirstColumn="0" w:firstRowLastColumn="0" w:lastRowFirstColumn="0" w:lastRowLastColumn="0"/>
            <w:tcW w:w="4410" w:type="dxa"/>
          </w:tcPr>
          <w:p w14:paraId="5E2AC854" w14:textId="07C31209" w:rsidR="00F968C1" w:rsidRPr="003C64CB" w:rsidRDefault="00B4083B"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One sentiment label per tweet</w:t>
            </w:r>
          </w:p>
        </w:tc>
        <w:tc>
          <w:tcPr>
            <w:tcW w:w="5220" w:type="dxa"/>
          </w:tcPr>
          <w:p w14:paraId="2A5428B1" w14:textId="0C4859B1" w:rsidR="00F968C1" w:rsidRPr="003C64CB" w:rsidRDefault="00B4083B" w:rsidP="003C64C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E"/>
                <w:sz w:val="20"/>
                <w:szCs w:val="20"/>
                <w:lang w:eastAsia="en-US"/>
              </w:rPr>
            </w:pPr>
            <w:r w:rsidRPr="003C64CB">
              <w:rPr>
                <w:rFonts w:ascii="Times New Roman" w:eastAsia="Times New Roman" w:hAnsi="Times New Roman" w:cs="Times New Roman"/>
                <w:color w:val="0E0E0E"/>
                <w:sz w:val="20"/>
                <w:szCs w:val="20"/>
                <w:lang w:eastAsia="en-US"/>
              </w:rPr>
              <w:t>One sentiment label per aspect within a review</w:t>
            </w:r>
          </w:p>
        </w:tc>
      </w:tr>
      <w:tr w:rsidR="0029264B" w:rsidRPr="006C4F33" w14:paraId="59289D0B" w14:textId="77777777" w:rsidTr="00B04AD6">
        <w:trPr>
          <w:trHeight w:val="64"/>
        </w:trPr>
        <w:tc>
          <w:tcPr>
            <w:cnfStyle w:val="001000000000" w:firstRow="0" w:lastRow="0" w:firstColumn="1" w:lastColumn="0" w:oddVBand="0" w:evenVBand="0" w:oddHBand="0" w:evenHBand="0" w:firstRowFirstColumn="0" w:firstRowLastColumn="0" w:lastRowFirstColumn="0" w:lastRowLastColumn="0"/>
            <w:tcW w:w="4410" w:type="dxa"/>
          </w:tcPr>
          <w:p w14:paraId="3EE38677" w14:textId="2EDDE94A" w:rsidR="0029264B" w:rsidRPr="003C64CB" w:rsidRDefault="00B4083B"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Add-k smoothing controls sparse counts</w:t>
            </w:r>
          </w:p>
        </w:tc>
        <w:tc>
          <w:tcPr>
            <w:tcW w:w="5220" w:type="dxa"/>
          </w:tcPr>
          <w:p w14:paraId="39AA6670" w14:textId="263B0DB6" w:rsidR="0029264B" w:rsidRPr="003C64CB" w:rsidRDefault="00B4083B" w:rsidP="003C64C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E"/>
                <w:sz w:val="20"/>
                <w:szCs w:val="20"/>
                <w:lang w:eastAsia="en-US"/>
              </w:rPr>
            </w:pPr>
            <w:r w:rsidRPr="003C64CB">
              <w:rPr>
                <w:rFonts w:ascii="Times New Roman" w:eastAsia="Times New Roman" w:hAnsi="Times New Roman" w:cs="Times New Roman"/>
                <w:color w:val="0E0E0E"/>
                <w:sz w:val="20"/>
                <w:szCs w:val="20"/>
                <w:lang w:eastAsia="en-US"/>
              </w:rPr>
              <w:t>Dropout, weight decay, early stopping and transfer learning control overfitting</w:t>
            </w:r>
          </w:p>
        </w:tc>
      </w:tr>
      <w:tr w:rsidR="00074EF0" w:rsidRPr="006C4F33" w14:paraId="7AF91843" w14:textId="77777777" w:rsidTr="00B04AD6">
        <w:trPr>
          <w:trHeight w:val="64"/>
        </w:trPr>
        <w:tc>
          <w:tcPr>
            <w:cnfStyle w:val="001000000000" w:firstRow="0" w:lastRow="0" w:firstColumn="1" w:lastColumn="0" w:oddVBand="0" w:evenVBand="0" w:oddHBand="0" w:evenHBand="0" w:firstRowFirstColumn="0" w:firstRowLastColumn="0" w:lastRowFirstColumn="0" w:lastRowLastColumn="0"/>
            <w:tcW w:w="4410" w:type="dxa"/>
          </w:tcPr>
          <w:p w14:paraId="7F6EEBEE" w14:textId="7A6A34CD" w:rsidR="00074EF0" w:rsidRPr="003C64CB" w:rsidRDefault="00AF0C68"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Hand-defined probability and threshold rule</w:t>
            </w:r>
          </w:p>
        </w:tc>
        <w:tc>
          <w:tcPr>
            <w:tcW w:w="5220" w:type="dxa"/>
          </w:tcPr>
          <w:p w14:paraId="5D5E052B" w14:textId="2F82AE7D" w:rsidR="00074EF0" w:rsidRPr="00D73B65" w:rsidRDefault="00AF0C68" w:rsidP="003C64CB">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B4083B">
              <w:rPr>
                <w:color w:val="0E0E0E"/>
                <w:sz w:val="20"/>
                <w:szCs w:val="20"/>
              </w:rPr>
              <w:t xml:space="preserve">Learned logits </w:t>
            </w:r>
            <w:r w:rsidR="007E2807" w:rsidRPr="00B4083B">
              <w:rPr>
                <w:color w:val="0E0E0E"/>
                <w:sz w:val="20"/>
                <w:szCs w:val="20"/>
              </w:rPr>
              <w:t>optimized</w:t>
            </w:r>
            <w:r w:rsidRPr="00B4083B">
              <w:rPr>
                <w:color w:val="0E0E0E"/>
                <w:sz w:val="20"/>
                <w:szCs w:val="20"/>
              </w:rPr>
              <w:t xml:space="preserve"> through loss and backpropagation</w:t>
            </w:r>
          </w:p>
        </w:tc>
      </w:tr>
      <w:tr w:rsidR="00074EF0" w:rsidRPr="006C4F33" w14:paraId="1FD76E8D" w14:textId="77777777" w:rsidTr="00B04AD6">
        <w:trPr>
          <w:trHeight w:val="64"/>
        </w:trPr>
        <w:tc>
          <w:tcPr>
            <w:cnfStyle w:val="001000000000" w:firstRow="0" w:lastRow="0" w:firstColumn="1" w:lastColumn="0" w:oddVBand="0" w:evenVBand="0" w:oddHBand="0" w:evenHBand="0" w:firstRowFirstColumn="0" w:firstRowLastColumn="0" w:lastRowFirstColumn="0" w:lastRowLastColumn="0"/>
            <w:tcW w:w="4410" w:type="dxa"/>
          </w:tcPr>
          <w:p w14:paraId="4124B3C8" w14:textId="421469B6" w:rsidR="00074EF0" w:rsidRPr="003C64CB" w:rsidRDefault="00AF0C68"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Inspect bigram probabilities and error examples</w:t>
            </w:r>
          </w:p>
        </w:tc>
        <w:tc>
          <w:tcPr>
            <w:tcW w:w="5220" w:type="dxa"/>
          </w:tcPr>
          <w:p w14:paraId="3811D9A5" w14:textId="1F07718A" w:rsidR="00074EF0" w:rsidRPr="00D73B65" w:rsidRDefault="00AF0C68" w:rsidP="003C64CB">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B4083B">
              <w:rPr>
                <w:color w:val="0E0E0E"/>
                <w:sz w:val="20"/>
                <w:szCs w:val="20"/>
              </w:rPr>
              <w:t>Inspect attention or attribution alongside error examples</w:t>
            </w:r>
          </w:p>
        </w:tc>
      </w:tr>
      <w:tr w:rsidR="00074EF0" w:rsidRPr="006C4F33" w14:paraId="7A0AA71E" w14:textId="77777777" w:rsidTr="00B04AD6">
        <w:trPr>
          <w:trHeight w:val="64"/>
        </w:trPr>
        <w:tc>
          <w:tcPr>
            <w:cnfStyle w:val="001000000000" w:firstRow="0" w:lastRow="0" w:firstColumn="1" w:lastColumn="0" w:oddVBand="0" w:evenVBand="0" w:oddHBand="0" w:evenHBand="0" w:firstRowFirstColumn="0" w:firstRowLastColumn="0" w:lastRowFirstColumn="0" w:lastRowLastColumn="0"/>
            <w:tcW w:w="4410" w:type="dxa"/>
          </w:tcPr>
          <w:p w14:paraId="26B8E85F" w14:textId="2B89EB9E" w:rsidR="00074EF0" w:rsidRPr="003C64CB" w:rsidRDefault="00AF0C68" w:rsidP="003C64CB">
            <w:pPr>
              <w:pStyle w:val="p1"/>
              <w:spacing w:after="0" w:afterAutospacing="0" w:line="480" w:lineRule="auto"/>
              <w:rPr>
                <w:b w:val="0"/>
                <w:bCs w:val="0"/>
                <w:color w:val="000000" w:themeColor="text1"/>
                <w:sz w:val="20"/>
                <w:szCs w:val="20"/>
              </w:rPr>
            </w:pPr>
            <w:r w:rsidRPr="003C64CB">
              <w:rPr>
                <w:b w:val="0"/>
                <w:bCs w:val="0"/>
                <w:color w:val="0E0E0E"/>
                <w:sz w:val="20"/>
                <w:szCs w:val="20"/>
              </w:rPr>
              <w:t>Accuracy, macro-F1 and confusion matrices</w:t>
            </w:r>
          </w:p>
        </w:tc>
        <w:tc>
          <w:tcPr>
            <w:tcW w:w="5220" w:type="dxa"/>
          </w:tcPr>
          <w:p w14:paraId="1EB7537D" w14:textId="6C982CC5" w:rsidR="00074EF0" w:rsidRPr="003C64CB" w:rsidRDefault="00AF0C68" w:rsidP="003C64C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E"/>
                <w:sz w:val="20"/>
                <w:szCs w:val="20"/>
                <w:lang w:eastAsia="en-US"/>
              </w:rPr>
            </w:pPr>
            <w:r w:rsidRPr="003C64CB">
              <w:rPr>
                <w:rFonts w:ascii="Times New Roman" w:eastAsia="Times New Roman" w:hAnsi="Times New Roman" w:cs="Times New Roman"/>
                <w:color w:val="0E0E0E"/>
                <w:sz w:val="20"/>
                <w:szCs w:val="20"/>
                <w:lang w:eastAsia="en-US"/>
              </w:rPr>
              <w:t>Retain the same metrics, now calculated for aspect-level predictions</w:t>
            </w:r>
          </w:p>
        </w:tc>
      </w:tr>
    </w:tbl>
    <w:p w14:paraId="29AF0BED" w14:textId="77777777" w:rsidR="0052283F" w:rsidRDefault="0052283F" w:rsidP="0052283F">
      <w:pPr>
        <w:pStyle w:val="ListParagraph"/>
        <w:spacing w:after="0" w:line="480" w:lineRule="auto"/>
        <w:ind w:left="360" w:firstLine="432"/>
        <w:rPr>
          <w:rFonts w:ascii="Times New Roman" w:hAnsi="Times New Roman" w:cs="Times New Roman"/>
          <w:color w:val="000000" w:themeColor="text1"/>
        </w:rPr>
      </w:pPr>
    </w:p>
    <w:p w14:paraId="39034008" w14:textId="105BE94D" w:rsidR="00BD3F75" w:rsidRDefault="00C817DA" w:rsidP="0052283F">
      <w:pPr>
        <w:spacing w:after="0" w:line="480" w:lineRule="auto"/>
        <w:ind w:left="360" w:firstLine="360"/>
        <w:rPr>
          <w:rFonts w:ascii="Times New Roman" w:eastAsia="Times New Roman" w:hAnsi="Times New Roman" w:cs="Times New Roman"/>
          <w:color w:val="0E0E0E"/>
          <w:lang w:eastAsia="en-US"/>
        </w:rPr>
      </w:pPr>
      <w:r>
        <w:rPr>
          <w:rFonts w:ascii="Times New Roman" w:hAnsi="Times New Roman" w:cs="Times New Roman"/>
          <w:color w:val="000000" w:themeColor="text1"/>
        </w:rPr>
        <w:t>ReviewPulse</w:t>
      </w:r>
      <w:r w:rsidR="0052283F" w:rsidRPr="0052283F">
        <w:rPr>
          <w:rFonts w:ascii="Times New Roman" w:hAnsi="Times New Roman" w:cs="Times New Roman"/>
          <w:color w:val="000000" w:themeColor="text1"/>
        </w:rPr>
        <w:t xml:space="preserve"> v1</w:t>
      </w:r>
      <w:r w:rsidR="00817751">
        <w:rPr>
          <w:rFonts w:ascii="Times New Roman" w:hAnsi="Times New Roman" w:cs="Times New Roman"/>
          <w:color w:val="000000" w:themeColor="text1"/>
        </w:rPr>
        <w:t>.0.0 and v2.x</w:t>
      </w:r>
      <w:r w:rsidR="0052283F" w:rsidRPr="0052283F">
        <w:rPr>
          <w:rFonts w:ascii="Times New Roman" w:hAnsi="Times New Roman" w:cs="Times New Roman"/>
          <w:color w:val="000000" w:themeColor="text1"/>
        </w:rPr>
        <w:t xml:space="preserve"> also </w:t>
      </w:r>
      <w:r w:rsidR="008C63A0">
        <w:rPr>
          <w:rFonts w:ascii="Times New Roman" w:hAnsi="Times New Roman" w:cs="Times New Roman"/>
          <w:color w:val="000000" w:themeColor="text1"/>
        </w:rPr>
        <w:t>supply</w:t>
      </w:r>
      <w:r w:rsidR="0052283F" w:rsidRPr="0052283F">
        <w:rPr>
          <w:rFonts w:ascii="Times New Roman" w:hAnsi="Times New Roman" w:cs="Times New Roman"/>
          <w:color w:val="000000" w:themeColor="text1"/>
        </w:rPr>
        <w:t xml:space="preserve"> reusable preprocessing, experiment, metric and interface patterns. The Assessment 3 implementation changes the model input from review-</w:t>
      </w:r>
      <w:r w:rsidR="0052283F" w:rsidRPr="0052283F">
        <w:rPr>
          <w:rFonts w:ascii="Times New Roman" w:hAnsi="Times New Roman" w:cs="Times New Roman"/>
          <w:color w:val="000000" w:themeColor="text1"/>
        </w:rPr>
        <w:lastRenderedPageBreak/>
        <w:t xml:space="preserve">only baselines to explicit </w:t>
      </w:r>
      <w:r w:rsidR="0052283F" w:rsidRPr="0052283F">
        <w:rPr>
          <w:rFonts w:ascii="Times New Roman" w:hAnsi="Times New Roman" w:cs="Times New Roman"/>
          <w:i/>
          <w:iCs/>
          <w:color w:val="000000" w:themeColor="text1"/>
        </w:rPr>
        <w:t xml:space="preserve">(review, aspect) </w:t>
      </w:r>
      <w:r w:rsidR="0052283F" w:rsidRPr="0052283F">
        <w:rPr>
          <w:rFonts w:ascii="Times New Roman" w:hAnsi="Times New Roman" w:cs="Times New Roman"/>
          <w:color w:val="000000" w:themeColor="text1"/>
        </w:rPr>
        <w:t xml:space="preserve">pairs for ATAE-LSTM and </w:t>
      </w:r>
      <w:proofErr w:type="spellStart"/>
      <w:r w:rsidR="0052283F" w:rsidRPr="0052283F">
        <w:rPr>
          <w:rFonts w:ascii="Times New Roman" w:hAnsi="Times New Roman" w:cs="Times New Roman"/>
          <w:color w:val="000000" w:themeColor="text1"/>
        </w:rPr>
        <w:t>DistilBERT</w:t>
      </w:r>
      <w:proofErr w:type="spellEnd"/>
      <w:r w:rsidR="0052283F" w:rsidRPr="0052283F">
        <w:rPr>
          <w:rFonts w:ascii="Times New Roman" w:hAnsi="Times New Roman" w:cs="Times New Roman"/>
          <w:color w:val="000000" w:themeColor="text1"/>
        </w:rPr>
        <w:t>, then exposes per-aspect predictions in Streamlit v</w:t>
      </w:r>
      <w:r w:rsidR="00817751">
        <w:rPr>
          <w:rFonts w:ascii="Times New Roman" w:hAnsi="Times New Roman" w:cs="Times New Roman"/>
          <w:color w:val="000000" w:themeColor="text1"/>
        </w:rPr>
        <w:t>3</w:t>
      </w:r>
      <w:r w:rsidR="0052283F" w:rsidRPr="0052283F">
        <w:rPr>
          <w:rFonts w:ascii="Times New Roman" w:hAnsi="Times New Roman" w:cs="Times New Roman"/>
          <w:color w:val="000000" w:themeColor="text1"/>
        </w:rPr>
        <w:t>.</w:t>
      </w:r>
    </w:p>
    <w:p w14:paraId="1985E715" w14:textId="7DA9B3CD" w:rsidR="009D14CA" w:rsidRDefault="009D14CA" w:rsidP="009D14CA">
      <w:pPr>
        <w:pStyle w:val="Heading1"/>
        <w:numPr>
          <w:ilvl w:val="1"/>
          <w:numId w:val="49"/>
        </w:numPr>
        <w:spacing w:after="0" w:line="480" w:lineRule="auto"/>
        <w:rPr>
          <w:rFonts w:ascii="Times New Roman" w:eastAsia="Times New Roman" w:hAnsi="Times New Roman" w:cs="Times New Roman"/>
          <w:sz w:val="28"/>
          <w:szCs w:val="28"/>
        </w:rPr>
      </w:pPr>
      <w:bookmarkStart w:id="10" w:name="_Toc235632106"/>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B</w:t>
      </w:r>
      <w:r w:rsidRPr="00C46C66">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Risk Register</w:t>
      </w:r>
      <w:bookmarkEnd w:id="10"/>
    </w:p>
    <w:p w14:paraId="40FED39D" w14:textId="27E94D39" w:rsidR="009D14CA" w:rsidRPr="003C64CB" w:rsidRDefault="009D14CA" w:rsidP="009D14CA">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B1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Risk Register and Mitigation plan.</w:t>
      </w:r>
    </w:p>
    <w:tbl>
      <w:tblPr>
        <w:tblStyle w:val="GridTable1Light"/>
        <w:tblW w:w="9990" w:type="dxa"/>
        <w:tblInd w:w="-95" w:type="dxa"/>
        <w:tblLook w:val="04A0" w:firstRow="1" w:lastRow="0" w:firstColumn="1" w:lastColumn="0" w:noHBand="0" w:noVBand="1"/>
      </w:tblPr>
      <w:tblGrid>
        <w:gridCol w:w="2300"/>
        <w:gridCol w:w="1183"/>
        <w:gridCol w:w="894"/>
        <w:gridCol w:w="2657"/>
        <w:gridCol w:w="2956"/>
      </w:tblGrid>
      <w:tr w:rsidR="00CA1599" w:rsidRPr="006C4F33" w14:paraId="3552021A" w14:textId="264209DD" w:rsidTr="0013670E">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B0916B7" w14:textId="2D01BE4F" w:rsidR="00CA1599" w:rsidRPr="00CA1599" w:rsidRDefault="00CA1599" w:rsidP="00CA1599">
            <w:pPr>
              <w:pStyle w:val="p1"/>
              <w:spacing w:after="0" w:afterAutospacing="0" w:line="480" w:lineRule="auto"/>
              <w:jc w:val="center"/>
              <w:rPr>
                <w:sz w:val="20"/>
                <w:szCs w:val="20"/>
              </w:rPr>
            </w:pPr>
            <w:r w:rsidRPr="00CA1599">
              <w:rPr>
                <w:sz w:val="20"/>
                <w:szCs w:val="20"/>
              </w:rPr>
              <w:t>Risk</w:t>
            </w:r>
          </w:p>
        </w:tc>
        <w:tc>
          <w:tcPr>
            <w:tcW w:w="1018" w:type="dxa"/>
            <w:vAlign w:val="center"/>
          </w:tcPr>
          <w:p w14:paraId="76B91470" w14:textId="36EEAF92" w:rsidR="00CA1599" w:rsidRPr="00CA1599" w:rsidRDefault="00CA1599" w:rsidP="00CA159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A1599">
              <w:rPr>
                <w:sz w:val="20"/>
                <w:szCs w:val="20"/>
              </w:rPr>
              <w:t>Probability</w:t>
            </w:r>
          </w:p>
        </w:tc>
        <w:tc>
          <w:tcPr>
            <w:tcW w:w="894" w:type="dxa"/>
            <w:vAlign w:val="center"/>
          </w:tcPr>
          <w:p w14:paraId="29712C58" w14:textId="7DD25554" w:rsidR="00CA1599" w:rsidRPr="00CA1599" w:rsidRDefault="00CA1599" w:rsidP="00CA159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A1599">
              <w:rPr>
                <w:sz w:val="20"/>
                <w:szCs w:val="20"/>
              </w:rPr>
              <w:t>Impact</w:t>
            </w:r>
          </w:p>
        </w:tc>
        <w:tc>
          <w:tcPr>
            <w:tcW w:w="2712" w:type="dxa"/>
            <w:vAlign w:val="center"/>
          </w:tcPr>
          <w:p w14:paraId="06F394F0" w14:textId="09208595" w:rsidR="00CA1599" w:rsidRPr="00CA1599" w:rsidRDefault="00CA1599" w:rsidP="00CA159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A1599">
              <w:rPr>
                <w:sz w:val="20"/>
                <w:szCs w:val="20"/>
              </w:rPr>
              <w:t>Mitigation</w:t>
            </w:r>
          </w:p>
        </w:tc>
        <w:tc>
          <w:tcPr>
            <w:tcW w:w="3026" w:type="dxa"/>
            <w:vAlign w:val="center"/>
          </w:tcPr>
          <w:p w14:paraId="4E813A5A" w14:textId="3FB16797" w:rsidR="00CA1599" w:rsidRPr="00CA1599" w:rsidRDefault="00CA1599" w:rsidP="00CA1599">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CA1599">
              <w:rPr>
                <w:sz w:val="20"/>
                <w:szCs w:val="20"/>
              </w:rPr>
              <w:t>Contingency</w:t>
            </w:r>
          </w:p>
        </w:tc>
      </w:tr>
      <w:tr w:rsidR="00CA1599" w:rsidRPr="00C173B4" w14:paraId="5E1EE8BE" w14:textId="3DCCD5B9" w:rsidTr="0013670E">
        <w:trPr>
          <w:trHeight w:val="168"/>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6276B33" w14:textId="13DFEA1E" w:rsidR="00CA1599" w:rsidRPr="00CA1599" w:rsidRDefault="00CA1599" w:rsidP="00CA1599">
            <w:pPr>
              <w:pStyle w:val="p1"/>
              <w:spacing w:after="0" w:afterAutospacing="0" w:line="480" w:lineRule="auto"/>
              <w:rPr>
                <w:b w:val="0"/>
                <w:bCs w:val="0"/>
                <w:sz w:val="20"/>
                <w:szCs w:val="20"/>
              </w:rPr>
            </w:pPr>
            <w:r w:rsidRPr="00CA1599">
              <w:rPr>
                <w:sz w:val="20"/>
                <w:szCs w:val="20"/>
              </w:rPr>
              <w:t>Overfitting on the small benchmark</w:t>
            </w:r>
          </w:p>
        </w:tc>
        <w:tc>
          <w:tcPr>
            <w:tcW w:w="1018" w:type="dxa"/>
            <w:vAlign w:val="center"/>
          </w:tcPr>
          <w:p w14:paraId="51484F81" w14:textId="102547B5"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High</w:t>
            </w:r>
          </w:p>
        </w:tc>
        <w:tc>
          <w:tcPr>
            <w:tcW w:w="894" w:type="dxa"/>
            <w:vAlign w:val="center"/>
          </w:tcPr>
          <w:p w14:paraId="2E708E6F" w14:textId="013CB72F"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High</w:t>
            </w:r>
          </w:p>
        </w:tc>
        <w:tc>
          <w:tcPr>
            <w:tcW w:w="2712" w:type="dxa"/>
            <w:vAlign w:val="center"/>
          </w:tcPr>
          <w:p w14:paraId="263EF35B" w14:textId="114C440B"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Stratified development checks, dropout, early stopping and fixed seeds</w:t>
            </w:r>
          </w:p>
        </w:tc>
        <w:tc>
          <w:tcPr>
            <w:tcW w:w="3026" w:type="dxa"/>
            <w:vAlign w:val="center"/>
          </w:tcPr>
          <w:p w14:paraId="762FF52B" w14:textId="35DB15CA"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Reduce model capacity and report variance across seeds</w:t>
            </w:r>
          </w:p>
        </w:tc>
      </w:tr>
      <w:tr w:rsidR="00CA1599" w:rsidRPr="006C4F33" w14:paraId="7A7DB72C" w14:textId="0325F2C0" w:rsidTr="0013670E">
        <w:trPr>
          <w:trHeight w:val="6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2D3BBE7" w14:textId="30DFC9C7" w:rsidR="00CA1599" w:rsidRPr="00CA1599" w:rsidRDefault="00CA1599" w:rsidP="00CA1599">
            <w:pPr>
              <w:pStyle w:val="p1"/>
              <w:spacing w:after="0" w:afterAutospacing="0" w:line="480" w:lineRule="auto"/>
              <w:rPr>
                <w:b w:val="0"/>
                <w:bCs w:val="0"/>
                <w:sz w:val="20"/>
                <w:szCs w:val="20"/>
              </w:rPr>
            </w:pPr>
            <w:r w:rsidRPr="00CA1599">
              <w:rPr>
                <w:sz w:val="20"/>
                <w:szCs w:val="20"/>
              </w:rPr>
              <w:t>Transformer compute exceeds the free tier</w:t>
            </w:r>
          </w:p>
        </w:tc>
        <w:tc>
          <w:tcPr>
            <w:tcW w:w="1018" w:type="dxa"/>
            <w:vAlign w:val="center"/>
          </w:tcPr>
          <w:p w14:paraId="6FDC88EC" w14:textId="144C9BEE"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Medium</w:t>
            </w:r>
          </w:p>
        </w:tc>
        <w:tc>
          <w:tcPr>
            <w:tcW w:w="894" w:type="dxa"/>
            <w:vAlign w:val="center"/>
          </w:tcPr>
          <w:p w14:paraId="602CF349" w14:textId="5A06BB9F"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High</w:t>
            </w:r>
          </w:p>
        </w:tc>
        <w:tc>
          <w:tcPr>
            <w:tcW w:w="2712" w:type="dxa"/>
            <w:vAlign w:val="center"/>
          </w:tcPr>
          <w:p w14:paraId="25AE66BE" w14:textId="4F58AB83"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proofErr w:type="spellStart"/>
            <w:r w:rsidRPr="00CA1599">
              <w:rPr>
                <w:rFonts w:ascii="Times New Roman" w:hAnsi="Times New Roman" w:cs="Times New Roman"/>
                <w:sz w:val="20"/>
                <w:szCs w:val="20"/>
              </w:rPr>
              <w:t>DistilBERT</w:t>
            </w:r>
            <w:proofErr w:type="spellEnd"/>
            <w:r w:rsidRPr="00CA1599">
              <w:rPr>
                <w:rFonts w:ascii="Times New Roman" w:hAnsi="Times New Roman" w:cs="Times New Roman"/>
                <w:sz w:val="20"/>
                <w:szCs w:val="20"/>
              </w:rPr>
              <w:t>, short pilot runs, capped sequence length and checkpointing</w:t>
            </w:r>
          </w:p>
        </w:tc>
        <w:tc>
          <w:tcPr>
            <w:tcW w:w="3026" w:type="dxa"/>
            <w:vAlign w:val="center"/>
          </w:tcPr>
          <w:p w14:paraId="61DE68EB" w14:textId="17B897E2"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Ship ATAE-LSTM as the primary deep model and report the compute constraint</w:t>
            </w:r>
          </w:p>
        </w:tc>
      </w:tr>
      <w:tr w:rsidR="00CA1599" w:rsidRPr="006C4F33" w14:paraId="585EC136" w14:textId="7BF2C370" w:rsidTr="0013670E">
        <w:trPr>
          <w:trHeight w:val="6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3E91356" w14:textId="1FA78408" w:rsidR="00CA1599" w:rsidRPr="00CA1599" w:rsidRDefault="00CA1599" w:rsidP="00CA1599">
            <w:pPr>
              <w:pStyle w:val="p1"/>
              <w:spacing w:after="0" w:afterAutospacing="0" w:line="480" w:lineRule="auto"/>
              <w:rPr>
                <w:b w:val="0"/>
                <w:bCs w:val="0"/>
                <w:sz w:val="20"/>
                <w:szCs w:val="20"/>
              </w:rPr>
            </w:pPr>
            <w:r w:rsidRPr="00CA1599">
              <w:rPr>
                <w:sz w:val="20"/>
                <w:szCs w:val="20"/>
              </w:rPr>
              <w:t>Leakage between aspects from the same sentence</w:t>
            </w:r>
          </w:p>
        </w:tc>
        <w:tc>
          <w:tcPr>
            <w:tcW w:w="1018" w:type="dxa"/>
            <w:vAlign w:val="center"/>
          </w:tcPr>
          <w:p w14:paraId="5F97A9ED" w14:textId="7880F2F5"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Medium</w:t>
            </w:r>
          </w:p>
        </w:tc>
        <w:tc>
          <w:tcPr>
            <w:tcW w:w="894" w:type="dxa"/>
            <w:vAlign w:val="center"/>
          </w:tcPr>
          <w:p w14:paraId="4F2AAE74" w14:textId="05F588DC"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High</w:t>
            </w:r>
          </w:p>
        </w:tc>
        <w:tc>
          <w:tcPr>
            <w:tcW w:w="2712" w:type="dxa"/>
            <w:vAlign w:val="center"/>
          </w:tcPr>
          <w:p w14:paraId="5516CD93" w14:textId="379009F5"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Split by sentence identifier before expanding aspect instances; audit overlaps</w:t>
            </w:r>
          </w:p>
        </w:tc>
        <w:tc>
          <w:tcPr>
            <w:tcW w:w="3026" w:type="dxa"/>
            <w:vAlign w:val="center"/>
          </w:tcPr>
          <w:p w14:paraId="2B409387" w14:textId="2BDAD206"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Rebuild all splits and rerun every affected result</w:t>
            </w:r>
          </w:p>
        </w:tc>
      </w:tr>
      <w:tr w:rsidR="00CA1599" w:rsidRPr="006C4F33" w14:paraId="384755A0" w14:textId="0416C99A" w:rsidTr="0013670E">
        <w:trPr>
          <w:trHeight w:val="6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62725D5" w14:textId="04B7F7BD" w:rsidR="00CA1599" w:rsidRPr="00CA1599" w:rsidRDefault="00CA1599" w:rsidP="00CA1599">
            <w:pPr>
              <w:pStyle w:val="p1"/>
              <w:spacing w:after="0" w:afterAutospacing="0" w:line="480" w:lineRule="auto"/>
              <w:rPr>
                <w:b w:val="0"/>
                <w:bCs w:val="0"/>
                <w:sz w:val="20"/>
                <w:szCs w:val="20"/>
              </w:rPr>
            </w:pPr>
            <w:r w:rsidRPr="00CA1599">
              <w:rPr>
                <w:sz w:val="20"/>
                <w:szCs w:val="20"/>
              </w:rPr>
              <w:t>Artifact or model loading failure</w:t>
            </w:r>
          </w:p>
        </w:tc>
        <w:tc>
          <w:tcPr>
            <w:tcW w:w="1018" w:type="dxa"/>
            <w:vAlign w:val="center"/>
          </w:tcPr>
          <w:p w14:paraId="66E347D3" w14:textId="20A7D30C"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Medium</w:t>
            </w:r>
          </w:p>
        </w:tc>
        <w:tc>
          <w:tcPr>
            <w:tcW w:w="894" w:type="dxa"/>
            <w:vAlign w:val="center"/>
          </w:tcPr>
          <w:p w14:paraId="35B70CB6" w14:textId="61582E7A"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High</w:t>
            </w:r>
          </w:p>
        </w:tc>
        <w:tc>
          <w:tcPr>
            <w:tcW w:w="2712" w:type="dxa"/>
            <w:vAlign w:val="center"/>
          </w:tcPr>
          <w:p w14:paraId="0304DF76" w14:textId="0EFBE43A"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 xml:space="preserve">Pin dependencies, save configs and test a </w:t>
            </w:r>
            <w:proofErr w:type="gramStart"/>
            <w:r w:rsidRPr="00CA1599">
              <w:rPr>
                <w:rFonts w:ascii="Times New Roman" w:hAnsi="Times New Roman" w:cs="Times New Roman"/>
                <w:sz w:val="20"/>
                <w:szCs w:val="20"/>
              </w:rPr>
              <w:t>clean-start</w:t>
            </w:r>
            <w:proofErr w:type="gramEnd"/>
            <w:r w:rsidRPr="00CA1599">
              <w:rPr>
                <w:rFonts w:ascii="Times New Roman" w:hAnsi="Times New Roman" w:cs="Times New Roman"/>
                <w:sz w:val="20"/>
                <w:szCs w:val="20"/>
              </w:rPr>
              <w:t xml:space="preserve"> load before packaging</w:t>
            </w:r>
          </w:p>
        </w:tc>
        <w:tc>
          <w:tcPr>
            <w:tcW w:w="3026" w:type="dxa"/>
            <w:vAlign w:val="center"/>
          </w:tcPr>
          <w:p w14:paraId="7940C3F3" w14:textId="706F39BE" w:rsidR="00CA1599" w:rsidRPr="00CA1599" w:rsidRDefault="00CA1599" w:rsidP="00CA1599">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US"/>
              </w:rPr>
            </w:pPr>
            <w:r w:rsidRPr="00CA1599">
              <w:rPr>
                <w:rFonts w:ascii="Times New Roman" w:hAnsi="Times New Roman" w:cs="Times New Roman"/>
                <w:sz w:val="20"/>
                <w:szCs w:val="20"/>
              </w:rPr>
              <w:t>Bundle a verified lightweight checkpoint and fall back to CPU inference</w:t>
            </w:r>
          </w:p>
        </w:tc>
      </w:tr>
      <w:tr w:rsidR="00CA1599" w:rsidRPr="006C4F33" w14:paraId="4349CE21" w14:textId="6C7D12AA" w:rsidTr="0013670E">
        <w:trPr>
          <w:trHeight w:val="6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23ACAB27" w14:textId="76072276" w:rsidR="00CA1599" w:rsidRPr="00CA1599" w:rsidRDefault="00CA1599" w:rsidP="00CA1599">
            <w:pPr>
              <w:pStyle w:val="p1"/>
              <w:spacing w:after="0" w:afterAutospacing="0" w:line="480" w:lineRule="auto"/>
              <w:rPr>
                <w:b w:val="0"/>
                <w:bCs w:val="0"/>
                <w:sz w:val="20"/>
                <w:szCs w:val="20"/>
              </w:rPr>
            </w:pPr>
            <w:r w:rsidRPr="00CA1599">
              <w:rPr>
                <w:sz w:val="20"/>
                <w:szCs w:val="20"/>
              </w:rPr>
              <w:t>Scope creep from Laptops, extraction or Topic Modelling</w:t>
            </w:r>
          </w:p>
        </w:tc>
        <w:tc>
          <w:tcPr>
            <w:tcW w:w="1018" w:type="dxa"/>
            <w:vAlign w:val="center"/>
          </w:tcPr>
          <w:p w14:paraId="322EAA58" w14:textId="0AC1ED0D"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High</w:t>
            </w:r>
          </w:p>
        </w:tc>
        <w:tc>
          <w:tcPr>
            <w:tcW w:w="894" w:type="dxa"/>
            <w:vAlign w:val="center"/>
          </w:tcPr>
          <w:p w14:paraId="60ACA53A" w14:textId="4CAFB9A7"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Medium</w:t>
            </w:r>
          </w:p>
        </w:tc>
        <w:tc>
          <w:tcPr>
            <w:tcW w:w="2712" w:type="dxa"/>
            <w:vAlign w:val="center"/>
          </w:tcPr>
          <w:p w14:paraId="25355FBE" w14:textId="0C7222C6"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Gate all extensions until the core acceptance tests pass</w:t>
            </w:r>
          </w:p>
        </w:tc>
        <w:tc>
          <w:tcPr>
            <w:tcW w:w="3026" w:type="dxa"/>
            <w:vAlign w:val="center"/>
          </w:tcPr>
          <w:p w14:paraId="15420011" w14:textId="11ACB703"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Remove extensions in that order and preserve the Restaurants core</w:t>
            </w:r>
          </w:p>
        </w:tc>
      </w:tr>
      <w:tr w:rsidR="00CA1599" w:rsidRPr="006C4F33" w14:paraId="320B4478" w14:textId="77777777" w:rsidTr="0013670E">
        <w:trPr>
          <w:trHeight w:val="6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18B9B99" w14:textId="29F5A098" w:rsidR="00CA1599" w:rsidRPr="00CA1599" w:rsidRDefault="00CA1599" w:rsidP="00CA1599">
            <w:pPr>
              <w:pStyle w:val="p1"/>
              <w:spacing w:after="0" w:afterAutospacing="0" w:line="480" w:lineRule="auto"/>
              <w:rPr>
                <w:b w:val="0"/>
                <w:bCs w:val="0"/>
                <w:sz w:val="20"/>
                <w:szCs w:val="20"/>
              </w:rPr>
            </w:pPr>
            <w:r w:rsidRPr="00CA1599">
              <w:rPr>
                <w:sz w:val="20"/>
                <w:szCs w:val="20"/>
              </w:rPr>
              <w:t>Unequal group contribution</w:t>
            </w:r>
          </w:p>
        </w:tc>
        <w:tc>
          <w:tcPr>
            <w:tcW w:w="1018" w:type="dxa"/>
            <w:vAlign w:val="center"/>
          </w:tcPr>
          <w:p w14:paraId="63DCFC7E" w14:textId="4F1EAB07"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Medium</w:t>
            </w:r>
          </w:p>
        </w:tc>
        <w:tc>
          <w:tcPr>
            <w:tcW w:w="894" w:type="dxa"/>
            <w:vAlign w:val="center"/>
          </w:tcPr>
          <w:p w14:paraId="2FCF6BA8" w14:textId="66941424"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High</w:t>
            </w:r>
          </w:p>
        </w:tc>
        <w:tc>
          <w:tcPr>
            <w:tcW w:w="2712" w:type="dxa"/>
            <w:vAlign w:val="center"/>
          </w:tcPr>
          <w:p w14:paraId="4361D0F7" w14:textId="59D598CC"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Named owners, dated evidence, twice-weekly reviews and a contribution log</w:t>
            </w:r>
          </w:p>
        </w:tc>
        <w:tc>
          <w:tcPr>
            <w:tcW w:w="3026" w:type="dxa"/>
            <w:vAlign w:val="center"/>
          </w:tcPr>
          <w:p w14:paraId="1A9A71C5" w14:textId="72539D47" w:rsidR="00CA1599" w:rsidRPr="00CA1599" w:rsidRDefault="00CA1599" w:rsidP="00CA1599">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CA1599">
              <w:rPr>
                <w:sz w:val="20"/>
                <w:szCs w:val="20"/>
              </w:rPr>
              <w:t>Reassign overdue work within 24 hours and document the revised ownership</w:t>
            </w:r>
          </w:p>
        </w:tc>
      </w:tr>
    </w:tbl>
    <w:p w14:paraId="6FDBC16B" w14:textId="77777777" w:rsidR="00BD3F75" w:rsidRPr="006B57EF" w:rsidRDefault="00BD3F75" w:rsidP="00303FE6">
      <w:pPr>
        <w:spacing w:after="0" w:line="480" w:lineRule="auto"/>
        <w:ind w:left="360" w:firstLine="360"/>
        <w:jc w:val="center"/>
        <w:rPr>
          <w:rFonts w:ascii="Times New Roman" w:eastAsia="Times New Roman" w:hAnsi="Times New Roman" w:cs="Times New Roman"/>
          <w:color w:val="0E0E0E"/>
          <w:lang w:eastAsia="en-US"/>
        </w:rPr>
      </w:pPr>
    </w:p>
    <w:p w14:paraId="51C89C08" w14:textId="13542BDD" w:rsidR="00B032AA" w:rsidRDefault="004148CD">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1F23825F" w14:textId="77777777" w:rsidR="00B032AA" w:rsidRDefault="00B032AA">
      <w:pPr>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br w:type="page"/>
      </w:r>
    </w:p>
    <w:p w14:paraId="18E9C571" w14:textId="77777777" w:rsidR="00425368" w:rsidRPr="002B5CBA" w:rsidRDefault="00425368" w:rsidP="00425368">
      <w:pPr>
        <w:spacing w:line="480" w:lineRule="auto"/>
        <w:rPr>
          <w:rFonts w:ascii="Times New Roman" w:eastAsia="Times New Roman" w:hAnsi="Times New Roman" w:cs="Times New Roman"/>
          <w:b/>
          <w:bCs/>
          <w:color w:val="0E0E0E"/>
          <w:sz w:val="28"/>
          <w:szCs w:val="28"/>
          <w:lang w:eastAsia="en-US"/>
        </w:rPr>
      </w:pPr>
      <w:r w:rsidRPr="002B5CBA">
        <w:rPr>
          <w:rFonts w:ascii="Times New Roman" w:eastAsia="Times New Roman" w:hAnsi="Times New Roman" w:cs="Times New Roman"/>
          <w:b/>
          <w:bCs/>
          <w:color w:val="0E0E0E"/>
          <w:sz w:val="28"/>
          <w:szCs w:val="28"/>
          <w:lang w:eastAsia="en-US"/>
        </w:rPr>
        <w:lastRenderedPageBreak/>
        <w:t>Statement of Acknowledgment</w:t>
      </w:r>
    </w:p>
    <w:p w14:paraId="5B4832B3" w14:textId="48FF5032" w:rsidR="00425368" w:rsidRPr="002B5CBA" w:rsidRDefault="005C0022" w:rsidP="00425368">
      <w:pPr>
        <w:spacing w:after="0" w:line="480" w:lineRule="auto"/>
        <w:rPr>
          <w:rFonts w:ascii="Times New Roman" w:eastAsia="Times New Roman" w:hAnsi="Times New Roman" w:cs="Times New Roman"/>
          <w:color w:val="000000"/>
          <w:sz w:val="23"/>
          <w:szCs w:val="23"/>
          <w:lang w:eastAsia="en-US"/>
        </w:rPr>
      </w:pPr>
      <w:r w:rsidRPr="002B5CBA">
        <w:rPr>
          <w:rFonts w:ascii="Times New Roman" w:eastAsia="Times New Roman" w:hAnsi="Times New Roman" w:cs="Times New Roman"/>
          <w:color w:val="000000"/>
          <w:sz w:val="23"/>
          <w:szCs w:val="23"/>
          <w:lang w:eastAsia="en-US"/>
        </w:rPr>
        <w:t>We acknowledge that we have used the following AI tools in the preparation of this project proposal:</w:t>
      </w:r>
    </w:p>
    <w:p w14:paraId="7BCDF522" w14:textId="77777777" w:rsidR="00425368" w:rsidRPr="002B5CBA" w:rsidRDefault="00425368" w:rsidP="00425368">
      <w:pPr>
        <w:pStyle w:val="ListParagraph"/>
        <w:numPr>
          <w:ilvl w:val="1"/>
          <w:numId w:val="2"/>
        </w:numPr>
        <w:spacing w:after="0" w:line="480" w:lineRule="auto"/>
        <w:rPr>
          <w:rFonts w:ascii="Times New Roman" w:eastAsia="Times New Roman" w:hAnsi="Times New Roman" w:cs="Times New Roman"/>
          <w:color w:val="000000"/>
          <w:sz w:val="23"/>
          <w:szCs w:val="23"/>
          <w:lang w:eastAsia="en-US"/>
        </w:rPr>
      </w:pPr>
      <w:r w:rsidRPr="002B5CBA">
        <w:rPr>
          <w:rFonts w:ascii="Times New Roman" w:eastAsia="Times New Roman" w:hAnsi="Times New Roman" w:cs="Times New Roman"/>
          <w:color w:val="000000" w:themeColor="text1"/>
          <w:sz w:val="23"/>
          <w:szCs w:val="23"/>
          <w:lang w:eastAsia="en-US"/>
        </w:rPr>
        <w:t>OpenAI ChatGPT (Codex-5.5)</w:t>
      </w:r>
    </w:p>
    <w:p w14:paraId="27422013" w14:textId="36588164" w:rsidR="00425368" w:rsidRPr="002B5CBA" w:rsidRDefault="00425368" w:rsidP="00425368">
      <w:pPr>
        <w:pStyle w:val="ListParagraph"/>
        <w:numPr>
          <w:ilvl w:val="1"/>
          <w:numId w:val="2"/>
        </w:numPr>
        <w:spacing w:after="0" w:line="480" w:lineRule="auto"/>
        <w:rPr>
          <w:rFonts w:ascii="Times New Roman" w:eastAsia="Times New Roman" w:hAnsi="Times New Roman" w:cs="Times New Roman"/>
          <w:color w:val="000000"/>
          <w:sz w:val="23"/>
          <w:szCs w:val="23"/>
          <w:lang w:eastAsia="en-US"/>
        </w:rPr>
      </w:pPr>
      <w:r w:rsidRPr="002B5CBA">
        <w:rPr>
          <w:rFonts w:ascii="Times New Roman" w:eastAsia="Times New Roman" w:hAnsi="Times New Roman" w:cs="Times New Roman"/>
          <w:color w:val="000000" w:themeColor="text1"/>
          <w:sz w:val="23"/>
          <w:szCs w:val="23"/>
          <w:lang w:eastAsia="en-US"/>
        </w:rPr>
        <w:t xml:space="preserve">Anthropic Claude </w:t>
      </w:r>
      <w:r w:rsidR="00CC6971" w:rsidRPr="002B5CBA">
        <w:rPr>
          <w:rFonts w:ascii="Times New Roman" w:eastAsia="Times New Roman" w:hAnsi="Times New Roman" w:cs="Times New Roman"/>
          <w:color w:val="000000" w:themeColor="text1"/>
          <w:sz w:val="23"/>
          <w:szCs w:val="23"/>
          <w:lang w:eastAsia="en-US"/>
        </w:rPr>
        <w:t>(</w:t>
      </w:r>
      <w:r w:rsidRPr="002B5CBA">
        <w:rPr>
          <w:rFonts w:ascii="Times New Roman" w:eastAsia="Times New Roman" w:hAnsi="Times New Roman" w:cs="Times New Roman"/>
          <w:color w:val="000000" w:themeColor="text1"/>
          <w:sz w:val="23"/>
          <w:szCs w:val="23"/>
          <w:lang w:eastAsia="en-US"/>
        </w:rPr>
        <w:t>Opus 4.8</w:t>
      </w:r>
      <w:r w:rsidR="00CC6971" w:rsidRPr="002B5CBA">
        <w:rPr>
          <w:rFonts w:ascii="Times New Roman" w:eastAsia="Times New Roman" w:hAnsi="Times New Roman" w:cs="Times New Roman"/>
          <w:color w:val="000000" w:themeColor="text1"/>
          <w:sz w:val="23"/>
          <w:szCs w:val="23"/>
          <w:lang w:eastAsia="en-US"/>
        </w:rPr>
        <w:t>)</w:t>
      </w:r>
    </w:p>
    <w:p w14:paraId="2ED54302" w14:textId="12C7692E" w:rsidR="00425368" w:rsidRPr="002B5CBA" w:rsidRDefault="005C0022" w:rsidP="00425368">
      <w:pPr>
        <w:spacing w:after="0" w:line="480" w:lineRule="auto"/>
        <w:rPr>
          <w:rFonts w:ascii="Times New Roman" w:eastAsia="Times New Roman" w:hAnsi="Times New Roman" w:cs="Times New Roman"/>
          <w:color w:val="000000" w:themeColor="text1"/>
          <w:sz w:val="23"/>
          <w:szCs w:val="23"/>
          <w:lang w:eastAsia="en-US"/>
        </w:rPr>
      </w:pPr>
      <w:r w:rsidRPr="002B5CBA">
        <w:rPr>
          <w:rFonts w:ascii="Times New Roman" w:eastAsia="Times New Roman" w:hAnsi="Times New Roman" w:cs="Times New Roman"/>
          <w:color w:val="000000" w:themeColor="text1"/>
          <w:sz w:val="23"/>
          <w:szCs w:val="23"/>
          <w:lang w:eastAsia="en-US"/>
        </w:rPr>
        <w:t>Both tools were used to assist with clarifying aspect-based sentiment analysis (ABSA) concepts and the progression from N-gram baselines to attention-LSTM and transformer models, structuring the literature review and its critical synthesis, sanity-checking the SemEval-2014 experimental design against data leakage, refining academic clarity, and supporting APA 7th referencing conventions. All source papers were read and verified against the original publications by the group.</w:t>
      </w:r>
      <w:r w:rsidR="00425368" w:rsidRPr="002B5CBA">
        <w:rPr>
          <w:rFonts w:ascii="Times New Roman" w:eastAsia="Times New Roman" w:hAnsi="Times New Roman" w:cs="Times New Roman"/>
          <w:color w:val="000000" w:themeColor="text1"/>
          <w:sz w:val="23"/>
          <w:szCs w:val="23"/>
          <w:lang w:eastAsia="en-US"/>
        </w:rPr>
        <w:t xml:space="preserve"> </w:t>
      </w:r>
    </w:p>
    <w:p w14:paraId="46786FDB" w14:textId="77777777" w:rsidR="00425368" w:rsidRPr="002B5CBA" w:rsidRDefault="00425368" w:rsidP="00425368">
      <w:pPr>
        <w:spacing w:after="0" w:line="480" w:lineRule="auto"/>
        <w:rPr>
          <w:rFonts w:ascii="Times New Roman" w:eastAsia="Times New Roman" w:hAnsi="Times New Roman" w:cs="Times New Roman"/>
          <w:color w:val="000000" w:themeColor="text1"/>
          <w:sz w:val="23"/>
          <w:szCs w:val="23"/>
          <w:lang w:eastAsia="en-US"/>
        </w:rPr>
      </w:pPr>
      <w:r w:rsidRPr="002B5CBA">
        <w:rPr>
          <w:rFonts w:ascii="Times New Roman" w:eastAsia="Times New Roman" w:hAnsi="Times New Roman" w:cs="Times New Roman"/>
          <w:color w:val="000000" w:themeColor="text1"/>
          <w:sz w:val="23"/>
          <w:szCs w:val="23"/>
          <w:lang w:eastAsia="en-US"/>
        </w:rPr>
        <w:t>Prompt examples:</w:t>
      </w:r>
    </w:p>
    <w:p w14:paraId="51F0FE91" w14:textId="77777777" w:rsidR="005C0022" w:rsidRPr="002B5CBA" w:rsidRDefault="005C0022" w:rsidP="00425368">
      <w:pPr>
        <w:pStyle w:val="ListParagraph"/>
        <w:numPr>
          <w:ilvl w:val="0"/>
          <w:numId w:val="44"/>
        </w:numPr>
        <w:spacing w:after="0" w:line="480" w:lineRule="auto"/>
        <w:rPr>
          <w:rFonts w:ascii="Times New Roman" w:eastAsia="Times New Roman" w:hAnsi="Times New Roman" w:cs="Times New Roman"/>
          <w:i/>
          <w:iCs/>
          <w:color w:val="000000"/>
          <w:sz w:val="22"/>
          <w:szCs w:val="22"/>
          <w:lang w:eastAsia="en-US"/>
        </w:rPr>
      </w:pPr>
      <w:r w:rsidRPr="002B5CBA">
        <w:rPr>
          <w:rFonts w:ascii="Times New Roman" w:eastAsia="Times New Roman" w:hAnsi="Times New Roman" w:cs="Times New Roman"/>
          <w:i/>
          <w:iCs/>
          <w:color w:val="000000"/>
          <w:sz w:val="22"/>
          <w:szCs w:val="22"/>
          <w:lang w:eastAsia="en-US"/>
        </w:rPr>
        <w:t xml:space="preserve">"Given our Assessment 1 N-gram single-label classifier, how do I frame the aspect-level problem so that a sentence like 'the food was </w:t>
      </w:r>
      <w:proofErr w:type="gramStart"/>
      <w:r w:rsidRPr="002B5CBA">
        <w:rPr>
          <w:rFonts w:ascii="Times New Roman" w:eastAsia="Times New Roman" w:hAnsi="Times New Roman" w:cs="Times New Roman"/>
          <w:i/>
          <w:iCs/>
          <w:color w:val="000000"/>
          <w:sz w:val="22"/>
          <w:szCs w:val="22"/>
          <w:lang w:eastAsia="en-US"/>
        </w:rPr>
        <w:t>great</w:t>
      </w:r>
      <w:proofErr w:type="gramEnd"/>
      <w:r w:rsidRPr="002B5CBA">
        <w:rPr>
          <w:rFonts w:ascii="Times New Roman" w:eastAsia="Times New Roman" w:hAnsi="Times New Roman" w:cs="Times New Roman"/>
          <w:i/>
          <w:iCs/>
          <w:color w:val="000000"/>
          <w:sz w:val="22"/>
          <w:szCs w:val="22"/>
          <w:lang w:eastAsia="en-US"/>
        </w:rPr>
        <w:t xml:space="preserve"> but the service was slow' motivates ABSA over sentence-level sentiment?" </w:t>
      </w:r>
    </w:p>
    <w:p w14:paraId="20C263F5" w14:textId="77777777" w:rsidR="005C0022" w:rsidRPr="002B5CBA" w:rsidRDefault="005C0022" w:rsidP="00425368">
      <w:pPr>
        <w:pStyle w:val="ListParagraph"/>
        <w:numPr>
          <w:ilvl w:val="0"/>
          <w:numId w:val="44"/>
        </w:numPr>
        <w:spacing w:after="0" w:line="480" w:lineRule="auto"/>
        <w:rPr>
          <w:rFonts w:ascii="Times New Roman" w:eastAsia="Times New Roman" w:hAnsi="Times New Roman" w:cs="Times New Roman"/>
          <w:i/>
          <w:iCs/>
          <w:color w:val="000000"/>
          <w:sz w:val="22"/>
          <w:szCs w:val="22"/>
          <w:lang w:eastAsia="en-US"/>
        </w:rPr>
      </w:pPr>
      <w:r w:rsidRPr="002B5CBA">
        <w:rPr>
          <w:rFonts w:ascii="Times New Roman" w:eastAsia="Times New Roman" w:hAnsi="Times New Roman" w:cs="Times New Roman"/>
          <w:i/>
          <w:iCs/>
          <w:color w:val="000000"/>
          <w:sz w:val="22"/>
          <w:szCs w:val="22"/>
          <w:lang w:eastAsia="en-US"/>
        </w:rPr>
        <w:t xml:space="preserve">"Compare ATAE-LSTM (Wang et al., 2016) and BERT-for-ABSA via auxiliary sentence (Sun et al., 2019) as two contrasting models on SemEval-2014 Task </w:t>
      </w:r>
      <w:proofErr w:type="gramStart"/>
      <w:r w:rsidRPr="002B5CBA">
        <w:rPr>
          <w:rFonts w:ascii="Times New Roman" w:eastAsia="Times New Roman" w:hAnsi="Times New Roman" w:cs="Times New Roman"/>
          <w:i/>
          <w:iCs/>
          <w:color w:val="000000"/>
          <w:sz w:val="22"/>
          <w:szCs w:val="22"/>
          <w:lang w:eastAsia="en-US"/>
        </w:rPr>
        <w:t>4, and</w:t>
      </w:r>
      <w:proofErr w:type="gramEnd"/>
      <w:r w:rsidRPr="002B5CBA">
        <w:rPr>
          <w:rFonts w:ascii="Times New Roman" w:eastAsia="Times New Roman" w:hAnsi="Times New Roman" w:cs="Times New Roman"/>
          <w:i/>
          <w:iCs/>
          <w:color w:val="000000"/>
          <w:sz w:val="22"/>
          <w:szCs w:val="22"/>
          <w:lang w:eastAsia="en-US"/>
        </w:rPr>
        <w:t xml:space="preserve"> explain what each adds over a target-agnostic baseline." </w:t>
      </w:r>
    </w:p>
    <w:p w14:paraId="4796A253" w14:textId="5D1243DD" w:rsidR="00425368" w:rsidRPr="002B5CBA" w:rsidRDefault="005C0022" w:rsidP="00425368">
      <w:pPr>
        <w:pStyle w:val="ListParagraph"/>
        <w:numPr>
          <w:ilvl w:val="0"/>
          <w:numId w:val="44"/>
        </w:numPr>
        <w:spacing w:after="0" w:line="480" w:lineRule="auto"/>
        <w:rPr>
          <w:rFonts w:ascii="Times New Roman" w:eastAsia="Times New Roman" w:hAnsi="Times New Roman" w:cs="Times New Roman"/>
          <w:i/>
          <w:iCs/>
          <w:color w:val="000000"/>
          <w:sz w:val="22"/>
          <w:szCs w:val="22"/>
          <w:lang w:eastAsia="en-US"/>
        </w:rPr>
      </w:pPr>
      <w:r w:rsidRPr="002B5CBA">
        <w:rPr>
          <w:rFonts w:ascii="Times New Roman" w:eastAsia="Times New Roman" w:hAnsi="Times New Roman" w:cs="Times New Roman"/>
          <w:i/>
          <w:iCs/>
          <w:color w:val="000000"/>
          <w:sz w:val="22"/>
          <w:szCs w:val="22"/>
          <w:lang w:eastAsia="en-US"/>
        </w:rPr>
        <w:t>"Review this project plan for a hypothetical ABSA proposal: are the risks, contingency plan and critical success factors sound and feasible within a fixed academic timeframe and a zero-cost compute budget?"</w:t>
      </w:r>
    </w:p>
    <w:p w14:paraId="49A6B165" w14:textId="451EBB72" w:rsidR="00695BCD" w:rsidRPr="002B5CBA" w:rsidRDefault="002B5CBA" w:rsidP="002B5CBA">
      <w:pPr>
        <w:spacing w:after="0" w:line="480" w:lineRule="auto"/>
        <w:rPr>
          <w:rFonts w:ascii="Times New Roman" w:eastAsia="Times New Roman" w:hAnsi="Times New Roman" w:cs="Times New Roman"/>
          <w:color w:val="000000"/>
          <w:sz w:val="23"/>
          <w:szCs w:val="23"/>
          <w:lang w:eastAsia="en-US"/>
        </w:rPr>
      </w:pPr>
      <w:r w:rsidRPr="002B5CBA">
        <w:rPr>
          <w:rFonts w:ascii="Times New Roman" w:eastAsia="Times New Roman" w:hAnsi="Times New Roman" w:cs="Times New Roman"/>
          <w:color w:val="000000"/>
          <w:sz w:val="23"/>
          <w:szCs w:val="23"/>
          <w:lang w:eastAsia="en-US"/>
        </w:rPr>
        <w:t>We confirm that the use of these AI tools has been in accordance with the Torrens University Australia Academic Integrity Policy and the TUA, Think and MDS Position Paper on the Use of AI. We confirm that the final output is authored by the group and represents our own critical thinking, analysis, and synthesis of sources. We take full responsibility for the final content of this report.</w:t>
      </w:r>
      <w:r w:rsidR="00695BCD" w:rsidRPr="002B5CBA">
        <w:rPr>
          <w:rFonts w:ascii="Times New Roman" w:eastAsia="Times New Roman" w:hAnsi="Times New Roman" w:cs="Times New Roman"/>
          <w:b/>
          <w:bCs/>
          <w:sz w:val="23"/>
          <w:szCs w:val="23"/>
        </w:rPr>
        <w:br w:type="page"/>
      </w:r>
    </w:p>
    <w:p w14:paraId="5C18E6A4" w14:textId="3690C0B1" w:rsidR="0036129C" w:rsidRDefault="0036129C" w:rsidP="0036129C">
      <w:pPr>
        <w:pStyle w:val="Heading1"/>
        <w:numPr>
          <w:ilvl w:val="0"/>
          <w:numId w:val="1"/>
        </w:numPr>
        <w:spacing w:after="0" w:line="480" w:lineRule="auto"/>
        <w:rPr>
          <w:rFonts w:ascii="Times New Roman" w:eastAsia="Times New Roman" w:hAnsi="Times New Roman" w:cs="Times New Roman"/>
          <w:b/>
          <w:bCs/>
          <w:sz w:val="32"/>
          <w:szCs w:val="32"/>
        </w:rPr>
      </w:pPr>
      <w:bookmarkStart w:id="11" w:name="_Toc235632107"/>
      <w:r>
        <w:rPr>
          <w:rFonts w:ascii="Times New Roman" w:eastAsia="Times New Roman" w:hAnsi="Times New Roman" w:cs="Times New Roman"/>
          <w:b/>
          <w:bCs/>
          <w:sz w:val="32"/>
          <w:szCs w:val="32"/>
        </w:rPr>
        <w:lastRenderedPageBreak/>
        <w:t>References</w:t>
      </w:r>
      <w:bookmarkEnd w:id="11"/>
    </w:p>
    <w:p w14:paraId="2E5FA1D2" w14:textId="77777777" w:rsidR="00087475"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Devlin, J., Chang, M.-W., Lee, K., &amp; Toutanova, K. (2019). BERT: Pre-training of deep bidirectional transformers for language understanding. </w:t>
      </w:r>
      <w:r w:rsidRPr="00CD7052">
        <w:rPr>
          <w:rFonts w:ascii="Times New Roman" w:eastAsia="Times New Roman" w:hAnsi="Times New Roman" w:cs="Times New Roman"/>
          <w:i/>
          <w:iCs/>
        </w:rPr>
        <w:t>Proceedings of NAACL-HLT 2019</w:t>
      </w:r>
      <w:r w:rsidRPr="00DB6C62">
        <w:rPr>
          <w:rFonts w:ascii="Times New Roman" w:eastAsia="Times New Roman" w:hAnsi="Times New Roman" w:cs="Times New Roman"/>
        </w:rPr>
        <w:t xml:space="preserve">, 4171–4186. https://aclanthology.org/N19-1423/ </w:t>
      </w:r>
    </w:p>
    <w:p w14:paraId="2CEE8BB7" w14:textId="77777777" w:rsidR="00087475"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He, R., Lee, W. S., Ng, H. T., &amp; Dahlmeier, D. (2017). An unsupervised neural attention model for aspect extraction. </w:t>
      </w:r>
      <w:r w:rsidRPr="00CD7052">
        <w:rPr>
          <w:rFonts w:ascii="Times New Roman" w:eastAsia="Times New Roman" w:hAnsi="Times New Roman" w:cs="Times New Roman"/>
          <w:i/>
          <w:iCs/>
        </w:rPr>
        <w:t>Proceedings of ACL 2017</w:t>
      </w:r>
      <w:r w:rsidRPr="00DB6C62">
        <w:rPr>
          <w:rFonts w:ascii="Times New Roman" w:eastAsia="Times New Roman" w:hAnsi="Times New Roman" w:cs="Times New Roman"/>
        </w:rPr>
        <w:t xml:space="preserve">, 388–397. https://aclanthology.org/P17-1036/ </w:t>
      </w:r>
    </w:p>
    <w:p w14:paraId="15B4D384" w14:textId="301B8973" w:rsidR="00087475"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Hua, Y. C., Denny, P., Wicker, J., &amp; </w:t>
      </w:r>
      <w:proofErr w:type="spellStart"/>
      <w:r w:rsidRPr="00DB6C62">
        <w:rPr>
          <w:rFonts w:ascii="Times New Roman" w:eastAsia="Times New Roman" w:hAnsi="Times New Roman" w:cs="Times New Roman"/>
        </w:rPr>
        <w:t>Taskova</w:t>
      </w:r>
      <w:proofErr w:type="spellEnd"/>
      <w:r w:rsidRPr="00DB6C62">
        <w:rPr>
          <w:rFonts w:ascii="Times New Roman" w:eastAsia="Times New Roman" w:hAnsi="Times New Roman" w:cs="Times New Roman"/>
        </w:rPr>
        <w:t xml:space="preserve">, K. (2024). A systematic review of aspect-based sentiment analysis: Domains, methods, and trends. </w:t>
      </w:r>
      <w:r w:rsidRPr="00CD7052">
        <w:rPr>
          <w:rFonts w:ascii="Times New Roman" w:eastAsia="Times New Roman" w:hAnsi="Times New Roman" w:cs="Times New Roman"/>
          <w:i/>
          <w:iCs/>
        </w:rPr>
        <w:t>Artificial Intelligence Review, 57</w:t>
      </w:r>
      <w:r w:rsidR="00546F08">
        <w:rPr>
          <w:rFonts w:ascii="Times New Roman" w:eastAsia="Times New Roman" w:hAnsi="Times New Roman" w:cs="Times New Roman"/>
          <w:i/>
          <w:iCs/>
        </w:rPr>
        <w:t>(11)</w:t>
      </w:r>
      <w:r w:rsidRPr="00DB6C62">
        <w:rPr>
          <w:rFonts w:ascii="Times New Roman" w:eastAsia="Times New Roman" w:hAnsi="Times New Roman" w:cs="Times New Roman"/>
        </w:rPr>
        <w:t xml:space="preserve">, Article 296. https://doi.org/10.1007/s10462-024-10906-z </w:t>
      </w:r>
    </w:p>
    <w:p w14:paraId="4ADC602D" w14:textId="77777777" w:rsidR="00087475"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Jayakody, D., </w:t>
      </w:r>
      <w:proofErr w:type="spellStart"/>
      <w:r w:rsidRPr="00DB6C62">
        <w:rPr>
          <w:rFonts w:ascii="Times New Roman" w:eastAsia="Times New Roman" w:hAnsi="Times New Roman" w:cs="Times New Roman"/>
        </w:rPr>
        <w:t>Isuranda</w:t>
      </w:r>
      <w:proofErr w:type="spellEnd"/>
      <w:r w:rsidRPr="00DB6C62">
        <w:rPr>
          <w:rFonts w:ascii="Times New Roman" w:eastAsia="Times New Roman" w:hAnsi="Times New Roman" w:cs="Times New Roman"/>
        </w:rPr>
        <w:t xml:space="preserve">, K., </w:t>
      </w:r>
      <w:proofErr w:type="spellStart"/>
      <w:r w:rsidRPr="00DB6C62">
        <w:rPr>
          <w:rFonts w:ascii="Times New Roman" w:eastAsia="Times New Roman" w:hAnsi="Times New Roman" w:cs="Times New Roman"/>
        </w:rPr>
        <w:t>Malkith</w:t>
      </w:r>
      <w:proofErr w:type="spellEnd"/>
      <w:r w:rsidRPr="00DB6C62">
        <w:rPr>
          <w:rFonts w:ascii="Times New Roman" w:eastAsia="Times New Roman" w:hAnsi="Times New Roman" w:cs="Times New Roman"/>
        </w:rPr>
        <w:t xml:space="preserve">, A. V. A., de Silva, N., </w:t>
      </w:r>
      <w:proofErr w:type="spellStart"/>
      <w:r w:rsidRPr="00DB6C62">
        <w:rPr>
          <w:rFonts w:ascii="Times New Roman" w:eastAsia="Times New Roman" w:hAnsi="Times New Roman" w:cs="Times New Roman"/>
        </w:rPr>
        <w:t>Ponnamperuma</w:t>
      </w:r>
      <w:proofErr w:type="spellEnd"/>
      <w:r w:rsidRPr="00DB6C62">
        <w:rPr>
          <w:rFonts w:ascii="Times New Roman" w:eastAsia="Times New Roman" w:hAnsi="Times New Roman" w:cs="Times New Roman"/>
        </w:rPr>
        <w:t xml:space="preserve">, S. R., Sandamali, G. G. N., &amp; Sudheera, K. L. K. (2024). Aspect-based sentiment analysis techniques: A comparative study. </w:t>
      </w:r>
      <w:proofErr w:type="spellStart"/>
      <w:r w:rsidRPr="005D6639">
        <w:rPr>
          <w:rFonts w:ascii="Times New Roman" w:eastAsia="Times New Roman" w:hAnsi="Times New Roman" w:cs="Times New Roman"/>
          <w:i/>
          <w:iCs/>
        </w:rPr>
        <w:t>arXiv</w:t>
      </w:r>
      <w:proofErr w:type="spellEnd"/>
      <w:r w:rsidRPr="005D6639">
        <w:rPr>
          <w:rFonts w:ascii="Times New Roman" w:eastAsia="Times New Roman" w:hAnsi="Times New Roman" w:cs="Times New Roman"/>
          <w:i/>
          <w:iCs/>
        </w:rPr>
        <w:t xml:space="preserve"> preprint arXiv:2407.02834</w:t>
      </w:r>
      <w:r w:rsidRPr="00DB6C62">
        <w:rPr>
          <w:rFonts w:ascii="Times New Roman" w:eastAsia="Times New Roman" w:hAnsi="Times New Roman" w:cs="Times New Roman"/>
        </w:rPr>
        <w:t xml:space="preserve">. https://arxiv.org/abs/2407.02834 </w:t>
      </w:r>
    </w:p>
    <w:p w14:paraId="3219592B" w14:textId="77777777" w:rsidR="00087475" w:rsidRDefault="00DB6C62" w:rsidP="00D80731">
      <w:pPr>
        <w:spacing w:after="0" w:line="480" w:lineRule="auto"/>
        <w:ind w:left="720" w:hanging="720"/>
        <w:rPr>
          <w:rFonts w:ascii="Times New Roman" w:eastAsia="Times New Roman" w:hAnsi="Times New Roman" w:cs="Times New Roman"/>
        </w:rPr>
      </w:pPr>
      <w:proofErr w:type="spellStart"/>
      <w:r w:rsidRPr="00DB6C62">
        <w:rPr>
          <w:rFonts w:ascii="Times New Roman" w:eastAsia="Times New Roman" w:hAnsi="Times New Roman" w:cs="Times New Roman"/>
        </w:rPr>
        <w:t>Pontiki</w:t>
      </w:r>
      <w:proofErr w:type="spellEnd"/>
      <w:r w:rsidRPr="00DB6C62">
        <w:rPr>
          <w:rFonts w:ascii="Times New Roman" w:eastAsia="Times New Roman" w:hAnsi="Times New Roman" w:cs="Times New Roman"/>
        </w:rPr>
        <w:t xml:space="preserve">, M., Galanis, D., Pavlopoulos, J., Papageorgiou, H., </w:t>
      </w:r>
      <w:proofErr w:type="spellStart"/>
      <w:r w:rsidRPr="00DB6C62">
        <w:rPr>
          <w:rFonts w:ascii="Times New Roman" w:eastAsia="Times New Roman" w:hAnsi="Times New Roman" w:cs="Times New Roman"/>
        </w:rPr>
        <w:t>Androutsopoulos</w:t>
      </w:r>
      <w:proofErr w:type="spellEnd"/>
      <w:r w:rsidRPr="00DB6C62">
        <w:rPr>
          <w:rFonts w:ascii="Times New Roman" w:eastAsia="Times New Roman" w:hAnsi="Times New Roman" w:cs="Times New Roman"/>
        </w:rPr>
        <w:t xml:space="preserve">, I., &amp; Manandhar, S. (2014). SemEval-2014 Task 4: Aspect based sentiment analysis. </w:t>
      </w:r>
      <w:r w:rsidRPr="00F548BC">
        <w:rPr>
          <w:rFonts w:ascii="Times New Roman" w:eastAsia="Times New Roman" w:hAnsi="Times New Roman" w:cs="Times New Roman"/>
          <w:i/>
          <w:iCs/>
        </w:rPr>
        <w:t xml:space="preserve">Proceedings of </w:t>
      </w:r>
      <w:proofErr w:type="spellStart"/>
      <w:r w:rsidRPr="00F548BC">
        <w:rPr>
          <w:rFonts w:ascii="Times New Roman" w:eastAsia="Times New Roman" w:hAnsi="Times New Roman" w:cs="Times New Roman"/>
          <w:i/>
          <w:iCs/>
        </w:rPr>
        <w:t>SemEval</w:t>
      </w:r>
      <w:proofErr w:type="spellEnd"/>
      <w:r w:rsidRPr="00F548BC">
        <w:rPr>
          <w:rFonts w:ascii="Times New Roman" w:eastAsia="Times New Roman" w:hAnsi="Times New Roman" w:cs="Times New Roman"/>
          <w:i/>
          <w:iCs/>
        </w:rPr>
        <w:t xml:space="preserve"> 2014</w:t>
      </w:r>
      <w:r w:rsidRPr="00DB6C62">
        <w:rPr>
          <w:rFonts w:ascii="Times New Roman" w:eastAsia="Times New Roman" w:hAnsi="Times New Roman" w:cs="Times New Roman"/>
        </w:rPr>
        <w:t xml:space="preserve">, 27–35. https://aclanthology.org/S14-2004/ </w:t>
      </w:r>
    </w:p>
    <w:p w14:paraId="5FF56A76" w14:textId="77777777" w:rsidR="00087475"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Simmering, P. F., &amp; </w:t>
      </w:r>
      <w:proofErr w:type="spellStart"/>
      <w:r w:rsidRPr="00DB6C62">
        <w:rPr>
          <w:rFonts w:ascii="Times New Roman" w:eastAsia="Times New Roman" w:hAnsi="Times New Roman" w:cs="Times New Roman"/>
        </w:rPr>
        <w:t>Huoviala</w:t>
      </w:r>
      <w:proofErr w:type="spellEnd"/>
      <w:r w:rsidRPr="00DB6C62">
        <w:rPr>
          <w:rFonts w:ascii="Times New Roman" w:eastAsia="Times New Roman" w:hAnsi="Times New Roman" w:cs="Times New Roman"/>
        </w:rPr>
        <w:t xml:space="preserve">, P. (2023). Large language models for aspect-based sentiment analysis. </w:t>
      </w:r>
      <w:proofErr w:type="spellStart"/>
      <w:r w:rsidRPr="00CD69F3">
        <w:rPr>
          <w:rFonts w:ascii="Times New Roman" w:eastAsia="Times New Roman" w:hAnsi="Times New Roman" w:cs="Times New Roman"/>
          <w:i/>
          <w:iCs/>
        </w:rPr>
        <w:t>arXiv</w:t>
      </w:r>
      <w:proofErr w:type="spellEnd"/>
      <w:r w:rsidRPr="00CD69F3">
        <w:rPr>
          <w:rFonts w:ascii="Times New Roman" w:eastAsia="Times New Roman" w:hAnsi="Times New Roman" w:cs="Times New Roman"/>
          <w:i/>
          <w:iCs/>
        </w:rPr>
        <w:t xml:space="preserve"> preprint arXiv:2310.18025</w:t>
      </w:r>
      <w:r w:rsidRPr="00DB6C62">
        <w:rPr>
          <w:rFonts w:ascii="Times New Roman" w:eastAsia="Times New Roman" w:hAnsi="Times New Roman" w:cs="Times New Roman"/>
        </w:rPr>
        <w:t xml:space="preserve">. https://arxiv.org/abs/2310.18025 </w:t>
      </w:r>
    </w:p>
    <w:p w14:paraId="367BF359" w14:textId="77777777" w:rsidR="00087475"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Sun, C., Huang, L., &amp; Qiu, X. (2019). Utilizing BERT for aspect-based sentiment analysis via constructing auxiliary sentence. </w:t>
      </w:r>
      <w:r w:rsidRPr="00876B18">
        <w:rPr>
          <w:rFonts w:ascii="Times New Roman" w:eastAsia="Times New Roman" w:hAnsi="Times New Roman" w:cs="Times New Roman"/>
          <w:i/>
          <w:iCs/>
        </w:rPr>
        <w:t xml:space="preserve">Proceedings of NAACL-HLT 2019, </w:t>
      </w:r>
      <w:r w:rsidRPr="00F548BC">
        <w:rPr>
          <w:rFonts w:ascii="Times New Roman" w:eastAsia="Times New Roman" w:hAnsi="Times New Roman" w:cs="Times New Roman"/>
        </w:rPr>
        <w:t>380–385</w:t>
      </w:r>
      <w:r w:rsidRPr="00DB6C62">
        <w:rPr>
          <w:rFonts w:ascii="Times New Roman" w:eastAsia="Times New Roman" w:hAnsi="Times New Roman" w:cs="Times New Roman"/>
        </w:rPr>
        <w:t xml:space="preserve">. https://aclanthology.org/N19-1035/ </w:t>
      </w:r>
    </w:p>
    <w:p w14:paraId="73E62252" w14:textId="77777777" w:rsidR="00876B18"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lastRenderedPageBreak/>
        <w:t xml:space="preserve">Tang, D., Qin, B., Feng, X., &amp; Liu, T. (2016). Effective LSTMs for target-dependent sentiment classification. </w:t>
      </w:r>
      <w:r w:rsidRPr="00876B18">
        <w:rPr>
          <w:rFonts w:ascii="Times New Roman" w:eastAsia="Times New Roman" w:hAnsi="Times New Roman" w:cs="Times New Roman"/>
          <w:i/>
          <w:iCs/>
        </w:rPr>
        <w:t xml:space="preserve">Proceedings of COLING 2016, </w:t>
      </w:r>
      <w:r w:rsidRPr="00F548BC">
        <w:rPr>
          <w:rFonts w:ascii="Times New Roman" w:eastAsia="Times New Roman" w:hAnsi="Times New Roman" w:cs="Times New Roman"/>
        </w:rPr>
        <w:t>3298–3307</w:t>
      </w:r>
      <w:r w:rsidRPr="00DB6C62">
        <w:rPr>
          <w:rFonts w:ascii="Times New Roman" w:eastAsia="Times New Roman" w:hAnsi="Times New Roman" w:cs="Times New Roman"/>
        </w:rPr>
        <w:t xml:space="preserve">. https://aclanthology.org/C16-1311/ </w:t>
      </w:r>
    </w:p>
    <w:p w14:paraId="39B49D04" w14:textId="77777777" w:rsidR="00876B18"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Wang, Y., Huang, M., Zhu, X., &amp; Zhao, L. (2016). Attention-based LSTM for aspect-level sentiment classification. </w:t>
      </w:r>
      <w:r w:rsidRPr="00876B18">
        <w:rPr>
          <w:rFonts w:ascii="Times New Roman" w:eastAsia="Times New Roman" w:hAnsi="Times New Roman" w:cs="Times New Roman"/>
          <w:i/>
          <w:iCs/>
        </w:rPr>
        <w:t xml:space="preserve">Proceedings of EMNLP 2016, </w:t>
      </w:r>
      <w:r w:rsidRPr="005D6639">
        <w:rPr>
          <w:rFonts w:ascii="Times New Roman" w:eastAsia="Times New Roman" w:hAnsi="Times New Roman" w:cs="Times New Roman"/>
        </w:rPr>
        <w:t>606–615</w:t>
      </w:r>
      <w:r w:rsidRPr="00DB6C62">
        <w:rPr>
          <w:rFonts w:ascii="Times New Roman" w:eastAsia="Times New Roman" w:hAnsi="Times New Roman" w:cs="Times New Roman"/>
        </w:rPr>
        <w:t xml:space="preserve">. https://aclanthology.org/D16-1058/ </w:t>
      </w:r>
    </w:p>
    <w:p w14:paraId="0AACA28A" w14:textId="311CD217" w:rsidR="00951FA9" w:rsidRPr="00D80731" w:rsidRDefault="00DB6C62" w:rsidP="00D80731">
      <w:pPr>
        <w:spacing w:after="0" w:line="480" w:lineRule="auto"/>
        <w:ind w:left="720" w:hanging="720"/>
        <w:rPr>
          <w:rFonts w:ascii="Times New Roman" w:eastAsia="Times New Roman" w:hAnsi="Times New Roman" w:cs="Times New Roman"/>
        </w:rPr>
      </w:pPr>
      <w:r w:rsidRPr="00DB6C62">
        <w:rPr>
          <w:rFonts w:ascii="Times New Roman" w:eastAsia="Times New Roman" w:hAnsi="Times New Roman" w:cs="Times New Roman"/>
        </w:rPr>
        <w:t xml:space="preserve">Zhao, J., Gui, X., &amp; Zhang, X. (2018). Deep convolution neural networks for Twitter sentiment analysis. </w:t>
      </w:r>
      <w:r w:rsidRPr="00876B18">
        <w:rPr>
          <w:rFonts w:ascii="Times New Roman" w:eastAsia="Times New Roman" w:hAnsi="Times New Roman" w:cs="Times New Roman"/>
          <w:i/>
          <w:iCs/>
        </w:rPr>
        <w:t>IEEE Access, 6</w:t>
      </w:r>
      <w:r w:rsidRPr="005D6639">
        <w:rPr>
          <w:rFonts w:ascii="Times New Roman" w:eastAsia="Times New Roman" w:hAnsi="Times New Roman" w:cs="Times New Roman"/>
        </w:rPr>
        <w:t>, 23253–23260</w:t>
      </w:r>
      <w:r w:rsidRPr="00DB6C62">
        <w:rPr>
          <w:rFonts w:ascii="Times New Roman" w:eastAsia="Times New Roman" w:hAnsi="Times New Roman" w:cs="Times New Roman"/>
        </w:rPr>
        <w:t>. https://doi.org/10.1109/ACCESS.2017.2776930</w:t>
      </w:r>
    </w:p>
    <w:sectPr w:rsidR="00951FA9" w:rsidRPr="00D80731">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A02B2E" w14:textId="77777777" w:rsidR="001D0354" w:rsidRDefault="001D0354" w:rsidP="00B40820">
      <w:pPr>
        <w:spacing w:after="0" w:line="240" w:lineRule="auto"/>
      </w:pPr>
      <w:r>
        <w:separator/>
      </w:r>
    </w:p>
  </w:endnote>
  <w:endnote w:type="continuationSeparator" w:id="0">
    <w:p w14:paraId="0315002F" w14:textId="77777777" w:rsidR="001D0354" w:rsidRDefault="001D0354"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05DA88" w14:textId="77777777" w:rsidR="001D0354" w:rsidRDefault="001D0354" w:rsidP="00B40820">
      <w:pPr>
        <w:spacing w:after="0" w:line="240" w:lineRule="auto"/>
      </w:pPr>
      <w:r>
        <w:separator/>
      </w:r>
    </w:p>
  </w:footnote>
  <w:footnote w:type="continuationSeparator" w:id="0">
    <w:p w14:paraId="440C9D98" w14:textId="77777777" w:rsidR="001D0354" w:rsidRDefault="001D0354"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60984987"/>
      <w:docPartObj>
        <w:docPartGallery w:val="Page Numbers (Top of Page)"/>
        <w:docPartUnique/>
      </w:docPartObj>
    </w:sdtPr>
    <w:sdtEndPr>
      <w:rPr>
        <w:rStyle w:val="PageNumber"/>
      </w:rPr>
    </w:sdtEndPr>
    <w:sdtContent>
      <w:p w14:paraId="5C62CABC" w14:textId="431C0403" w:rsidR="00B40820" w:rsidRDefault="00B40820" w:rsidP="00812E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2065140"/>
      <w:docPartObj>
        <w:docPartGallery w:val="Page Numbers (Top of Page)"/>
        <w:docPartUnique/>
      </w:docPartObj>
    </w:sdtPr>
    <w:sdtEndPr>
      <w:rPr>
        <w:rStyle w:val="PageNumber"/>
      </w:rPr>
    </w:sdtEndPr>
    <w:sdtContent>
      <w:p w14:paraId="691690AB" w14:textId="7EBEA1EA" w:rsidR="00B40820" w:rsidRDefault="00B40820" w:rsidP="00812E42">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4" w15:restartNumberingAfterBreak="0">
    <w:nsid w:val="0ECF3FFF"/>
    <w:multiLevelType w:val="multilevel"/>
    <w:tmpl w:val="98186326"/>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C220BB"/>
    <w:multiLevelType w:val="hybridMultilevel"/>
    <w:tmpl w:val="A5149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1EF005FD"/>
    <w:multiLevelType w:val="hybridMultilevel"/>
    <w:tmpl w:val="EF90FA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28664C"/>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8C119C"/>
    <w:multiLevelType w:val="hybridMultilevel"/>
    <w:tmpl w:val="8B4A2D36"/>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5"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510174"/>
    <w:multiLevelType w:val="hybridMultilevel"/>
    <w:tmpl w:val="5D4A5C1E"/>
    <w:lvl w:ilvl="0" w:tplc="1AB6079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D05BB8"/>
    <w:multiLevelType w:val="multilevel"/>
    <w:tmpl w:val="E9121DDC"/>
    <w:lvl w:ilvl="0">
      <w:start w:val="7"/>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FBD752A"/>
    <w:multiLevelType w:val="hybridMultilevel"/>
    <w:tmpl w:val="5AB41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2EF15B1"/>
    <w:multiLevelType w:val="hybridMultilevel"/>
    <w:tmpl w:val="983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5A22A27"/>
    <w:multiLevelType w:val="hybridMultilevel"/>
    <w:tmpl w:val="B03C6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0"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32"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8E47019"/>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5"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8"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1"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3"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45"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46" w15:restartNumberingAfterBreak="0">
    <w:nsid w:val="7A6132AF"/>
    <w:multiLevelType w:val="hybridMultilevel"/>
    <w:tmpl w:val="A28AF3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D8527A9"/>
    <w:multiLevelType w:val="hybridMultilevel"/>
    <w:tmpl w:val="8B2A6C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5092140">
    <w:abstractNumId w:val="38"/>
  </w:num>
  <w:num w:numId="2" w16cid:durableId="667711450">
    <w:abstractNumId w:val="16"/>
  </w:num>
  <w:num w:numId="3" w16cid:durableId="1228613775">
    <w:abstractNumId w:val="12"/>
  </w:num>
  <w:num w:numId="4" w16cid:durableId="227884669">
    <w:abstractNumId w:val="1"/>
  </w:num>
  <w:num w:numId="5" w16cid:durableId="1045566897">
    <w:abstractNumId w:val="31"/>
  </w:num>
  <w:num w:numId="6" w16cid:durableId="1347055414">
    <w:abstractNumId w:val="44"/>
  </w:num>
  <w:num w:numId="7" w16cid:durableId="1266813682">
    <w:abstractNumId w:val="37"/>
  </w:num>
  <w:num w:numId="8" w16cid:durableId="2068336449">
    <w:abstractNumId w:val="3"/>
  </w:num>
  <w:num w:numId="9" w16cid:durableId="922908052">
    <w:abstractNumId w:val="41"/>
  </w:num>
  <w:num w:numId="10" w16cid:durableId="683676221">
    <w:abstractNumId w:val="39"/>
  </w:num>
  <w:num w:numId="11" w16cid:durableId="1512527282">
    <w:abstractNumId w:val="32"/>
  </w:num>
  <w:num w:numId="12" w16cid:durableId="68579056">
    <w:abstractNumId w:val="26"/>
  </w:num>
  <w:num w:numId="13" w16cid:durableId="469902158">
    <w:abstractNumId w:val="5"/>
  </w:num>
  <w:num w:numId="14" w16cid:durableId="1715229993">
    <w:abstractNumId w:val="23"/>
  </w:num>
  <w:num w:numId="15" w16cid:durableId="555745490">
    <w:abstractNumId w:val="21"/>
  </w:num>
  <w:num w:numId="16" w16cid:durableId="559293166">
    <w:abstractNumId w:val="20"/>
  </w:num>
  <w:num w:numId="17" w16cid:durableId="1831216940">
    <w:abstractNumId w:val="47"/>
  </w:num>
  <w:num w:numId="18" w16cid:durableId="1602374116">
    <w:abstractNumId w:val="24"/>
  </w:num>
  <w:num w:numId="19" w16cid:durableId="431897541">
    <w:abstractNumId w:val="13"/>
  </w:num>
  <w:num w:numId="20" w16cid:durableId="783035730">
    <w:abstractNumId w:val="36"/>
  </w:num>
  <w:num w:numId="21" w16cid:durableId="766854806">
    <w:abstractNumId w:val="22"/>
  </w:num>
  <w:num w:numId="22" w16cid:durableId="748308138">
    <w:abstractNumId w:val="19"/>
  </w:num>
  <w:num w:numId="23" w16cid:durableId="1336032449">
    <w:abstractNumId w:val="42"/>
  </w:num>
  <w:num w:numId="24" w16cid:durableId="1497451969">
    <w:abstractNumId w:val="11"/>
  </w:num>
  <w:num w:numId="25" w16cid:durableId="374159560">
    <w:abstractNumId w:val="8"/>
  </w:num>
  <w:num w:numId="26" w16cid:durableId="426846600">
    <w:abstractNumId w:val="40"/>
  </w:num>
  <w:num w:numId="27" w16cid:durableId="408187673">
    <w:abstractNumId w:val="29"/>
  </w:num>
  <w:num w:numId="28" w16cid:durableId="269701868">
    <w:abstractNumId w:val="34"/>
  </w:num>
  <w:num w:numId="29" w16cid:durableId="2045860116">
    <w:abstractNumId w:val="7"/>
  </w:num>
  <w:num w:numId="30" w16cid:durableId="1666786185">
    <w:abstractNumId w:val="0"/>
  </w:num>
  <w:num w:numId="31" w16cid:durableId="30301715">
    <w:abstractNumId w:val="30"/>
  </w:num>
  <w:num w:numId="32" w16cid:durableId="956526018">
    <w:abstractNumId w:val="43"/>
  </w:num>
  <w:num w:numId="33" w16cid:durableId="2083944778">
    <w:abstractNumId w:val="35"/>
  </w:num>
  <w:num w:numId="34" w16cid:durableId="631906772">
    <w:abstractNumId w:val="2"/>
  </w:num>
  <w:num w:numId="35" w16cid:durableId="499547068">
    <w:abstractNumId w:val="15"/>
  </w:num>
  <w:num w:numId="36" w16cid:durableId="1109471404">
    <w:abstractNumId w:val="48"/>
  </w:num>
  <w:num w:numId="37" w16cid:durableId="1152064972">
    <w:abstractNumId w:val="45"/>
  </w:num>
  <w:num w:numId="38" w16cid:durableId="1991858706">
    <w:abstractNumId w:val="9"/>
  </w:num>
  <w:num w:numId="39" w16cid:durableId="788938073">
    <w:abstractNumId w:val="46"/>
  </w:num>
  <w:num w:numId="40" w16cid:durableId="1440560678">
    <w:abstractNumId w:val="6"/>
  </w:num>
  <w:num w:numId="41" w16cid:durableId="2116945227">
    <w:abstractNumId w:val="27"/>
  </w:num>
  <w:num w:numId="42" w16cid:durableId="122315493">
    <w:abstractNumId w:val="49"/>
  </w:num>
  <w:num w:numId="43" w16cid:durableId="1797873605">
    <w:abstractNumId w:val="28"/>
  </w:num>
  <w:num w:numId="44" w16cid:durableId="1969437065">
    <w:abstractNumId w:val="17"/>
  </w:num>
  <w:num w:numId="45" w16cid:durableId="940917959">
    <w:abstractNumId w:val="33"/>
  </w:num>
  <w:num w:numId="46" w16cid:durableId="2124886253">
    <w:abstractNumId w:val="18"/>
  </w:num>
  <w:num w:numId="47" w16cid:durableId="1121652437">
    <w:abstractNumId w:val="25"/>
  </w:num>
  <w:num w:numId="48" w16cid:durableId="897787856">
    <w:abstractNumId w:val="10"/>
  </w:num>
  <w:num w:numId="49" w16cid:durableId="178586503">
    <w:abstractNumId w:val="4"/>
  </w:num>
  <w:num w:numId="50" w16cid:durableId="2103993468">
    <w:abstractNumId w:val="14"/>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9D6"/>
    <w:rsid w:val="00004081"/>
    <w:rsid w:val="0001230F"/>
    <w:rsid w:val="00013FFC"/>
    <w:rsid w:val="0001619F"/>
    <w:rsid w:val="0001663A"/>
    <w:rsid w:val="000170E8"/>
    <w:rsid w:val="00020532"/>
    <w:rsid w:val="00022AF0"/>
    <w:rsid w:val="00024092"/>
    <w:rsid w:val="000259B2"/>
    <w:rsid w:val="00026FD1"/>
    <w:rsid w:val="00037A8A"/>
    <w:rsid w:val="00040F5E"/>
    <w:rsid w:val="000413A0"/>
    <w:rsid w:val="00041607"/>
    <w:rsid w:val="00045A47"/>
    <w:rsid w:val="00051692"/>
    <w:rsid w:val="000518FC"/>
    <w:rsid w:val="00052DCD"/>
    <w:rsid w:val="00054CAA"/>
    <w:rsid w:val="000553A4"/>
    <w:rsid w:val="00055767"/>
    <w:rsid w:val="000608A3"/>
    <w:rsid w:val="00065529"/>
    <w:rsid w:val="00067EDF"/>
    <w:rsid w:val="00072AAE"/>
    <w:rsid w:val="00074EF0"/>
    <w:rsid w:val="00075D4B"/>
    <w:rsid w:val="0008130D"/>
    <w:rsid w:val="00084CB7"/>
    <w:rsid w:val="0008570D"/>
    <w:rsid w:val="00086A61"/>
    <w:rsid w:val="00087475"/>
    <w:rsid w:val="00093B0D"/>
    <w:rsid w:val="00093DD5"/>
    <w:rsid w:val="000955AD"/>
    <w:rsid w:val="0009585A"/>
    <w:rsid w:val="00096FF8"/>
    <w:rsid w:val="000A47DD"/>
    <w:rsid w:val="000A4A4D"/>
    <w:rsid w:val="000B35A7"/>
    <w:rsid w:val="000B467C"/>
    <w:rsid w:val="000B600B"/>
    <w:rsid w:val="000B73D5"/>
    <w:rsid w:val="000C5B14"/>
    <w:rsid w:val="000C5FE2"/>
    <w:rsid w:val="000C6401"/>
    <w:rsid w:val="000C77E2"/>
    <w:rsid w:val="000D11AF"/>
    <w:rsid w:val="000D1CEF"/>
    <w:rsid w:val="000E0A75"/>
    <w:rsid w:val="000E0BBB"/>
    <w:rsid w:val="000E37F3"/>
    <w:rsid w:val="000E6D03"/>
    <w:rsid w:val="000F04F7"/>
    <w:rsid w:val="000F4A17"/>
    <w:rsid w:val="000F4C70"/>
    <w:rsid w:val="000F6BF9"/>
    <w:rsid w:val="00102312"/>
    <w:rsid w:val="0010324F"/>
    <w:rsid w:val="001057E3"/>
    <w:rsid w:val="001070E4"/>
    <w:rsid w:val="0011235F"/>
    <w:rsid w:val="00112CF5"/>
    <w:rsid w:val="001227D4"/>
    <w:rsid w:val="00134E52"/>
    <w:rsid w:val="00136687"/>
    <w:rsid w:val="0013670E"/>
    <w:rsid w:val="0014075E"/>
    <w:rsid w:val="00140852"/>
    <w:rsid w:val="00142A31"/>
    <w:rsid w:val="00145A46"/>
    <w:rsid w:val="00147CE0"/>
    <w:rsid w:val="00157C07"/>
    <w:rsid w:val="00162ED2"/>
    <w:rsid w:val="0016613A"/>
    <w:rsid w:val="0016678D"/>
    <w:rsid w:val="001679C1"/>
    <w:rsid w:val="001707D6"/>
    <w:rsid w:val="00172C18"/>
    <w:rsid w:val="00175285"/>
    <w:rsid w:val="0017779E"/>
    <w:rsid w:val="0017785B"/>
    <w:rsid w:val="00180CC7"/>
    <w:rsid w:val="0018129A"/>
    <w:rsid w:val="00181F2A"/>
    <w:rsid w:val="00182B31"/>
    <w:rsid w:val="00186713"/>
    <w:rsid w:val="00187118"/>
    <w:rsid w:val="001931A7"/>
    <w:rsid w:val="00196E8D"/>
    <w:rsid w:val="001A4F34"/>
    <w:rsid w:val="001A73C5"/>
    <w:rsid w:val="001B282A"/>
    <w:rsid w:val="001B33A7"/>
    <w:rsid w:val="001B63EB"/>
    <w:rsid w:val="001C3CA8"/>
    <w:rsid w:val="001C738A"/>
    <w:rsid w:val="001D0354"/>
    <w:rsid w:val="001D69CD"/>
    <w:rsid w:val="001D7E15"/>
    <w:rsid w:val="001E57DD"/>
    <w:rsid w:val="001E78AA"/>
    <w:rsid w:val="001F1800"/>
    <w:rsid w:val="001F1A8D"/>
    <w:rsid w:val="001F2319"/>
    <w:rsid w:val="001F580C"/>
    <w:rsid w:val="001F5929"/>
    <w:rsid w:val="00200E3D"/>
    <w:rsid w:val="00201B9A"/>
    <w:rsid w:val="00202DE6"/>
    <w:rsid w:val="00204DB1"/>
    <w:rsid w:val="00205EB8"/>
    <w:rsid w:val="00210C5A"/>
    <w:rsid w:val="002149EE"/>
    <w:rsid w:val="00214C6A"/>
    <w:rsid w:val="00215D4E"/>
    <w:rsid w:val="00217A8F"/>
    <w:rsid w:val="00223C15"/>
    <w:rsid w:val="00226C10"/>
    <w:rsid w:val="002439A0"/>
    <w:rsid w:val="00244191"/>
    <w:rsid w:val="00245D1E"/>
    <w:rsid w:val="00246A11"/>
    <w:rsid w:val="00250151"/>
    <w:rsid w:val="00251465"/>
    <w:rsid w:val="00256011"/>
    <w:rsid w:val="00267540"/>
    <w:rsid w:val="00267666"/>
    <w:rsid w:val="00267D75"/>
    <w:rsid w:val="00274613"/>
    <w:rsid w:val="00275BF5"/>
    <w:rsid w:val="00277971"/>
    <w:rsid w:val="00280D03"/>
    <w:rsid w:val="00284760"/>
    <w:rsid w:val="0029191D"/>
    <w:rsid w:val="0029264B"/>
    <w:rsid w:val="00293F2F"/>
    <w:rsid w:val="002963EE"/>
    <w:rsid w:val="00296C8A"/>
    <w:rsid w:val="002A07C2"/>
    <w:rsid w:val="002A09FD"/>
    <w:rsid w:val="002A274C"/>
    <w:rsid w:val="002A64A6"/>
    <w:rsid w:val="002B02F3"/>
    <w:rsid w:val="002B1945"/>
    <w:rsid w:val="002B202D"/>
    <w:rsid w:val="002B5455"/>
    <w:rsid w:val="002B5C53"/>
    <w:rsid w:val="002B5CBA"/>
    <w:rsid w:val="002C1F7D"/>
    <w:rsid w:val="002C26AC"/>
    <w:rsid w:val="002C41A3"/>
    <w:rsid w:val="002C5DA8"/>
    <w:rsid w:val="002C7E7C"/>
    <w:rsid w:val="002D2338"/>
    <w:rsid w:val="002D33CC"/>
    <w:rsid w:val="002D683E"/>
    <w:rsid w:val="002E08E3"/>
    <w:rsid w:val="002E38FC"/>
    <w:rsid w:val="002E3EB5"/>
    <w:rsid w:val="002E52ED"/>
    <w:rsid w:val="002E54A1"/>
    <w:rsid w:val="002E5BDA"/>
    <w:rsid w:val="002F1097"/>
    <w:rsid w:val="002F4FC4"/>
    <w:rsid w:val="00301FFD"/>
    <w:rsid w:val="003029CA"/>
    <w:rsid w:val="00303102"/>
    <w:rsid w:val="00303FE6"/>
    <w:rsid w:val="0030610E"/>
    <w:rsid w:val="003065B8"/>
    <w:rsid w:val="00306AD0"/>
    <w:rsid w:val="00311ECC"/>
    <w:rsid w:val="00313D1F"/>
    <w:rsid w:val="00314F2F"/>
    <w:rsid w:val="003258A8"/>
    <w:rsid w:val="00325E42"/>
    <w:rsid w:val="00327B09"/>
    <w:rsid w:val="00331604"/>
    <w:rsid w:val="00331785"/>
    <w:rsid w:val="0033306B"/>
    <w:rsid w:val="00333445"/>
    <w:rsid w:val="00335B85"/>
    <w:rsid w:val="003402EB"/>
    <w:rsid w:val="00346EC1"/>
    <w:rsid w:val="00351C87"/>
    <w:rsid w:val="00352071"/>
    <w:rsid w:val="00356BA5"/>
    <w:rsid w:val="0036129C"/>
    <w:rsid w:val="003617E9"/>
    <w:rsid w:val="003623CD"/>
    <w:rsid w:val="00365ED1"/>
    <w:rsid w:val="00367CC8"/>
    <w:rsid w:val="003726E8"/>
    <w:rsid w:val="00374126"/>
    <w:rsid w:val="00375D45"/>
    <w:rsid w:val="00377057"/>
    <w:rsid w:val="00377CAF"/>
    <w:rsid w:val="0038326D"/>
    <w:rsid w:val="00383435"/>
    <w:rsid w:val="00385C56"/>
    <w:rsid w:val="00385F71"/>
    <w:rsid w:val="00386320"/>
    <w:rsid w:val="0038668E"/>
    <w:rsid w:val="00386E47"/>
    <w:rsid w:val="003954B5"/>
    <w:rsid w:val="003A1CB8"/>
    <w:rsid w:val="003A3CAD"/>
    <w:rsid w:val="003A49DF"/>
    <w:rsid w:val="003A5BF9"/>
    <w:rsid w:val="003A660C"/>
    <w:rsid w:val="003B201F"/>
    <w:rsid w:val="003B2BC8"/>
    <w:rsid w:val="003B2E48"/>
    <w:rsid w:val="003B5F3A"/>
    <w:rsid w:val="003B6CD0"/>
    <w:rsid w:val="003C1A0D"/>
    <w:rsid w:val="003C2935"/>
    <w:rsid w:val="003C64CB"/>
    <w:rsid w:val="003D3B32"/>
    <w:rsid w:val="003D6880"/>
    <w:rsid w:val="003E549F"/>
    <w:rsid w:val="003E5E86"/>
    <w:rsid w:val="003E6840"/>
    <w:rsid w:val="003E68A8"/>
    <w:rsid w:val="003E6969"/>
    <w:rsid w:val="003E7F0F"/>
    <w:rsid w:val="003F1D57"/>
    <w:rsid w:val="003F4757"/>
    <w:rsid w:val="003F6323"/>
    <w:rsid w:val="00401FE6"/>
    <w:rsid w:val="00402C8D"/>
    <w:rsid w:val="0040752D"/>
    <w:rsid w:val="00413C1E"/>
    <w:rsid w:val="004148CD"/>
    <w:rsid w:val="00414D37"/>
    <w:rsid w:val="00415A0A"/>
    <w:rsid w:val="0042527D"/>
    <w:rsid w:val="00425368"/>
    <w:rsid w:val="00431DBA"/>
    <w:rsid w:val="00434A75"/>
    <w:rsid w:val="00435577"/>
    <w:rsid w:val="004369E9"/>
    <w:rsid w:val="0044720D"/>
    <w:rsid w:val="00464E69"/>
    <w:rsid w:val="00466E54"/>
    <w:rsid w:val="00472BD5"/>
    <w:rsid w:val="00473309"/>
    <w:rsid w:val="0047361D"/>
    <w:rsid w:val="0047729B"/>
    <w:rsid w:val="00480738"/>
    <w:rsid w:val="004824BA"/>
    <w:rsid w:val="004830B4"/>
    <w:rsid w:val="0048487F"/>
    <w:rsid w:val="00492136"/>
    <w:rsid w:val="004921AC"/>
    <w:rsid w:val="0049406E"/>
    <w:rsid w:val="0049471D"/>
    <w:rsid w:val="00495F16"/>
    <w:rsid w:val="0049619D"/>
    <w:rsid w:val="00496A2C"/>
    <w:rsid w:val="004A33DC"/>
    <w:rsid w:val="004A6E46"/>
    <w:rsid w:val="004B0921"/>
    <w:rsid w:val="004B1A82"/>
    <w:rsid w:val="004B2A4D"/>
    <w:rsid w:val="004B32ED"/>
    <w:rsid w:val="004B3A85"/>
    <w:rsid w:val="004B7DFB"/>
    <w:rsid w:val="004C3CBB"/>
    <w:rsid w:val="004D6D6A"/>
    <w:rsid w:val="004D6EDC"/>
    <w:rsid w:val="004D774D"/>
    <w:rsid w:val="004E228B"/>
    <w:rsid w:val="004E4673"/>
    <w:rsid w:val="004E46C3"/>
    <w:rsid w:val="004E49EA"/>
    <w:rsid w:val="004E6159"/>
    <w:rsid w:val="004E7FE1"/>
    <w:rsid w:val="004F1B29"/>
    <w:rsid w:val="004F2659"/>
    <w:rsid w:val="004F3C54"/>
    <w:rsid w:val="004F4100"/>
    <w:rsid w:val="004F48AC"/>
    <w:rsid w:val="00500A28"/>
    <w:rsid w:val="00501B31"/>
    <w:rsid w:val="005028D3"/>
    <w:rsid w:val="00503C7D"/>
    <w:rsid w:val="00504851"/>
    <w:rsid w:val="005122C8"/>
    <w:rsid w:val="005125B6"/>
    <w:rsid w:val="0051605E"/>
    <w:rsid w:val="00516437"/>
    <w:rsid w:val="00517E15"/>
    <w:rsid w:val="0052283F"/>
    <w:rsid w:val="005261C0"/>
    <w:rsid w:val="0052678E"/>
    <w:rsid w:val="00531A85"/>
    <w:rsid w:val="00534861"/>
    <w:rsid w:val="00540C00"/>
    <w:rsid w:val="00543CF8"/>
    <w:rsid w:val="005440E3"/>
    <w:rsid w:val="00545250"/>
    <w:rsid w:val="00546F08"/>
    <w:rsid w:val="0055006D"/>
    <w:rsid w:val="00552533"/>
    <w:rsid w:val="00557708"/>
    <w:rsid w:val="00560772"/>
    <w:rsid w:val="005615D2"/>
    <w:rsid w:val="005647D2"/>
    <w:rsid w:val="00572AFB"/>
    <w:rsid w:val="005736DE"/>
    <w:rsid w:val="0058208C"/>
    <w:rsid w:val="00582690"/>
    <w:rsid w:val="00583173"/>
    <w:rsid w:val="0058558D"/>
    <w:rsid w:val="005875CB"/>
    <w:rsid w:val="00590C25"/>
    <w:rsid w:val="00591562"/>
    <w:rsid w:val="00591DCD"/>
    <w:rsid w:val="00592561"/>
    <w:rsid w:val="00592E77"/>
    <w:rsid w:val="00594BA4"/>
    <w:rsid w:val="00596D63"/>
    <w:rsid w:val="00596EAB"/>
    <w:rsid w:val="005A06CD"/>
    <w:rsid w:val="005A1146"/>
    <w:rsid w:val="005A3C64"/>
    <w:rsid w:val="005A4A28"/>
    <w:rsid w:val="005A65B0"/>
    <w:rsid w:val="005B1B5D"/>
    <w:rsid w:val="005C0022"/>
    <w:rsid w:val="005C2AE1"/>
    <w:rsid w:val="005C4458"/>
    <w:rsid w:val="005D6639"/>
    <w:rsid w:val="005D6C61"/>
    <w:rsid w:val="005D7A40"/>
    <w:rsid w:val="005E07FB"/>
    <w:rsid w:val="005F752C"/>
    <w:rsid w:val="00604356"/>
    <w:rsid w:val="00604E81"/>
    <w:rsid w:val="006051C4"/>
    <w:rsid w:val="00605EF5"/>
    <w:rsid w:val="00607A81"/>
    <w:rsid w:val="00614A1B"/>
    <w:rsid w:val="00621F21"/>
    <w:rsid w:val="00625120"/>
    <w:rsid w:val="006355A3"/>
    <w:rsid w:val="00641803"/>
    <w:rsid w:val="00641927"/>
    <w:rsid w:val="0064399D"/>
    <w:rsid w:val="0064473C"/>
    <w:rsid w:val="006454F8"/>
    <w:rsid w:val="00646B05"/>
    <w:rsid w:val="006522AC"/>
    <w:rsid w:val="006566C0"/>
    <w:rsid w:val="00657BDB"/>
    <w:rsid w:val="00660F36"/>
    <w:rsid w:val="00662389"/>
    <w:rsid w:val="00663538"/>
    <w:rsid w:val="0066780D"/>
    <w:rsid w:val="00671A6D"/>
    <w:rsid w:val="00672CE5"/>
    <w:rsid w:val="0068030C"/>
    <w:rsid w:val="006805EF"/>
    <w:rsid w:val="006828F9"/>
    <w:rsid w:val="006858C2"/>
    <w:rsid w:val="00685FD8"/>
    <w:rsid w:val="006871D5"/>
    <w:rsid w:val="00692674"/>
    <w:rsid w:val="00694D99"/>
    <w:rsid w:val="00695A3A"/>
    <w:rsid w:val="00695BCD"/>
    <w:rsid w:val="006A1897"/>
    <w:rsid w:val="006A3532"/>
    <w:rsid w:val="006A451A"/>
    <w:rsid w:val="006A633C"/>
    <w:rsid w:val="006A6ECB"/>
    <w:rsid w:val="006A7A77"/>
    <w:rsid w:val="006A7DF6"/>
    <w:rsid w:val="006B23A0"/>
    <w:rsid w:val="006B57EF"/>
    <w:rsid w:val="006C3645"/>
    <w:rsid w:val="006C4F33"/>
    <w:rsid w:val="006D4A18"/>
    <w:rsid w:val="006D767C"/>
    <w:rsid w:val="006D7767"/>
    <w:rsid w:val="006E1AE2"/>
    <w:rsid w:val="006E26C7"/>
    <w:rsid w:val="006F1BF9"/>
    <w:rsid w:val="006F2077"/>
    <w:rsid w:val="006F2448"/>
    <w:rsid w:val="006F48B2"/>
    <w:rsid w:val="00700598"/>
    <w:rsid w:val="0070158F"/>
    <w:rsid w:val="007022D0"/>
    <w:rsid w:val="00702BA3"/>
    <w:rsid w:val="007069D4"/>
    <w:rsid w:val="00712C23"/>
    <w:rsid w:val="00713EF3"/>
    <w:rsid w:val="00716503"/>
    <w:rsid w:val="0071702D"/>
    <w:rsid w:val="007217BF"/>
    <w:rsid w:val="00725C61"/>
    <w:rsid w:val="007309DD"/>
    <w:rsid w:val="00731338"/>
    <w:rsid w:val="00733845"/>
    <w:rsid w:val="007370D0"/>
    <w:rsid w:val="00740529"/>
    <w:rsid w:val="007425F0"/>
    <w:rsid w:val="007479E9"/>
    <w:rsid w:val="007504A1"/>
    <w:rsid w:val="00752546"/>
    <w:rsid w:val="00755A54"/>
    <w:rsid w:val="0076407A"/>
    <w:rsid w:val="00766D65"/>
    <w:rsid w:val="00770B83"/>
    <w:rsid w:val="00773C1A"/>
    <w:rsid w:val="00775D7C"/>
    <w:rsid w:val="00775F54"/>
    <w:rsid w:val="0077785B"/>
    <w:rsid w:val="007810A6"/>
    <w:rsid w:val="007812D0"/>
    <w:rsid w:val="007839FE"/>
    <w:rsid w:val="0078525A"/>
    <w:rsid w:val="0078591A"/>
    <w:rsid w:val="0078591D"/>
    <w:rsid w:val="00785954"/>
    <w:rsid w:val="00787063"/>
    <w:rsid w:val="007902B3"/>
    <w:rsid w:val="00790919"/>
    <w:rsid w:val="007918FA"/>
    <w:rsid w:val="00796C17"/>
    <w:rsid w:val="007A11D7"/>
    <w:rsid w:val="007A70BF"/>
    <w:rsid w:val="007B07B7"/>
    <w:rsid w:val="007B18DF"/>
    <w:rsid w:val="007B19CB"/>
    <w:rsid w:val="007B1A05"/>
    <w:rsid w:val="007B4E12"/>
    <w:rsid w:val="007B65B7"/>
    <w:rsid w:val="007C1BB9"/>
    <w:rsid w:val="007C3FA9"/>
    <w:rsid w:val="007C493B"/>
    <w:rsid w:val="007C4FC7"/>
    <w:rsid w:val="007C69D2"/>
    <w:rsid w:val="007C77BE"/>
    <w:rsid w:val="007D0E38"/>
    <w:rsid w:val="007D43B3"/>
    <w:rsid w:val="007D6AD5"/>
    <w:rsid w:val="007E2807"/>
    <w:rsid w:val="007E376C"/>
    <w:rsid w:val="007E76F4"/>
    <w:rsid w:val="007E7DB6"/>
    <w:rsid w:val="007E7F41"/>
    <w:rsid w:val="007F393C"/>
    <w:rsid w:val="007F3AC6"/>
    <w:rsid w:val="007F4882"/>
    <w:rsid w:val="007F6BD3"/>
    <w:rsid w:val="00805A44"/>
    <w:rsid w:val="00805AB3"/>
    <w:rsid w:val="008073A9"/>
    <w:rsid w:val="00812E42"/>
    <w:rsid w:val="00813AB6"/>
    <w:rsid w:val="00813FBF"/>
    <w:rsid w:val="00817751"/>
    <w:rsid w:val="00820FDD"/>
    <w:rsid w:val="00821F68"/>
    <w:rsid w:val="00830E86"/>
    <w:rsid w:val="008319C3"/>
    <w:rsid w:val="0083369F"/>
    <w:rsid w:val="008346DA"/>
    <w:rsid w:val="00836544"/>
    <w:rsid w:val="008370FB"/>
    <w:rsid w:val="00837553"/>
    <w:rsid w:val="00837E94"/>
    <w:rsid w:val="00840B14"/>
    <w:rsid w:val="008415FC"/>
    <w:rsid w:val="008441A4"/>
    <w:rsid w:val="00847DF8"/>
    <w:rsid w:val="00850AB4"/>
    <w:rsid w:val="00855783"/>
    <w:rsid w:val="00860B87"/>
    <w:rsid w:val="00861C49"/>
    <w:rsid w:val="0086408A"/>
    <w:rsid w:val="008667D7"/>
    <w:rsid w:val="00867BEB"/>
    <w:rsid w:val="00870FDA"/>
    <w:rsid w:val="0087163B"/>
    <w:rsid w:val="00876B18"/>
    <w:rsid w:val="00876B82"/>
    <w:rsid w:val="00880CC3"/>
    <w:rsid w:val="00880E29"/>
    <w:rsid w:val="00882947"/>
    <w:rsid w:val="00885DE2"/>
    <w:rsid w:val="00886FF4"/>
    <w:rsid w:val="00895B09"/>
    <w:rsid w:val="00896285"/>
    <w:rsid w:val="008A27AE"/>
    <w:rsid w:val="008A2FC0"/>
    <w:rsid w:val="008A5F36"/>
    <w:rsid w:val="008B1FDD"/>
    <w:rsid w:val="008B69CE"/>
    <w:rsid w:val="008C4E54"/>
    <w:rsid w:val="008C63A0"/>
    <w:rsid w:val="008C6A49"/>
    <w:rsid w:val="008D0F6C"/>
    <w:rsid w:val="008D1743"/>
    <w:rsid w:val="008D2D15"/>
    <w:rsid w:val="008D3A28"/>
    <w:rsid w:val="008E0166"/>
    <w:rsid w:val="008E0A1F"/>
    <w:rsid w:val="008E25A8"/>
    <w:rsid w:val="008E2AFE"/>
    <w:rsid w:val="008E450C"/>
    <w:rsid w:val="008E61D0"/>
    <w:rsid w:val="008F09DC"/>
    <w:rsid w:val="008F25BB"/>
    <w:rsid w:val="008F7367"/>
    <w:rsid w:val="008F76DA"/>
    <w:rsid w:val="009134CF"/>
    <w:rsid w:val="009208FE"/>
    <w:rsid w:val="009217BC"/>
    <w:rsid w:val="0093015B"/>
    <w:rsid w:val="0093065F"/>
    <w:rsid w:val="009319BB"/>
    <w:rsid w:val="00932C45"/>
    <w:rsid w:val="009353DB"/>
    <w:rsid w:val="00936795"/>
    <w:rsid w:val="00940198"/>
    <w:rsid w:val="0094175A"/>
    <w:rsid w:val="009449C5"/>
    <w:rsid w:val="00945E79"/>
    <w:rsid w:val="00946952"/>
    <w:rsid w:val="00951FA9"/>
    <w:rsid w:val="00954BB0"/>
    <w:rsid w:val="00965498"/>
    <w:rsid w:val="00970527"/>
    <w:rsid w:val="00972C25"/>
    <w:rsid w:val="009813F9"/>
    <w:rsid w:val="00981BFA"/>
    <w:rsid w:val="009825D4"/>
    <w:rsid w:val="0098326D"/>
    <w:rsid w:val="009872DA"/>
    <w:rsid w:val="009901C8"/>
    <w:rsid w:val="00991BD7"/>
    <w:rsid w:val="009926CE"/>
    <w:rsid w:val="00997724"/>
    <w:rsid w:val="009A0F4A"/>
    <w:rsid w:val="009B11DA"/>
    <w:rsid w:val="009B25E1"/>
    <w:rsid w:val="009B3F41"/>
    <w:rsid w:val="009B501F"/>
    <w:rsid w:val="009B5F7A"/>
    <w:rsid w:val="009B6B76"/>
    <w:rsid w:val="009B7BC8"/>
    <w:rsid w:val="009C1588"/>
    <w:rsid w:val="009C1B4B"/>
    <w:rsid w:val="009C1D48"/>
    <w:rsid w:val="009C3471"/>
    <w:rsid w:val="009D14CA"/>
    <w:rsid w:val="009D23C5"/>
    <w:rsid w:val="009D7C7D"/>
    <w:rsid w:val="009E01EB"/>
    <w:rsid w:val="009E45D3"/>
    <w:rsid w:val="009E61FE"/>
    <w:rsid w:val="009E66AC"/>
    <w:rsid w:val="009E69AC"/>
    <w:rsid w:val="009E74B2"/>
    <w:rsid w:val="009F2103"/>
    <w:rsid w:val="009F4EC9"/>
    <w:rsid w:val="009F5FEF"/>
    <w:rsid w:val="009F6179"/>
    <w:rsid w:val="00A000C3"/>
    <w:rsid w:val="00A00C7C"/>
    <w:rsid w:val="00A02A08"/>
    <w:rsid w:val="00A03569"/>
    <w:rsid w:val="00A04362"/>
    <w:rsid w:val="00A071EF"/>
    <w:rsid w:val="00A10FD1"/>
    <w:rsid w:val="00A12DF9"/>
    <w:rsid w:val="00A1467E"/>
    <w:rsid w:val="00A20512"/>
    <w:rsid w:val="00A261E7"/>
    <w:rsid w:val="00A30DB4"/>
    <w:rsid w:val="00A325FC"/>
    <w:rsid w:val="00A32CB3"/>
    <w:rsid w:val="00A335BC"/>
    <w:rsid w:val="00A34B94"/>
    <w:rsid w:val="00A35715"/>
    <w:rsid w:val="00A35DF2"/>
    <w:rsid w:val="00A438E4"/>
    <w:rsid w:val="00A505B8"/>
    <w:rsid w:val="00A55412"/>
    <w:rsid w:val="00A5607C"/>
    <w:rsid w:val="00A61166"/>
    <w:rsid w:val="00A62FAA"/>
    <w:rsid w:val="00A637BA"/>
    <w:rsid w:val="00A637FE"/>
    <w:rsid w:val="00A64BFB"/>
    <w:rsid w:val="00A713C5"/>
    <w:rsid w:val="00A76BC7"/>
    <w:rsid w:val="00A77619"/>
    <w:rsid w:val="00A90340"/>
    <w:rsid w:val="00A92260"/>
    <w:rsid w:val="00A92691"/>
    <w:rsid w:val="00A92D93"/>
    <w:rsid w:val="00A93390"/>
    <w:rsid w:val="00A9413D"/>
    <w:rsid w:val="00AA071B"/>
    <w:rsid w:val="00AA0BB6"/>
    <w:rsid w:val="00AA0F1B"/>
    <w:rsid w:val="00AA1B71"/>
    <w:rsid w:val="00AA2632"/>
    <w:rsid w:val="00AA4B3B"/>
    <w:rsid w:val="00AA5C8B"/>
    <w:rsid w:val="00AB1A35"/>
    <w:rsid w:val="00AB4379"/>
    <w:rsid w:val="00AB45EB"/>
    <w:rsid w:val="00AB692E"/>
    <w:rsid w:val="00AC5CEE"/>
    <w:rsid w:val="00AC76C2"/>
    <w:rsid w:val="00AD09DF"/>
    <w:rsid w:val="00AD25BD"/>
    <w:rsid w:val="00AD2979"/>
    <w:rsid w:val="00AD447F"/>
    <w:rsid w:val="00AD7B02"/>
    <w:rsid w:val="00AE083C"/>
    <w:rsid w:val="00AE4109"/>
    <w:rsid w:val="00AF0C68"/>
    <w:rsid w:val="00AF523D"/>
    <w:rsid w:val="00B01B6F"/>
    <w:rsid w:val="00B032AA"/>
    <w:rsid w:val="00B04AD6"/>
    <w:rsid w:val="00B0727A"/>
    <w:rsid w:val="00B108C5"/>
    <w:rsid w:val="00B1337A"/>
    <w:rsid w:val="00B14938"/>
    <w:rsid w:val="00B21CD6"/>
    <w:rsid w:val="00B31A4A"/>
    <w:rsid w:val="00B3359A"/>
    <w:rsid w:val="00B33D72"/>
    <w:rsid w:val="00B3556F"/>
    <w:rsid w:val="00B35B8E"/>
    <w:rsid w:val="00B3646F"/>
    <w:rsid w:val="00B368CF"/>
    <w:rsid w:val="00B40820"/>
    <w:rsid w:val="00B4083B"/>
    <w:rsid w:val="00B40D8C"/>
    <w:rsid w:val="00B442C9"/>
    <w:rsid w:val="00B45072"/>
    <w:rsid w:val="00B4541C"/>
    <w:rsid w:val="00B458ED"/>
    <w:rsid w:val="00B46529"/>
    <w:rsid w:val="00B4708A"/>
    <w:rsid w:val="00B5102A"/>
    <w:rsid w:val="00B5224F"/>
    <w:rsid w:val="00B5417F"/>
    <w:rsid w:val="00B55649"/>
    <w:rsid w:val="00B5787C"/>
    <w:rsid w:val="00B61A4B"/>
    <w:rsid w:val="00B6774A"/>
    <w:rsid w:val="00B7027A"/>
    <w:rsid w:val="00B71318"/>
    <w:rsid w:val="00B746BF"/>
    <w:rsid w:val="00B772CE"/>
    <w:rsid w:val="00B807BE"/>
    <w:rsid w:val="00B80B63"/>
    <w:rsid w:val="00B813C0"/>
    <w:rsid w:val="00B8307D"/>
    <w:rsid w:val="00B834E1"/>
    <w:rsid w:val="00B8673C"/>
    <w:rsid w:val="00B909D8"/>
    <w:rsid w:val="00B91049"/>
    <w:rsid w:val="00B92619"/>
    <w:rsid w:val="00BA56BE"/>
    <w:rsid w:val="00BB0D3F"/>
    <w:rsid w:val="00BB586C"/>
    <w:rsid w:val="00BB58F8"/>
    <w:rsid w:val="00BB6B7C"/>
    <w:rsid w:val="00BB796B"/>
    <w:rsid w:val="00BC0430"/>
    <w:rsid w:val="00BC6D52"/>
    <w:rsid w:val="00BC6EAD"/>
    <w:rsid w:val="00BD3F75"/>
    <w:rsid w:val="00BE289F"/>
    <w:rsid w:val="00BE6827"/>
    <w:rsid w:val="00BF6EC9"/>
    <w:rsid w:val="00C006D8"/>
    <w:rsid w:val="00C00A0E"/>
    <w:rsid w:val="00C025AC"/>
    <w:rsid w:val="00C02A8A"/>
    <w:rsid w:val="00C06563"/>
    <w:rsid w:val="00C103EB"/>
    <w:rsid w:val="00C134B8"/>
    <w:rsid w:val="00C16D45"/>
    <w:rsid w:val="00C173B4"/>
    <w:rsid w:val="00C2234E"/>
    <w:rsid w:val="00C2294E"/>
    <w:rsid w:val="00C22DDC"/>
    <w:rsid w:val="00C238B6"/>
    <w:rsid w:val="00C26C48"/>
    <w:rsid w:val="00C34492"/>
    <w:rsid w:val="00C34877"/>
    <w:rsid w:val="00C35C96"/>
    <w:rsid w:val="00C4143B"/>
    <w:rsid w:val="00C4249F"/>
    <w:rsid w:val="00C4493F"/>
    <w:rsid w:val="00C46C66"/>
    <w:rsid w:val="00C5407C"/>
    <w:rsid w:val="00C553FE"/>
    <w:rsid w:val="00C614CE"/>
    <w:rsid w:val="00C64C49"/>
    <w:rsid w:val="00C746EB"/>
    <w:rsid w:val="00C7745E"/>
    <w:rsid w:val="00C77C72"/>
    <w:rsid w:val="00C807CC"/>
    <w:rsid w:val="00C817DA"/>
    <w:rsid w:val="00C82EA3"/>
    <w:rsid w:val="00C8466A"/>
    <w:rsid w:val="00C90D8E"/>
    <w:rsid w:val="00C95E9B"/>
    <w:rsid w:val="00C96E29"/>
    <w:rsid w:val="00C9789E"/>
    <w:rsid w:val="00CA1023"/>
    <w:rsid w:val="00CA1599"/>
    <w:rsid w:val="00CA1A72"/>
    <w:rsid w:val="00CA5C4D"/>
    <w:rsid w:val="00CA6A4D"/>
    <w:rsid w:val="00CA7BAF"/>
    <w:rsid w:val="00CA7E21"/>
    <w:rsid w:val="00CB1CAF"/>
    <w:rsid w:val="00CB3EF9"/>
    <w:rsid w:val="00CB469A"/>
    <w:rsid w:val="00CB708A"/>
    <w:rsid w:val="00CC42E3"/>
    <w:rsid w:val="00CC6971"/>
    <w:rsid w:val="00CD0E11"/>
    <w:rsid w:val="00CD1DD3"/>
    <w:rsid w:val="00CD62EB"/>
    <w:rsid w:val="00CD69F3"/>
    <w:rsid w:val="00CD6EAE"/>
    <w:rsid w:val="00CD7052"/>
    <w:rsid w:val="00CE301F"/>
    <w:rsid w:val="00CE4C56"/>
    <w:rsid w:val="00CE50F4"/>
    <w:rsid w:val="00CF03FF"/>
    <w:rsid w:val="00CF3DEF"/>
    <w:rsid w:val="00D014AC"/>
    <w:rsid w:val="00D01A8B"/>
    <w:rsid w:val="00D02F25"/>
    <w:rsid w:val="00D043B1"/>
    <w:rsid w:val="00D07ECD"/>
    <w:rsid w:val="00D10886"/>
    <w:rsid w:val="00D11469"/>
    <w:rsid w:val="00D151BB"/>
    <w:rsid w:val="00D1590E"/>
    <w:rsid w:val="00D15EF7"/>
    <w:rsid w:val="00D17983"/>
    <w:rsid w:val="00D226EC"/>
    <w:rsid w:val="00D26113"/>
    <w:rsid w:val="00D30695"/>
    <w:rsid w:val="00D351ED"/>
    <w:rsid w:val="00D412D1"/>
    <w:rsid w:val="00D42A77"/>
    <w:rsid w:val="00D4642D"/>
    <w:rsid w:val="00D47AB7"/>
    <w:rsid w:val="00D47DD8"/>
    <w:rsid w:val="00D50CE2"/>
    <w:rsid w:val="00D55EB6"/>
    <w:rsid w:val="00D56679"/>
    <w:rsid w:val="00D63167"/>
    <w:rsid w:val="00D64A8D"/>
    <w:rsid w:val="00D65128"/>
    <w:rsid w:val="00D65E49"/>
    <w:rsid w:val="00D736B8"/>
    <w:rsid w:val="00D73B65"/>
    <w:rsid w:val="00D74F1E"/>
    <w:rsid w:val="00D77601"/>
    <w:rsid w:val="00D80731"/>
    <w:rsid w:val="00D8086E"/>
    <w:rsid w:val="00D80A18"/>
    <w:rsid w:val="00D85C36"/>
    <w:rsid w:val="00D86714"/>
    <w:rsid w:val="00D867DC"/>
    <w:rsid w:val="00D94BB7"/>
    <w:rsid w:val="00D96C69"/>
    <w:rsid w:val="00D976E8"/>
    <w:rsid w:val="00D97792"/>
    <w:rsid w:val="00D97EB5"/>
    <w:rsid w:val="00DA04A4"/>
    <w:rsid w:val="00DB05A6"/>
    <w:rsid w:val="00DB4132"/>
    <w:rsid w:val="00DB662D"/>
    <w:rsid w:val="00DB6C62"/>
    <w:rsid w:val="00DC4774"/>
    <w:rsid w:val="00DC4A57"/>
    <w:rsid w:val="00DD0CF6"/>
    <w:rsid w:val="00DD1798"/>
    <w:rsid w:val="00DD3DEC"/>
    <w:rsid w:val="00DD48B8"/>
    <w:rsid w:val="00DE01C2"/>
    <w:rsid w:val="00DE2308"/>
    <w:rsid w:val="00DE383A"/>
    <w:rsid w:val="00DE6064"/>
    <w:rsid w:val="00DE619E"/>
    <w:rsid w:val="00DE70E6"/>
    <w:rsid w:val="00DF276A"/>
    <w:rsid w:val="00DF407F"/>
    <w:rsid w:val="00DF5C69"/>
    <w:rsid w:val="00E003FC"/>
    <w:rsid w:val="00E031C4"/>
    <w:rsid w:val="00E07146"/>
    <w:rsid w:val="00E11C41"/>
    <w:rsid w:val="00E15172"/>
    <w:rsid w:val="00E17417"/>
    <w:rsid w:val="00E2096D"/>
    <w:rsid w:val="00E2249A"/>
    <w:rsid w:val="00E23675"/>
    <w:rsid w:val="00E24480"/>
    <w:rsid w:val="00E26069"/>
    <w:rsid w:val="00E26902"/>
    <w:rsid w:val="00E301CB"/>
    <w:rsid w:val="00E31B71"/>
    <w:rsid w:val="00E3744C"/>
    <w:rsid w:val="00E412C8"/>
    <w:rsid w:val="00E41E65"/>
    <w:rsid w:val="00E41F38"/>
    <w:rsid w:val="00E4296C"/>
    <w:rsid w:val="00E44A24"/>
    <w:rsid w:val="00E45D16"/>
    <w:rsid w:val="00E467E0"/>
    <w:rsid w:val="00E54394"/>
    <w:rsid w:val="00E5492E"/>
    <w:rsid w:val="00E57DD7"/>
    <w:rsid w:val="00E6385D"/>
    <w:rsid w:val="00E74336"/>
    <w:rsid w:val="00E74A76"/>
    <w:rsid w:val="00E74E0E"/>
    <w:rsid w:val="00E9288A"/>
    <w:rsid w:val="00E94DF7"/>
    <w:rsid w:val="00EA31ED"/>
    <w:rsid w:val="00EA5EBB"/>
    <w:rsid w:val="00EB05BB"/>
    <w:rsid w:val="00EB44CC"/>
    <w:rsid w:val="00EB64AA"/>
    <w:rsid w:val="00EC1AEF"/>
    <w:rsid w:val="00EC1BA8"/>
    <w:rsid w:val="00EC24BD"/>
    <w:rsid w:val="00EC332F"/>
    <w:rsid w:val="00ED1016"/>
    <w:rsid w:val="00ED4FF8"/>
    <w:rsid w:val="00ED529B"/>
    <w:rsid w:val="00ED55D1"/>
    <w:rsid w:val="00EE0BDC"/>
    <w:rsid w:val="00EE118F"/>
    <w:rsid w:val="00EE24C5"/>
    <w:rsid w:val="00EE4769"/>
    <w:rsid w:val="00EF140E"/>
    <w:rsid w:val="00EF4477"/>
    <w:rsid w:val="00EF549F"/>
    <w:rsid w:val="00EF5ACD"/>
    <w:rsid w:val="00F01328"/>
    <w:rsid w:val="00F0184D"/>
    <w:rsid w:val="00F01AB7"/>
    <w:rsid w:val="00F042ED"/>
    <w:rsid w:val="00F05211"/>
    <w:rsid w:val="00F108C1"/>
    <w:rsid w:val="00F148BA"/>
    <w:rsid w:val="00F2247D"/>
    <w:rsid w:val="00F30A7A"/>
    <w:rsid w:val="00F36B78"/>
    <w:rsid w:val="00F40485"/>
    <w:rsid w:val="00F40CAD"/>
    <w:rsid w:val="00F42DDA"/>
    <w:rsid w:val="00F45029"/>
    <w:rsid w:val="00F455FC"/>
    <w:rsid w:val="00F4656D"/>
    <w:rsid w:val="00F50C6E"/>
    <w:rsid w:val="00F5212A"/>
    <w:rsid w:val="00F548BC"/>
    <w:rsid w:val="00F57AD1"/>
    <w:rsid w:val="00F61743"/>
    <w:rsid w:val="00F62AC8"/>
    <w:rsid w:val="00F63410"/>
    <w:rsid w:val="00F63D49"/>
    <w:rsid w:val="00F65E59"/>
    <w:rsid w:val="00F7088F"/>
    <w:rsid w:val="00F75406"/>
    <w:rsid w:val="00F82C26"/>
    <w:rsid w:val="00F84ED0"/>
    <w:rsid w:val="00F86A6A"/>
    <w:rsid w:val="00F87DBF"/>
    <w:rsid w:val="00F90F30"/>
    <w:rsid w:val="00F950F1"/>
    <w:rsid w:val="00F968C1"/>
    <w:rsid w:val="00F971B2"/>
    <w:rsid w:val="00F976C7"/>
    <w:rsid w:val="00FA15FD"/>
    <w:rsid w:val="00FA245E"/>
    <w:rsid w:val="00FA275B"/>
    <w:rsid w:val="00FA64E6"/>
    <w:rsid w:val="00FB221F"/>
    <w:rsid w:val="00FB4380"/>
    <w:rsid w:val="00FB4F7F"/>
    <w:rsid w:val="00FC02BC"/>
    <w:rsid w:val="00FC3940"/>
    <w:rsid w:val="00FC421F"/>
    <w:rsid w:val="00FD0676"/>
    <w:rsid w:val="00FD10C0"/>
    <w:rsid w:val="00FD1F98"/>
    <w:rsid w:val="00FD388F"/>
    <w:rsid w:val="00FE152F"/>
    <w:rsid w:val="00FE302C"/>
    <w:rsid w:val="00FE311F"/>
    <w:rsid w:val="00FE3EE0"/>
    <w:rsid w:val="00FE6D1E"/>
    <w:rsid w:val="00FE6E6E"/>
    <w:rsid w:val="00FF1D3E"/>
    <w:rsid w:val="00FF2BA6"/>
    <w:rsid w:val="00FF7018"/>
    <w:rsid w:val="00FF75E6"/>
    <w:rsid w:val="00FF7DF4"/>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15EEBE"/>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839B14"/>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3315C5"/>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980AB3C-96D5-D741-99AF-B87AD621D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2932</Words>
  <Characters>16713</Characters>
  <Application>Microsoft Office Word</Application>
  <DocSecurity>0</DocSecurity>
  <Lines>139</Lines>
  <Paragraphs>39</Paragraphs>
  <ScaleCrop>false</ScaleCrop>
  <Company/>
  <LinksUpToDate>false</LinksUpToDate>
  <CharactersWithSpaces>19606</CharactersWithSpaces>
  <SharedDoc>false</SharedDoc>
  <HLinks>
    <vt:vector size="66" baseType="variant">
      <vt:variant>
        <vt:i4>1376304</vt:i4>
      </vt:variant>
      <vt:variant>
        <vt:i4>62</vt:i4>
      </vt:variant>
      <vt:variant>
        <vt:i4>0</vt:i4>
      </vt:variant>
      <vt:variant>
        <vt:i4>5</vt:i4>
      </vt:variant>
      <vt:variant>
        <vt:lpwstr/>
      </vt:variant>
      <vt:variant>
        <vt:lpwstr>_Toc235624536</vt:lpwstr>
      </vt:variant>
      <vt:variant>
        <vt:i4>1376304</vt:i4>
      </vt:variant>
      <vt:variant>
        <vt:i4>56</vt:i4>
      </vt:variant>
      <vt:variant>
        <vt:i4>0</vt:i4>
      </vt:variant>
      <vt:variant>
        <vt:i4>5</vt:i4>
      </vt:variant>
      <vt:variant>
        <vt:lpwstr/>
      </vt:variant>
      <vt:variant>
        <vt:lpwstr>_Toc235624535</vt:lpwstr>
      </vt:variant>
      <vt:variant>
        <vt:i4>1376304</vt:i4>
      </vt:variant>
      <vt:variant>
        <vt:i4>50</vt:i4>
      </vt:variant>
      <vt:variant>
        <vt:i4>0</vt:i4>
      </vt:variant>
      <vt:variant>
        <vt:i4>5</vt:i4>
      </vt:variant>
      <vt:variant>
        <vt:lpwstr/>
      </vt:variant>
      <vt:variant>
        <vt:lpwstr>_Toc235624534</vt:lpwstr>
      </vt:variant>
      <vt:variant>
        <vt:i4>1376304</vt:i4>
      </vt:variant>
      <vt:variant>
        <vt:i4>44</vt:i4>
      </vt:variant>
      <vt:variant>
        <vt:i4>0</vt:i4>
      </vt:variant>
      <vt:variant>
        <vt:i4>5</vt:i4>
      </vt:variant>
      <vt:variant>
        <vt:lpwstr/>
      </vt:variant>
      <vt:variant>
        <vt:lpwstr>_Toc235624533</vt:lpwstr>
      </vt:variant>
      <vt:variant>
        <vt:i4>1376304</vt:i4>
      </vt:variant>
      <vt:variant>
        <vt:i4>38</vt:i4>
      </vt:variant>
      <vt:variant>
        <vt:i4>0</vt:i4>
      </vt:variant>
      <vt:variant>
        <vt:i4>5</vt:i4>
      </vt:variant>
      <vt:variant>
        <vt:lpwstr/>
      </vt:variant>
      <vt:variant>
        <vt:lpwstr>_Toc235624532</vt:lpwstr>
      </vt:variant>
      <vt:variant>
        <vt:i4>1376304</vt:i4>
      </vt:variant>
      <vt:variant>
        <vt:i4>32</vt:i4>
      </vt:variant>
      <vt:variant>
        <vt:i4>0</vt:i4>
      </vt:variant>
      <vt:variant>
        <vt:i4>5</vt:i4>
      </vt:variant>
      <vt:variant>
        <vt:lpwstr/>
      </vt:variant>
      <vt:variant>
        <vt:lpwstr>_Toc235624531</vt:lpwstr>
      </vt:variant>
      <vt:variant>
        <vt:i4>1376304</vt:i4>
      </vt:variant>
      <vt:variant>
        <vt:i4>26</vt:i4>
      </vt:variant>
      <vt:variant>
        <vt:i4>0</vt:i4>
      </vt:variant>
      <vt:variant>
        <vt:i4>5</vt:i4>
      </vt:variant>
      <vt:variant>
        <vt:lpwstr/>
      </vt:variant>
      <vt:variant>
        <vt:lpwstr>_Toc235624530</vt:lpwstr>
      </vt:variant>
      <vt:variant>
        <vt:i4>1310768</vt:i4>
      </vt:variant>
      <vt:variant>
        <vt:i4>20</vt:i4>
      </vt:variant>
      <vt:variant>
        <vt:i4>0</vt:i4>
      </vt:variant>
      <vt:variant>
        <vt:i4>5</vt:i4>
      </vt:variant>
      <vt:variant>
        <vt:lpwstr/>
      </vt:variant>
      <vt:variant>
        <vt:lpwstr>_Toc235624529</vt:lpwstr>
      </vt:variant>
      <vt:variant>
        <vt:i4>1310768</vt:i4>
      </vt:variant>
      <vt:variant>
        <vt:i4>14</vt:i4>
      </vt:variant>
      <vt:variant>
        <vt:i4>0</vt:i4>
      </vt:variant>
      <vt:variant>
        <vt:i4>5</vt:i4>
      </vt:variant>
      <vt:variant>
        <vt:lpwstr/>
      </vt:variant>
      <vt:variant>
        <vt:lpwstr>_Toc235624528</vt:lpwstr>
      </vt:variant>
      <vt:variant>
        <vt:i4>1310768</vt:i4>
      </vt:variant>
      <vt:variant>
        <vt:i4>8</vt:i4>
      </vt:variant>
      <vt:variant>
        <vt:i4>0</vt:i4>
      </vt:variant>
      <vt:variant>
        <vt:i4>5</vt:i4>
      </vt:variant>
      <vt:variant>
        <vt:lpwstr/>
      </vt:variant>
      <vt:variant>
        <vt:lpwstr>_Toc235624527</vt:lpwstr>
      </vt:variant>
      <vt:variant>
        <vt:i4>1310768</vt:i4>
      </vt:variant>
      <vt:variant>
        <vt:i4>2</vt:i4>
      </vt:variant>
      <vt:variant>
        <vt:i4>0</vt:i4>
      </vt:variant>
      <vt:variant>
        <vt:i4>5</vt:i4>
      </vt:variant>
      <vt:variant>
        <vt:lpwstr/>
      </vt:variant>
      <vt:variant>
        <vt:lpwstr>_Toc235624526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814</cp:revision>
  <cp:lastPrinted>2026-07-22T07:01:00Z</cp:lastPrinted>
  <dcterms:created xsi:type="dcterms:W3CDTF">2025-07-30T05:59:00Z</dcterms:created>
  <dcterms:modified xsi:type="dcterms:W3CDTF">2026-07-22T07:01:00Z</dcterms:modified>
</cp:coreProperties>
</file>