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2A" w:rsidRPr="00E66570" w:rsidRDefault="007C662A" w:rsidP="006450E4">
      <w:pPr>
        <w:pStyle w:val="Estilo1"/>
        <w:rPr>
          <w:color w:val="auto"/>
        </w:rPr>
      </w:pPr>
      <w:r w:rsidRPr="00E66570">
        <w:rPr>
          <w:color w:val="auto"/>
        </w:rPr>
        <w:t>Trabajo Práctico Integrador</w:t>
      </w:r>
    </w:p>
    <w:p w:rsidR="007C662A" w:rsidRDefault="007C662A" w:rsidP="006450E4">
      <w:pPr>
        <w:jc w:val="both"/>
      </w:pPr>
      <w:r>
        <w:t>Ejercicio: Instalación de Centros de Capacitación Informáticos</w:t>
      </w:r>
    </w:p>
    <w:p w:rsidR="007C662A" w:rsidRDefault="007C662A" w:rsidP="006450E4">
      <w:pPr>
        <w:jc w:val="both"/>
      </w:pPr>
      <w:r>
        <w:t>Analice la siguiente situación y plantee el proyecto que provea la solución que se solicita</w:t>
      </w:r>
    </w:p>
    <w:p w:rsidR="007C662A" w:rsidRDefault="00E66570" w:rsidP="006450E4">
      <w:pPr>
        <w:jc w:val="both"/>
      </w:pPr>
      <w:r>
        <w:t>El Gobierno de la Provincia de Córdoba asignó a Pedro Rodríguez como líder de un equipo de proyectos para la instalación y puesta en funcionamiento de 40 centros de capacitación en Informática en colegios de Capital e Interior, incluyendo la capacitación de 2 docentes por centro.</w:t>
      </w:r>
    </w:p>
    <w:p w:rsidR="006450E4" w:rsidRDefault="006450E4" w:rsidP="006450E4">
      <w:pPr>
        <w:jc w:val="both"/>
      </w:pPr>
      <w:r>
        <w:t>Este proyecto es necesario como parte del programa de objetivos planteados en un proyecto del BID. El proyecto incluye la adquisición, instalación y puesta en funcionamiento de 40 centros de Informática, con conexión a Internet (incluyen cada uno 20 PC, un servidor, elementos de conexión de red y telefónicos). Los centros se distribuirán del siguiente modo: 20 en Córdoba Capital y 20 en el Interior. La distribución en el interior se hará mediante una propuesta elevada al Gobierno que conste de 30 localidades y el gobierno decidirá cuales 20 son los que se instalan.</w:t>
      </w:r>
    </w:p>
    <w:p w:rsidR="006450E4" w:rsidRDefault="006450E4" w:rsidP="006450E4">
      <w:pPr>
        <w:jc w:val="both"/>
      </w:pPr>
      <w:r>
        <w:t>Como se desconoce con exactitud el equipamiento edilicio de las escuelas donde se instalarán los centros, primero debe realizarse un relevamiento del estado actual, inspeccionando características edilicias, eléctricas y posibilidades de instalación de telefonía.</w:t>
      </w:r>
    </w:p>
    <w:p w:rsidR="006450E4" w:rsidRDefault="006450E4" w:rsidP="006450E4">
      <w:pPr>
        <w:jc w:val="both"/>
      </w:pPr>
      <w:r>
        <w:t>A Pedro se le dio un Project Charter explicando los objetivos clave del proyecto y roles y responsabilidades de Stakeholders. El Project Charter incluye una estimación de costo y duración. Pedro llamó a una reunión con el equipo de proyectos y otros Stakeholders para planificar y definir el alcance del proyecto.</w:t>
      </w:r>
      <w:r w:rsidR="008A7FBD">
        <w:t xml:space="preserve"> Él quería que todos dieran ideas de qué había que realizar en el proyecto, quién debería hacer una cosa, y como debieran evitar una mala definición del alcance.</w:t>
      </w:r>
      <w:r>
        <w:t xml:space="preserve"> </w:t>
      </w:r>
      <w:r w:rsidR="008A7FBD">
        <w:t xml:space="preserve">El jefe de Pedro sugirió que el equipo comenzara creando una Estructura de Descomposición del Trabajo (WBS) para definir claramente todo el trabajo envuelto en realizar el proyecto de actualización. </w:t>
      </w:r>
    </w:p>
    <w:p w:rsidR="006450E4" w:rsidRDefault="006450E4" w:rsidP="006450E4">
      <w:pPr>
        <w:jc w:val="both"/>
      </w:pPr>
    </w:p>
    <w:p w:rsidR="006450E4" w:rsidRDefault="006450E4" w:rsidP="006450E4">
      <w:pPr>
        <w:jc w:val="both"/>
      </w:pPr>
      <w:r>
        <w:t xml:space="preserve"> </w:t>
      </w: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  <w:bookmarkStart w:id="0" w:name="_GoBack"/>
      <w:bookmarkEnd w:id="0"/>
    </w:p>
    <w:p w:rsidR="006D75DD" w:rsidRDefault="006D75DD" w:rsidP="006450E4">
      <w:pPr>
        <w:jc w:val="both"/>
      </w:pPr>
    </w:p>
    <w:p w:rsidR="006D75DD" w:rsidRDefault="006D75DD" w:rsidP="006450E4">
      <w:pPr>
        <w:jc w:val="both"/>
      </w:pPr>
    </w:p>
    <w:p w:rsidR="006D75DD" w:rsidRDefault="006D75DD" w:rsidP="006450E4">
      <w:pPr>
        <w:jc w:val="both"/>
        <w:rPr>
          <w:b/>
          <w:u w:val="single"/>
        </w:rPr>
      </w:pPr>
      <w:r w:rsidRPr="006D75DD">
        <w:rPr>
          <w:b/>
          <w:u w:val="single"/>
        </w:rPr>
        <w:lastRenderedPageBreak/>
        <w:t>ANOTACIONES Y ESPECIFICACIONES DEL PROYECTO</w:t>
      </w:r>
    </w:p>
    <w:p w:rsidR="006D75DD" w:rsidRDefault="006D75DD" w:rsidP="006D75DD">
      <w:pPr>
        <w:jc w:val="both"/>
      </w:pPr>
      <w:r>
        <w:t>INSTALACIÓN DE CENTROS DE CAPACITACIÓN INFORMÁTICA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PLAN DE GERENCIAMIENTO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SOW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Project Charter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  <w:lang w:val="en-US"/>
        </w:rPr>
      </w:pPr>
      <w:r w:rsidRPr="006D75DD">
        <w:rPr>
          <w:rFonts w:ascii="Calibri" w:hAnsi="Calibri" w:cs="Calibri"/>
          <w:lang w:val="en-US"/>
        </w:rPr>
        <w:t>- Scope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WBS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Diccionario de la WBS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TRIPLE RESTRICCION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1. Alcance y tiempo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2. Costo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STAKEHOLDERS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Ministerio de educación de la Provincia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Ministro de Educación,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BID, sponsor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Responsable de capacitación, Gustavo Funes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Responsable de compras, Mauricio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Responsable de Relevamiento, Alejandra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Responsable de logística, Alejandro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Responsable de Instalaciones, Lucas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</w:rPr>
      </w:pPr>
      <w:r w:rsidRPr="006D75DD">
        <w:rPr>
          <w:rFonts w:ascii="Calibri" w:hAnsi="Calibri" w:cs="Calibri"/>
        </w:rPr>
        <w:t>- Docentes a capacitar, 2 por escuela</w:t>
      </w:r>
    </w:p>
    <w:p w:rsidR="006D75DD" w:rsidRPr="006D75DD" w:rsidRDefault="006D75DD" w:rsidP="006D75DD">
      <w:pPr>
        <w:spacing w:after="0"/>
        <w:jc w:val="both"/>
        <w:rPr>
          <w:rFonts w:ascii="Calibri" w:hAnsi="Calibri" w:cs="Calibri"/>
        </w:rPr>
      </w:pPr>
      <w:r w:rsidRPr="006D75DD">
        <w:rPr>
          <w:rFonts w:ascii="Calibri" w:hAnsi="Calibri" w:cs="Calibri"/>
        </w:rPr>
        <w:t xml:space="preserve">- Escuela, 20 </w:t>
      </w:r>
      <w:proofErr w:type="gramStart"/>
      <w:r w:rsidRPr="006D75DD">
        <w:rPr>
          <w:rFonts w:ascii="Calibri" w:hAnsi="Calibri" w:cs="Calibri"/>
        </w:rPr>
        <w:t>capital</w:t>
      </w:r>
      <w:proofErr w:type="gramEnd"/>
      <w:r w:rsidRPr="006D75DD">
        <w:rPr>
          <w:rFonts w:ascii="Calibri" w:hAnsi="Calibri" w:cs="Calibri"/>
        </w:rPr>
        <w:t xml:space="preserve"> y 20 interior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 xml:space="preserve">- Responsable de instalación, 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PM, Pedro Rodriguez Losso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SUPUESTOS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El proyecto no incluye el proceso de dictado.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El aula donde funcionará el centro de capacitación se supone ya construida dentro de la escuela.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La decisión de los centros del interior estará a cargo del Gobierno.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 xml:space="preserve">- Los colegios deben cumplir ciertas características de </w:t>
      </w:r>
      <w:proofErr w:type="gramStart"/>
      <w:r w:rsidRPr="001E7F3A">
        <w:rPr>
          <w:rFonts w:ascii="Calibri" w:hAnsi="Calibri" w:cs="Calibri"/>
        </w:rPr>
        <w:t>infraestructura (eléctricas, edilicias y telefónicas</w:t>
      </w:r>
      <w:proofErr w:type="gramEnd"/>
      <w:r w:rsidRPr="001E7F3A">
        <w:rPr>
          <w:rFonts w:ascii="Calibri" w:hAnsi="Calibri" w:cs="Calibri"/>
        </w:rPr>
        <w:t>).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Los 20 centros de capital son elegidos por nuestro equipo de trabajo.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Las localidades han sido seleccionadas en conjunto con los sindicatos.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 xml:space="preserve">- Los profesores son seleccionados en </w:t>
      </w:r>
      <w:proofErr w:type="gramStart"/>
      <w:r w:rsidRPr="001E7F3A">
        <w:rPr>
          <w:rFonts w:ascii="Calibri" w:hAnsi="Calibri" w:cs="Calibri"/>
        </w:rPr>
        <w:t>conformidad ...</w:t>
      </w:r>
      <w:proofErr w:type="gramEnd"/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El monto del dinero coincide con la forma de pago de los equipamientos y servicios de proveedores.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ESTIMULOS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Alfabetización tecnológica.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Enriquecer el nivel educativo asociado con las tecnologías informáticas.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Sus impuestos vuelven en obras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lastRenderedPageBreak/>
        <w:t>- Municipaliddes ....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RESTRICCIONES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Los centros deben ser 20 de capital y 20 de 20 localidades distintas del interior.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RIESGOS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Problemas de liquidación de pagos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Que se mantenga el programa del BID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HITOS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Confirmación de los centros a instalar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Compra de computadoras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Lanzamiento de instalaciones de los centros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Instalación de las computadoras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- Inauguración de los centros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REQUERIMIENTOS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 xml:space="preserve">- 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ENTREGABLES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1. Relevamiento realizado (Alejandra)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1.1. Centros de capital elegidos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1.2. Localidades del interior propuestas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2. Equipamiento comprado (Mauricio)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3. Plan de logística (Alejandro)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3.1. Interior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1.2. Capital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4. Centros instalados (Lucas)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  <w:r w:rsidRPr="001E7F3A">
        <w:rPr>
          <w:rFonts w:ascii="Calibri" w:hAnsi="Calibri" w:cs="Calibri"/>
        </w:rPr>
        <w:t>5. Docentes capacitados (Gustavo)</w:t>
      </w:r>
    </w:p>
    <w:p w:rsidR="006D75DD" w:rsidRPr="001E7F3A" w:rsidRDefault="006D75DD" w:rsidP="006D75DD">
      <w:pPr>
        <w:spacing w:after="0"/>
        <w:jc w:val="both"/>
        <w:rPr>
          <w:rFonts w:ascii="Calibri" w:hAnsi="Calibri" w:cs="Calibri"/>
        </w:rPr>
      </w:pPr>
    </w:p>
    <w:p w:rsidR="006D75DD" w:rsidRPr="006D75DD" w:rsidRDefault="006D75DD" w:rsidP="006D75DD">
      <w:pPr>
        <w:spacing w:after="0"/>
        <w:jc w:val="both"/>
      </w:pPr>
      <w:r w:rsidRPr="001E7F3A">
        <w:rPr>
          <w:rFonts w:ascii="Calibri" w:hAnsi="Calibri" w:cs="Calibri"/>
        </w:rPr>
        <w:t>6. Ger</w:t>
      </w:r>
      <w:r>
        <w:t>enciamiento (Federico)</w:t>
      </w:r>
    </w:p>
    <w:sectPr w:rsidR="006D75DD" w:rsidRPr="006D75DD" w:rsidSect="000D4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0CB8"/>
    <w:multiLevelType w:val="hybridMultilevel"/>
    <w:tmpl w:val="D7F458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02C2"/>
    <w:rsid w:val="00093A29"/>
    <w:rsid w:val="000D4CB2"/>
    <w:rsid w:val="00171E73"/>
    <w:rsid w:val="001E7F3A"/>
    <w:rsid w:val="002E02C2"/>
    <w:rsid w:val="002E7C5D"/>
    <w:rsid w:val="003D2B96"/>
    <w:rsid w:val="00476DC2"/>
    <w:rsid w:val="006450E4"/>
    <w:rsid w:val="006D75DD"/>
    <w:rsid w:val="007C662A"/>
    <w:rsid w:val="008A7FBD"/>
    <w:rsid w:val="00CD3BA0"/>
    <w:rsid w:val="00DE7C5F"/>
    <w:rsid w:val="00E6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2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02C2"/>
    <w:pPr>
      <w:ind w:left="720"/>
      <w:contextualSpacing/>
    </w:pPr>
  </w:style>
  <w:style w:type="paragraph" w:customStyle="1" w:styleId="Estilo1">
    <w:name w:val="Estilo1"/>
    <w:basedOn w:val="Ttulo"/>
    <w:link w:val="Estilo1Car"/>
    <w:qFormat/>
    <w:rsid w:val="00E66570"/>
    <w:pPr>
      <w:pBdr>
        <w:bottom w:val="single" w:sz="8" w:space="4" w:color="4F81BD"/>
      </w:pBdr>
      <w:jc w:val="both"/>
    </w:pPr>
    <w:rPr>
      <w:rFonts w:ascii="Verdana" w:eastAsia="Times New Roman" w:hAnsi="Verdana" w:cs="Times New Roman"/>
      <w:smallCaps/>
      <w:color w:val="17365D"/>
      <w:sz w:val="28"/>
      <w:szCs w:val="28"/>
      <w:lang w:val="es-AR"/>
    </w:rPr>
  </w:style>
  <w:style w:type="character" w:customStyle="1" w:styleId="Estilo1Car">
    <w:name w:val="Estilo1 Car"/>
    <w:link w:val="Estilo1"/>
    <w:rsid w:val="00E66570"/>
    <w:rPr>
      <w:rFonts w:ascii="Verdana" w:eastAsia="Times New Roman" w:hAnsi="Verdana" w:cs="Times New Roman"/>
      <w:smallCaps/>
      <w:color w:val="17365D"/>
      <w:spacing w:val="5"/>
      <w:kern w:val="28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66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2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02C2"/>
    <w:pPr>
      <w:ind w:left="720"/>
      <w:contextualSpacing/>
    </w:pPr>
  </w:style>
  <w:style w:type="paragraph" w:customStyle="1" w:styleId="Estilo1">
    <w:name w:val="Estilo1"/>
    <w:basedOn w:val="Ttulo"/>
    <w:link w:val="Estilo1Car"/>
    <w:qFormat/>
    <w:rsid w:val="00E66570"/>
    <w:pPr>
      <w:pBdr>
        <w:bottom w:val="single" w:sz="8" w:space="4" w:color="4F81BD"/>
      </w:pBdr>
      <w:jc w:val="both"/>
    </w:pPr>
    <w:rPr>
      <w:rFonts w:ascii="Verdana" w:eastAsia="Times New Roman" w:hAnsi="Verdana" w:cs="Times New Roman"/>
      <w:smallCaps/>
      <w:color w:val="17365D"/>
      <w:sz w:val="28"/>
      <w:szCs w:val="28"/>
      <w:lang w:val="es-AR"/>
    </w:rPr>
  </w:style>
  <w:style w:type="character" w:customStyle="1" w:styleId="Estilo1Car">
    <w:name w:val="Estilo1 Car"/>
    <w:link w:val="Estilo1"/>
    <w:rsid w:val="00E66570"/>
    <w:rPr>
      <w:rFonts w:ascii="Verdana" w:eastAsia="Times New Roman" w:hAnsi="Verdana" w:cs="Times New Roman"/>
      <w:smallCaps/>
      <w:color w:val="17365D"/>
      <w:spacing w:val="5"/>
      <w:kern w:val="28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66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p90</cp:lastModifiedBy>
  <cp:revision>9</cp:revision>
  <dcterms:created xsi:type="dcterms:W3CDTF">2011-05-04T23:55:00Z</dcterms:created>
  <dcterms:modified xsi:type="dcterms:W3CDTF">2011-06-30T23:28:00Z</dcterms:modified>
</cp:coreProperties>
</file>