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08F3D" w14:textId="77777777" w:rsidR="00305047" w:rsidRPr="00305047" w:rsidRDefault="00305047" w:rsidP="00305047">
      <w:pPr>
        <w:rPr>
          <w:b/>
          <w:bCs/>
        </w:rPr>
      </w:pPr>
      <w:r w:rsidRPr="00305047">
        <w:rPr>
          <w:b/>
          <w:bCs/>
        </w:rPr>
        <w:t>Data Processing and Analytics Workflow</w:t>
      </w:r>
    </w:p>
    <w:p w14:paraId="6A33E9F4" w14:textId="77777777" w:rsidR="00305047" w:rsidRPr="00305047" w:rsidRDefault="00305047" w:rsidP="00305047">
      <w:r w:rsidRPr="00305047">
        <w:t>The analysis used baseline activity and sleep data from 140 participants in a randomized controlled trial of home-based pulmonary rehabilitation for people with COPD.</w:t>
      </w:r>
    </w:p>
    <w:p w14:paraId="64A32AD4" w14:textId="77777777" w:rsidR="00305047" w:rsidRPr="00305047" w:rsidRDefault="00305047" w:rsidP="00305047">
      <w:pPr>
        <w:rPr>
          <w:b/>
          <w:bCs/>
        </w:rPr>
      </w:pPr>
      <w:r w:rsidRPr="00305047">
        <w:rPr>
          <w:b/>
          <w:bCs/>
        </w:rPr>
        <w:t>1. Baseline data processing</w:t>
      </w:r>
    </w:p>
    <w:p w14:paraId="62AEE426" w14:textId="77777777" w:rsidR="00305047" w:rsidRPr="00305047" w:rsidRDefault="00305047" w:rsidP="00305047">
      <w:r w:rsidRPr="00305047">
        <w:t xml:space="preserve">Participants wore a wrist-worn </w:t>
      </w:r>
      <w:proofErr w:type="spellStart"/>
      <w:r w:rsidRPr="00305047">
        <w:t>ActiGraph</w:t>
      </w:r>
      <w:proofErr w:type="spellEnd"/>
      <w:r w:rsidRPr="00305047">
        <w:t xml:space="preserve"> device for approximately one week before beginning the rehabilitation program. The device continuously recorded triaxial acceleration at 30 Hz.</w:t>
      </w:r>
    </w:p>
    <w:p w14:paraId="6A737D8A" w14:textId="77777777" w:rsidR="00305047" w:rsidRPr="00305047" w:rsidRDefault="00305047" w:rsidP="00305047">
      <w:proofErr w:type="spellStart"/>
      <w:r w:rsidRPr="00305047">
        <w:t>ActiGraph</w:t>
      </w:r>
      <w:proofErr w:type="spellEnd"/>
      <w:r w:rsidRPr="00305047">
        <w:t xml:space="preserve"> data were processed in </w:t>
      </w:r>
      <w:proofErr w:type="spellStart"/>
      <w:r w:rsidRPr="00305047">
        <w:t>ActiLife</w:t>
      </w:r>
      <w:proofErr w:type="spellEnd"/>
      <w:r w:rsidRPr="00305047">
        <w:t xml:space="preserve"> to derive physical activity, sleep, and device-wear information. Days with at least 10 hours of waking </w:t>
      </w:r>
      <w:proofErr w:type="gramStart"/>
      <w:r w:rsidRPr="00305047">
        <w:t>wear time</w:t>
      </w:r>
      <w:proofErr w:type="gramEnd"/>
      <w:r w:rsidRPr="00305047">
        <w:t xml:space="preserve"> were considered valid.</w:t>
      </w:r>
    </w:p>
    <w:p w14:paraId="6BA3FB03" w14:textId="77777777" w:rsidR="00305047" w:rsidRPr="00305047" w:rsidRDefault="00305047" w:rsidP="00305047">
      <w:pPr>
        <w:rPr>
          <w:b/>
          <w:bCs/>
        </w:rPr>
      </w:pPr>
      <w:r w:rsidRPr="00305047">
        <w:rPr>
          <w:b/>
          <w:bCs/>
        </w:rPr>
        <w:t>2. Feature creation</w:t>
      </w:r>
    </w:p>
    <w:p w14:paraId="0CE180CD" w14:textId="77777777" w:rsidR="00305047" w:rsidRPr="00305047" w:rsidRDefault="00305047" w:rsidP="00305047">
      <w:r w:rsidRPr="00305047">
        <w:t>Two participant-level features were created to represent daytime activity and nighttime sleep:</w:t>
      </w:r>
    </w:p>
    <w:p w14:paraId="421702BA" w14:textId="77777777" w:rsidR="00305047" w:rsidRPr="00305047" w:rsidRDefault="00305047" w:rsidP="00305047">
      <w:pPr>
        <w:numPr>
          <w:ilvl w:val="0"/>
          <w:numId w:val="1"/>
        </w:numPr>
      </w:pPr>
      <w:r w:rsidRPr="00305047">
        <w:rPr>
          <w:b/>
          <w:bCs/>
        </w:rPr>
        <w:t>Peak 1-minute Cadence:</w:t>
      </w:r>
      <w:r w:rsidRPr="00305047">
        <w:t xml:space="preserve"> the highest number of steps recorded during </w:t>
      </w:r>
      <w:proofErr w:type="gramStart"/>
      <w:r w:rsidRPr="00305047">
        <w:t>any one</w:t>
      </w:r>
      <w:proofErr w:type="gramEnd"/>
      <w:r w:rsidRPr="00305047">
        <w:t>-minute period across all valid baseline days.</w:t>
      </w:r>
    </w:p>
    <w:p w14:paraId="07D073A3" w14:textId="77777777" w:rsidR="00305047" w:rsidRPr="00305047" w:rsidRDefault="00305047" w:rsidP="00305047">
      <w:pPr>
        <w:numPr>
          <w:ilvl w:val="0"/>
          <w:numId w:val="1"/>
        </w:numPr>
      </w:pPr>
      <w:r w:rsidRPr="00305047">
        <w:rPr>
          <w:b/>
          <w:bCs/>
        </w:rPr>
        <w:t>Movement Index:</w:t>
      </w:r>
      <w:r w:rsidRPr="00305047">
        <w:t xml:space="preserve"> the average proportion of sleep epochs containing movement across all recorded baseline sleep periods.</w:t>
      </w:r>
    </w:p>
    <w:p w14:paraId="62F0F46D" w14:textId="77777777" w:rsidR="00305047" w:rsidRPr="00305047" w:rsidRDefault="00305047" w:rsidP="00305047">
      <w:r w:rsidRPr="00305047">
        <w:t xml:space="preserve">Peak cadence was calculated from minute-level step data in Python, while Movement Index was obtained from </w:t>
      </w:r>
      <w:proofErr w:type="spellStart"/>
      <w:r w:rsidRPr="00305047">
        <w:t>ActiLife</w:t>
      </w:r>
      <w:proofErr w:type="spellEnd"/>
      <w:r w:rsidRPr="00305047">
        <w:t>.</w:t>
      </w:r>
    </w:p>
    <w:p w14:paraId="50DDECFD" w14:textId="77777777" w:rsidR="00305047" w:rsidRPr="00305047" w:rsidRDefault="00305047" w:rsidP="00305047">
      <w:r w:rsidRPr="00305047">
        <w:t>Both features were standardized using median and interquartile-range scaling to reduce the influence of skewed values and outliers.</w:t>
      </w:r>
    </w:p>
    <w:p w14:paraId="6CD97542" w14:textId="77777777" w:rsidR="00305047" w:rsidRPr="00305047" w:rsidRDefault="00305047" w:rsidP="00305047">
      <w:pPr>
        <w:rPr>
          <w:b/>
          <w:bCs/>
        </w:rPr>
      </w:pPr>
      <w:r w:rsidRPr="00305047">
        <w:rPr>
          <w:b/>
          <w:bCs/>
        </w:rPr>
        <w:t>3. Phenotype identification</w:t>
      </w:r>
    </w:p>
    <w:p w14:paraId="6D744C86" w14:textId="77777777" w:rsidR="00305047" w:rsidRPr="00305047" w:rsidRDefault="00305047" w:rsidP="00305047">
      <w:r w:rsidRPr="00305047">
        <w:t>K-means clustering was applied to the two standardized features to identify activity–sleep phenotypes.</w:t>
      </w:r>
    </w:p>
    <w:p w14:paraId="21A8B215" w14:textId="77777777" w:rsidR="00305047" w:rsidRPr="00305047" w:rsidRDefault="00305047" w:rsidP="00305047">
      <w:r w:rsidRPr="00305047">
        <w:t>Models containing between 2 and 15 clusters were evaluated. The number of clusters with the highest silhouette score was selected as the final solution.</w:t>
      </w:r>
    </w:p>
    <w:p w14:paraId="5FC49DC7" w14:textId="77777777" w:rsidR="00305047" w:rsidRPr="00305047" w:rsidRDefault="00305047" w:rsidP="00305047">
      <w:r w:rsidRPr="00305047">
        <w:t>The final k-means model used 10,000 random initializations and a maximum of 500 iterations to reduce the likelihood of selecting a local optimum.</w:t>
      </w:r>
    </w:p>
    <w:p w14:paraId="14E5C672" w14:textId="77777777" w:rsidR="00305047" w:rsidRPr="00305047" w:rsidRDefault="00305047" w:rsidP="00305047">
      <w:pPr>
        <w:rPr>
          <w:b/>
          <w:bCs/>
        </w:rPr>
      </w:pPr>
      <w:r w:rsidRPr="00305047">
        <w:rPr>
          <w:b/>
          <w:bCs/>
        </w:rPr>
        <w:t>4. Cluster stability assessment</w:t>
      </w:r>
    </w:p>
    <w:p w14:paraId="4DFAAD26" w14:textId="77777777" w:rsidR="00305047" w:rsidRPr="00305047" w:rsidRDefault="00305047" w:rsidP="00305047">
      <w:r w:rsidRPr="00305047">
        <w:t>Bootstrap analysis was used to evaluate whether the identified phenotypes were stable.</w:t>
      </w:r>
    </w:p>
    <w:p w14:paraId="24D16B50" w14:textId="77777777" w:rsidR="00305047" w:rsidRPr="00305047" w:rsidRDefault="00305047" w:rsidP="00305047">
      <w:r w:rsidRPr="00305047">
        <w:t>For each of 10,000 bootstrap samples:</w:t>
      </w:r>
    </w:p>
    <w:p w14:paraId="110EB41B" w14:textId="77777777" w:rsidR="00305047" w:rsidRPr="00305047" w:rsidRDefault="00305047" w:rsidP="00305047">
      <w:pPr>
        <w:numPr>
          <w:ilvl w:val="0"/>
          <w:numId w:val="2"/>
        </w:numPr>
      </w:pPr>
      <w:r w:rsidRPr="00305047">
        <w:lastRenderedPageBreak/>
        <w:t>80% of participants were sampled with replacement.</w:t>
      </w:r>
    </w:p>
    <w:p w14:paraId="7C2033B1" w14:textId="77777777" w:rsidR="00305047" w:rsidRPr="00305047" w:rsidRDefault="00305047" w:rsidP="00305047">
      <w:pPr>
        <w:numPr>
          <w:ilvl w:val="0"/>
          <w:numId w:val="2"/>
        </w:numPr>
      </w:pPr>
      <w:r w:rsidRPr="00305047">
        <w:t xml:space="preserve">K-means </w:t>
      </w:r>
      <w:proofErr w:type="gramStart"/>
      <w:r w:rsidRPr="00305047">
        <w:t>was</w:t>
      </w:r>
      <w:proofErr w:type="gramEnd"/>
      <w:r w:rsidRPr="00305047">
        <w:t xml:space="preserve"> refitted using the selected number of clusters.</w:t>
      </w:r>
    </w:p>
    <w:p w14:paraId="7A6BFCDE" w14:textId="77777777" w:rsidR="00305047" w:rsidRPr="00305047" w:rsidRDefault="00305047" w:rsidP="00305047">
      <w:pPr>
        <w:numPr>
          <w:ilvl w:val="0"/>
          <w:numId w:val="2"/>
        </w:numPr>
      </w:pPr>
      <w:r w:rsidRPr="00305047">
        <w:t>Participants were reassigned to the nearest bootstrap-derived centroid.</w:t>
      </w:r>
    </w:p>
    <w:p w14:paraId="1BD0BC53" w14:textId="77777777" w:rsidR="00305047" w:rsidRPr="00305047" w:rsidRDefault="00305047" w:rsidP="00305047">
      <w:pPr>
        <w:numPr>
          <w:ilvl w:val="0"/>
          <w:numId w:val="2"/>
        </w:numPr>
      </w:pPr>
      <w:r w:rsidRPr="00305047">
        <w:t>The new assignments were compared with the original clusters using the Jaccard similarity index.</w:t>
      </w:r>
    </w:p>
    <w:p w14:paraId="31D57061" w14:textId="77777777" w:rsidR="00305047" w:rsidRPr="00305047" w:rsidRDefault="00305047" w:rsidP="00305047">
      <w:r w:rsidRPr="00305047">
        <w:t xml:space="preserve">Higher </w:t>
      </w:r>
      <w:proofErr w:type="gramStart"/>
      <w:r w:rsidRPr="00305047">
        <w:t>mean</w:t>
      </w:r>
      <w:proofErr w:type="gramEnd"/>
      <w:r w:rsidRPr="00305047">
        <w:t xml:space="preserve"> Jaccard values indicated more stable and reproducible phenotypes.</w:t>
      </w:r>
    </w:p>
    <w:p w14:paraId="644503DD" w14:textId="77777777" w:rsidR="00305047" w:rsidRPr="00305047" w:rsidRDefault="00305047" w:rsidP="00305047">
      <w:pPr>
        <w:rPr>
          <w:b/>
          <w:bCs/>
        </w:rPr>
      </w:pPr>
      <w:r w:rsidRPr="00305047">
        <w:rPr>
          <w:b/>
          <w:bCs/>
        </w:rPr>
        <w:t>5. Adherence outcome construction</w:t>
      </w:r>
    </w:p>
    <w:p w14:paraId="46B23231" w14:textId="77777777" w:rsidR="00305047" w:rsidRPr="00305047" w:rsidRDefault="00305047" w:rsidP="00305047">
      <w:r w:rsidRPr="00305047">
        <w:t>Two measures of adherence to the 12-week rehabilitation program were evaluated.</w:t>
      </w:r>
    </w:p>
    <w:p w14:paraId="3D3C53C6" w14:textId="77777777" w:rsidR="00305047" w:rsidRPr="00305047" w:rsidRDefault="00305047" w:rsidP="00305047">
      <w:r w:rsidRPr="00305047">
        <w:rPr>
          <w:b/>
          <w:bCs/>
        </w:rPr>
        <w:t>Program dropout</w:t>
      </w:r>
      <w:r w:rsidRPr="00305047">
        <w:t xml:space="preserve"> was defined as stopping all prescribed exercises before the end of the program. Time to dropout was measured in weeks, and participants who completed the program were censored at 12 weeks.</w:t>
      </w:r>
    </w:p>
    <w:p w14:paraId="4E66A1D4" w14:textId="77777777" w:rsidR="00305047" w:rsidRPr="00305047" w:rsidRDefault="00305047" w:rsidP="00305047">
      <w:r w:rsidRPr="00305047">
        <w:rPr>
          <w:b/>
          <w:bCs/>
        </w:rPr>
        <w:t>Weekly exercise completion</w:t>
      </w:r>
      <w:r w:rsidRPr="00305047">
        <w:t xml:space="preserve"> was defined as the number of prescribed exercise tasks completed during each week that a participant remained active in the program.</w:t>
      </w:r>
    </w:p>
    <w:p w14:paraId="525B261E" w14:textId="77777777" w:rsidR="00305047" w:rsidRPr="00305047" w:rsidRDefault="00305047" w:rsidP="00305047">
      <w:pPr>
        <w:rPr>
          <w:b/>
          <w:bCs/>
        </w:rPr>
      </w:pPr>
      <w:r w:rsidRPr="00305047">
        <w:rPr>
          <w:b/>
          <w:bCs/>
        </w:rPr>
        <w:t>6. Statistical modeling</w:t>
      </w:r>
    </w:p>
    <w:p w14:paraId="0DD24084" w14:textId="77777777" w:rsidR="00305047" w:rsidRPr="00305047" w:rsidRDefault="00305047" w:rsidP="00305047">
      <w:r w:rsidRPr="00305047">
        <w:t>Program dropout was analyzed using a Cox proportional-hazards model.</w:t>
      </w:r>
    </w:p>
    <w:p w14:paraId="5601C5D8" w14:textId="77777777" w:rsidR="00305047" w:rsidRPr="00305047" w:rsidRDefault="00305047" w:rsidP="00305047">
      <w:r w:rsidRPr="00305047">
        <w:t>Weekly exercise completion was analyzed using a linear mixed-effects model with:</w:t>
      </w:r>
    </w:p>
    <w:p w14:paraId="1D0FCAA9" w14:textId="77777777" w:rsidR="00305047" w:rsidRPr="00305047" w:rsidRDefault="00305047" w:rsidP="00305047">
      <w:pPr>
        <w:numPr>
          <w:ilvl w:val="0"/>
          <w:numId w:val="3"/>
        </w:numPr>
      </w:pPr>
      <w:r w:rsidRPr="00305047">
        <w:t>A participant-level random intercept</w:t>
      </w:r>
    </w:p>
    <w:p w14:paraId="01DE6B0C" w14:textId="77777777" w:rsidR="00305047" w:rsidRPr="00305047" w:rsidRDefault="00305047" w:rsidP="00305047">
      <w:pPr>
        <w:numPr>
          <w:ilvl w:val="0"/>
          <w:numId w:val="3"/>
        </w:numPr>
      </w:pPr>
      <w:r w:rsidRPr="00305047">
        <w:t xml:space="preserve">A fixed effect </w:t>
      </w:r>
      <w:proofErr w:type="gramStart"/>
      <w:r w:rsidRPr="00305047">
        <w:t>for</w:t>
      </w:r>
      <w:proofErr w:type="gramEnd"/>
      <w:r w:rsidRPr="00305047">
        <w:t xml:space="preserve"> intervention week</w:t>
      </w:r>
    </w:p>
    <w:p w14:paraId="4CBD60EF" w14:textId="77777777" w:rsidR="00305047" w:rsidRPr="00305047" w:rsidRDefault="00305047" w:rsidP="00305047">
      <w:pPr>
        <w:numPr>
          <w:ilvl w:val="0"/>
          <w:numId w:val="3"/>
        </w:numPr>
      </w:pPr>
      <w:r w:rsidRPr="00305047">
        <w:t>Phenotype membership as the main predictor</w:t>
      </w:r>
    </w:p>
    <w:p w14:paraId="183C85CC" w14:textId="77777777" w:rsidR="00305047" w:rsidRPr="00305047" w:rsidRDefault="00305047" w:rsidP="00305047">
      <w:r w:rsidRPr="00305047">
        <w:t>Both models adjusted for baseline dyspnea, FEV1, prednisone use, BMI, smoking status, study arm, number of valid monitoring days, and average waking wear time.</w:t>
      </w:r>
    </w:p>
    <w:p w14:paraId="64E5ACD6" w14:textId="77777777" w:rsidR="00305047" w:rsidRPr="00305047" w:rsidRDefault="00305047" w:rsidP="00305047">
      <w:r w:rsidRPr="00305047">
        <w:t xml:space="preserve">Missing FEV1 and BMI values were replaced using the sample </w:t>
      </w:r>
      <w:proofErr w:type="gramStart"/>
      <w:r w:rsidRPr="00305047">
        <w:t>median</w:t>
      </w:r>
      <w:proofErr w:type="gramEnd"/>
      <w:r w:rsidRPr="00305047">
        <w:t>.</w:t>
      </w:r>
    </w:p>
    <w:p w14:paraId="5A2483C1" w14:textId="77777777" w:rsidR="00305047" w:rsidRPr="00305047" w:rsidRDefault="00305047" w:rsidP="00305047">
      <w:pPr>
        <w:rPr>
          <w:b/>
          <w:bCs/>
        </w:rPr>
      </w:pPr>
      <w:r w:rsidRPr="00305047">
        <w:rPr>
          <w:b/>
          <w:bCs/>
        </w:rPr>
        <w:t>7. Permutation testing</w:t>
      </w:r>
    </w:p>
    <w:p w14:paraId="45DF602D" w14:textId="77777777" w:rsidR="00305047" w:rsidRPr="00305047" w:rsidRDefault="00305047" w:rsidP="00305047">
      <w:r w:rsidRPr="00305047">
        <w:t>Permutation tests were used to determine whether phenotype membership improved each model beyond the clinical and study covariates.</w:t>
      </w:r>
    </w:p>
    <w:p w14:paraId="257968C1" w14:textId="77777777" w:rsidR="00305047" w:rsidRPr="00305047" w:rsidRDefault="00305047" w:rsidP="00305047">
      <w:r w:rsidRPr="00305047">
        <w:t>For each outcome, a model without phenotype membership was compared with a model that included phenotype membership using a likelihood-ratio statistic.</w:t>
      </w:r>
    </w:p>
    <w:p w14:paraId="3DB475C0" w14:textId="77777777" w:rsidR="00305047" w:rsidRPr="00305047" w:rsidRDefault="00305047" w:rsidP="00305047">
      <w:r w:rsidRPr="00305047">
        <w:lastRenderedPageBreak/>
        <w:t>Cluster labels were then randomly permuted across participants 10,000 times, and the models were refitted to generate an empirical null distribution. For the repeated weekly data, labels were permuted at the participant level to preserve within-participant correlation.</w:t>
      </w:r>
    </w:p>
    <w:p w14:paraId="4F162516" w14:textId="77777777" w:rsidR="00305047" w:rsidRPr="00305047" w:rsidRDefault="00305047" w:rsidP="00305047">
      <w:r w:rsidRPr="00305047">
        <w:t>The empirical p-value represented the proportion of permuted likelihood-ratio statistics that were at least as large as the observed statistic, with a finite-sample correction.</w:t>
      </w:r>
    </w:p>
    <w:p w14:paraId="1F998AC5" w14:textId="77777777" w:rsidR="00305047" w:rsidRPr="00305047" w:rsidRDefault="00305047" w:rsidP="00305047">
      <w:pPr>
        <w:rPr>
          <w:b/>
          <w:bCs/>
        </w:rPr>
      </w:pPr>
      <w:r w:rsidRPr="00305047">
        <w:rPr>
          <w:b/>
          <w:bCs/>
        </w:rPr>
        <w:t>8. Statistical threshold</w:t>
      </w:r>
    </w:p>
    <w:p w14:paraId="606D6FDF" w14:textId="77777777" w:rsidR="00305047" w:rsidRPr="00305047" w:rsidRDefault="00305047" w:rsidP="00305047">
      <w:r w:rsidRPr="00305047">
        <w:t xml:space="preserve">Statistical significance was defined as </w:t>
      </w:r>
      <w:proofErr w:type="gramStart"/>
      <w:r w:rsidRPr="00305047">
        <w:t>( \</w:t>
      </w:r>
      <w:proofErr w:type="gramEnd"/>
      <w:r w:rsidRPr="00305047">
        <w:t xml:space="preserve">alpha = </w:t>
      </w:r>
      <w:proofErr w:type="gramStart"/>
      <w:r w:rsidRPr="00305047">
        <w:t>0.05 )</w:t>
      </w:r>
      <w:proofErr w:type="gramEnd"/>
      <w:r w:rsidRPr="00305047">
        <w:t>. All analyses were conducted using Python 3.12.4.</w:t>
      </w:r>
    </w:p>
    <w:p w14:paraId="6ACE9CDB" w14:textId="77777777" w:rsidR="0003707F" w:rsidRDefault="0003707F"/>
    <w:sectPr w:rsidR="00037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6191D"/>
    <w:multiLevelType w:val="multilevel"/>
    <w:tmpl w:val="62F2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9B603D"/>
    <w:multiLevelType w:val="multilevel"/>
    <w:tmpl w:val="C17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587C45"/>
    <w:multiLevelType w:val="multilevel"/>
    <w:tmpl w:val="8E56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643306">
    <w:abstractNumId w:val="1"/>
  </w:num>
  <w:num w:numId="2" w16cid:durableId="1155991725">
    <w:abstractNumId w:val="0"/>
  </w:num>
  <w:num w:numId="3" w16cid:durableId="1099133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047"/>
    <w:rsid w:val="0003707F"/>
    <w:rsid w:val="00305047"/>
    <w:rsid w:val="007E0849"/>
    <w:rsid w:val="00B30867"/>
    <w:rsid w:val="00B84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7BFC0"/>
  <w15:chartTrackingRefBased/>
  <w15:docId w15:val="{8B423D3E-8E01-4DAD-9F89-45F7E971D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0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0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0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0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0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0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0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0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0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0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047"/>
    <w:rPr>
      <w:rFonts w:eastAsiaTheme="majorEastAsia" w:cstheme="majorBidi"/>
      <w:color w:val="272727" w:themeColor="text1" w:themeTint="D8"/>
    </w:rPr>
  </w:style>
  <w:style w:type="paragraph" w:styleId="Title">
    <w:name w:val="Title"/>
    <w:basedOn w:val="Normal"/>
    <w:next w:val="Normal"/>
    <w:link w:val="TitleChar"/>
    <w:uiPriority w:val="10"/>
    <w:qFormat/>
    <w:rsid w:val="00305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047"/>
    <w:pPr>
      <w:spacing w:before="160"/>
      <w:jc w:val="center"/>
    </w:pPr>
    <w:rPr>
      <w:i/>
      <w:iCs/>
      <w:color w:val="404040" w:themeColor="text1" w:themeTint="BF"/>
    </w:rPr>
  </w:style>
  <w:style w:type="character" w:customStyle="1" w:styleId="QuoteChar">
    <w:name w:val="Quote Char"/>
    <w:basedOn w:val="DefaultParagraphFont"/>
    <w:link w:val="Quote"/>
    <w:uiPriority w:val="29"/>
    <w:rsid w:val="00305047"/>
    <w:rPr>
      <w:i/>
      <w:iCs/>
      <w:color w:val="404040" w:themeColor="text1" w:themeTint="BF"/>
    </w:rPr>
  </w:style>
  <w:style w:type="paragraph" w:styleId="ListParagraph">
    <w:name w:val="List Paragraph"/>
    <w:basedOn w:val="Normal"/>
    <w:uiPriority w:val="34"/>
    <w:qFormat/>
    <w:rsid w:val="00305047"/>
    <w:pPr>
      <w:ind w:left="720"/>
      <w:contextualSpacing/>
    </w:pPr>
  </w:style>
  <w:style w:type="character" w:styleId="IntenseEmphasis">
    <w:name w:val="Intense Emphasis"/>
    <w:basedOn w:val="DefaultParagraphFont"/>
    <w:uiPriority w:val="21"/>
    <w:qFormat/>
    <w:rsid w:val="00305047"/>
    <w:rPr>
      <w:i/>
      <w:iCs/>
      <w:color w:val="0F4761" w:themeColor="accent1" w:themeShade="BF"/>
    </w:rPr>
  </w:style>
  <w:style w:type="paragraph" w:styleId="IntenseQuote">
    <w:name w:val="Intense Quote"/>
    <w:basedOn w:val="Normal"/>
    <w:next w:val="Normal"/>
    <w:link w:val="IntenseQuoteChar"/>
    <w:uiPriority w:val="30"/>
    <w:qFormat/>
    <w:rsid w:val="00305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047"/>
    <w:rPr>
      <w:i/>
      <w:iCs/>
      <w:color w:val="0F4761" w:themeColor="accent1" w:themeShade="BF"/>
    </w:rPr>
  </w:style>
  <w:style w:type="character" w:styleId="IntenseReference">
    <w:name w:val="Intense Reference"/>
    <w:basedOn w:val="DefaultParagraphFont"/>
    <w:uiPriority w:val="32"/>
    <w:qFormat/>
    <w:rsid w:val="003050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Pages>
  <Words>601</Words>
  <Characters>3429</Characters>
  <Application>Microsoft Office Word</Application>
  <DocSecurity>0</DocSecurity>
  <Lines>28</Lines>
  <Paragraphs>8</Paragraphs>
  <ScaleCrop>false</ScaleCrop>
  <Company>Mayo Clinic</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Fortune Ngufor, Emma, Ph.D.</dc:creator>
  <cp:keywords/>
  <dc:description/>
  <cp:lastModifiedBy>Fortune Ngufor, Emma, Ph.D.</cp:lastModifiedBy>
  <cp:revision>1</cp:revision>
  <dcterms:created xsi:type="dcterms:W3CDTF">2026-08-06T20:25:00Z</dcterms:created>
  <dcterms:modified xsi:type="dcterms:W3CDTF">2026-08-06T20:29:00Z</dcterms:modified>
</cp:coreProperties>
</file>