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Торговый центр</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rt40000000</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ARTEM</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11.05.2018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55555 66666 до 23.04.2034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алания</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06.06.2020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BEACH PLAZA 4****</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Studio (Студия) + Бассейн</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AI+ROLL</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САМАРА - ШАРМ</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цуцу3333</w:t>
            </w:r>
            <w:r w:rsidR="00317AC8">
              <w:rPr>
                <w:rFonts w:ascii="Arial" w:hAnsi="Arial" w:cs="Arial"/>
                <w:sz w:val="17"/>
                <w:szCs w:val="17"/>
                <w:lang w:val="en-US"/>
              </w:rPr>
              <w:t xml:space="preserve"> </w:t>
            </w:r>
            <w:r w:rsidR="00196C26">
              <w:rPr>
                <w:rFonts w:ascii="Arial" w:hAnsi="Arial" w:cs="Arial"/>
                <w:sz w:val="17"/>
                <w:szCs w:val="17"/>
                <w:lang w:val="en-US"/>
              </w:rPr>
              <w:t xml:space="preserve"> 06.06.2020 13:40</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АЛАНИЯ - КАЗАНь</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ке4003</w:t>
            </w:r>
            <w:r w:rsidR="00317AC8">
              <w:rPr>
                <w:rFonts w:ascii="Arial" w:hAnsi="Arial" w:cs="Arial"/>
                <w:sz w:val="17"/>
                <w:szCs w:val="17"/>
                <w:lang w:val="en-US"/>
              </w:rPr>
              <w:t xml:space="preserve"> </w:t>
            </w:r>
            <w:r w:rsidR="00196C26">
              <w:rPr>
                <w:rFonts w:ascii="Arial" w:hAnsi="Arial" w:cs="Arial"/>
                <w:sz w:val="17"/>
                <w:szCs w:val="17"/>
                <w:lang w:val="en-US"/>
              </w:rPr>
              <w:t xml:space="preserve"> 19.06.2020 21:40</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Жизни по системе все включено</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От короновируса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120 000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двадцать тысяч рублей 00 копеек</w:t>
            </w:r>
          </w:p>
          <w:p w:rsidR="008B1F64" w:rsidRPr="001A0178" w:rsidRDefault="001A0178" w:rsidP="00A850FB">
            <w:pPr>
              <w:rPr>
                <w:sz w:val="15"/>
                <w:szCs w:val="15"/>
                <w:highlight w:val="yellow"/>
              </w:rPr>
            </w:pPr>
            <w:r w:rsidRPr="001A0178">
              <w:rPr>
                <w:color w:val="000000"/>
                <w:sz w:val="15"/>
                <w:szCs w:val="15"/>
              </w:rPr>
              <w:t>(1 776.72$, по курсу 67.54 на 04.06.2020)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(740.30$, по курсу 67.54 на 04.06.2020)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70 000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семьдесят тысяч рублей 00 копеек</w:t>
            </w:r>
          </w:p>
          <w:p w:rsidR="009C0875" w:rsidRPr="001A0178" w:rsidRDefault="001A0178" w:rsidP="00A850FB">
            <w:pPr>
              <w:rPr>
                <w:sz w:val="15"/>
                <w:szCs w:val="15"/>
                <w:highlight w:val="yellow"/>
              </w:rPr>
            </w:pPr>
            <w:r w:rsidRPr="001A0178">
              <w:rPr>
                <w:color w:val="000000"/>
                <w:sz w:val="15"/>
                <w:szCs w:val="15"/>
              </w:rPr>
              <w:t>(1 036.42$, по курсу 67.54 на 04.06.2020)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1 036.42$,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