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FECD1" w14:textId="402A0256" w:rsidR="00262884" w:rsidRPr="00765D07" w:rsidRDefault="00262884" w:rsidP="00BF2ECD">
      <w:pPr>
        <w:pStyle w:val="ListParagraph"/>
        <w:numPr>
          <w:ilvl w:val="0"/>
          <w:numId w:val="3"/>
        </w:numPr>
        <w:spacing w:before="30" w:after="30" w:line="360" w:lineRule="auto"/>
        <w:ind w:left="0"/>
        <w:jc w:val="both"/>
        <w:rPr>
          <w:rFonts w:ascii="Times New Roman" w:hAnsi="Times New Roman" w:cs="Times New Roman"/>
          <w:b/>
          <w:bCs/>
          <w:sz w:val="24"/>
          <w:szCs w:val="24"/>
        </w:rPr>
      </w:pPr>
      <w:r w:rsidRPr="00765D07">
        <w:rPr>
          <w:rFonts w:ascii="Times New Roman" w:hAnsi="Times New Roman" w:cs="Times New Roman"/>
          <w:b/>
          <w:bCs/>
          <w:sz w:val="24"/>
          <w:szCs w:val="24"/>
        </w:rPr>
        <w:t>Material e métodos</w:t>
      </w:r>
    </w:p>
    <w:p w14:paraId="1F7CBF73" w14:textId="401F94E7" w:rsidR="00CA277C" w:rsidRPr="00765D07" w:rsidRDefault="00262884" w:rsidP="00BF2ECD">
      <w:pPr>
        <w:pStyle w:val="ListParagraph"/>
        <w:numPr>
          <w:ilvl w:val="1"/>
          <w:numId w:val="3"/>
        </w:numPr>
        <w:spacing w:before="30" w:after="30" w:line="360" w:lineRule="auto"/>
        <w:ind w:left="0"/>
        <w:jc w:val="both"/>
        <w:rPr>
          <w:rFonts w:ascii="Times New Roman" w:hAnsi="Times New Roman" w:cs="Times New Roman"/>
          <w:b/>
          <w:bCs/>
          <w:sz w:val="24"/>
          <w:szCs w:val="24"/>
        </w:rPr>
      </w:pPr>
      <w:r w:rsidRPr="00765D07">
        <w:rPr>
          <w:rFonts w:ascii="Times New Roman" w:hAnsi="Times New Roman" w:cs="Times New Roman"/>
          <w:b/>
          <w:bCs/>
          <w:sz w:val="24"/>
          <w:szCs w:val="24"/>
        </w:rPr>
        <w:t xml:space="preserve"> </w:t>
      </w:r>
      <w:r w:rsidR="00CA277C" w:rsidRPr="00765D07">
        <w:rPr>
          <w:rFonts w:ascii="Times New Roman" w:hAnsi="Times New Roman" w:cs="Times New Roman"/>
          <w:b/>
          <w:bCs/>
          <w:sz w:val="24"/>
          <w:szCs w:val="24"/>
        </w:rPr>
        <w:t>Descrição da área experimental</w:t>
      </w:r>
    </w:p>
    <w:p w14:paraId="66B9D78F" w14:textId="6D99F1C9" w:rsidR="00015E0F" w:rsidRPr="00765D07" w:rsidRDefault="00CA277C" w:rsidP="00BF2ECD">
      <w:pPr>
        <w:spacing w:before="30" w:after="30" w:line="360" w:lineRule="auto"/>
        <w:ind w:firstLine="720"/>
        <w:jc w:val="both"/>
        <w:rPr>
          <w:rFonts w:ascii="Times New Roman" w:hAnsi="Times New Roman" w:cs="Times New Roman"/>
          <w:sz w:val="24"/>
          <w:szCs w:val="24"/>
        </w:rPr>
      </w:pPr>
      <w:r w:rsidRPr="00765D07">
        <w:rPr>
          <w:rFonts w:ascii="Times New Roman" w:hAnsi="Times New Roman" w:cs="Times New Roman"/>
          <w:sz w:val="24"/>
          <w:szCs w:val="24"/>
        </w:rPr>
        <w:t xml:space="preserve">O trabalho </w:t>
      </w:r>
      <w:r w:rsidR="00ED0ABC">
        <w:rPr>
          <w:rFonts w:ascii="Times New Roman" w:hAnsi="Times New Roman" w:cs="Times New Roman"/>
          <w:sz w:val="24"/>
          <w:szCs w:val="24"/>
        </w:rPr>
        <w:t>será</w:t>
      </w:r>
      <w:r w:rsidRPr="00765D07">
        <w:rPr>
          <w:rFonts w:ascii="Times New Roman" w:hAnsi="Times New Roman" w:cs="Times New Roman"/>
          <w:sz w:val="24"/>
          <w:szCs w:val="24"/>
        </w:rPr>
        <w:t xml:space="preserve"> conduzido</w:t>
      </w:r>
      <w:r w:rsidR="009244CB" w:rsidRPr="00765D07">
        <w:rPr>
          <w:rFonts w:ascii="Times New Roman" w:hAnsi="Times New Roman" w:cs="Times New Roman"/>
          <w:sz w:val="24"/>
          <w:szCs w:val="24"/>
        </w:rPr>
        <w:t xml:space="preserve"> durante safrinha 2024, nas imediações da </w:t>
      </w:r>
      <w:r w:rsidR="0044245D" w:rsidRPr="00765D07">
        <w:rPr>
          <w:rFonts w:ascii="Times New Roman" w:hAnsi="Times New Roman" w:cs="Times New Roman"/>
          <w:sz w:val="24"/>
          <w:szCs w:val="24"/>
        </w:rPr>
        <w:t>Fazenda Quatro Marcos</w:t>
      </w:r>
      <w:r w:rsidRPr="00765D07">
        <w:rPr>
          <w:rFonts w:ascii="Times New Roman" w:hAnsi="Times New Roman" w:cs="Times New Roman"/>
          <w:sz w:val="24"/>
          <w:szCs w:val="24"/>
        </w:rPr>
        <w:t xml:space="preserve">, </w:t>
      </w:r>
      <w:r w:rsidR="009244CB" w:rsidRPr="00765D07">
        <w:rPr>
          <w:rFonts w:ascii="Times New Roman" w:hAnsi="Times New Roman" w:cs="Times New Roman"/>
          <w:sz w:val="24"/>
          <w:szCs w:val="24"/>
        </w:rPr>
        <w:t>localizada no município de Uberlândia/MG, latitude</w:t>
      </w:r>
      <w:r w:rsidRPr="00765D07">
        <w:rPr>
          <w:rFonts w:ascii="Times New Roman" w:hAnsi="Times New Roman" w:cs="Times New Roman"/>
          <w:sz w:val="24"/>
          <w:szCs w:val="24"/>
        </w:rPr>
        <w:t>18°56'47"S,</w:t>
      </w:r>
      <w:r w:rsidR="009244CB" w:rsidRPr="00765D07">
        <w:rPr>
          <w:rFonts w:ascii="Times New Roman" w:hAnsi="Times New Roman" w:cs="Times New Roman"/>
          <w:sz w:val="24"/>
          <w:szCs w:val="24"/>
        </w:rPr>
        <w:t xml:space="preserve"> longitude </w:t>
      </w:r>
      <w:r w:rsidRPr="00765D07">
        <w:rPr>
          <w:rFonts w:ascii="Times New Roman" w:hAnsi="Times New Roman" w:cs="Times New Roman"/>
          <w:sz w:val="24"/>
          <w:szCs w:val="24"/>
        </w:rPr>
        <w:t>48°09'29"</w:t>
      </w:r>
      <w:r w:rsidR="009244CB" w:rsidRPr="00765D07">
        <w:rPr>
          <w:rFonts w:ascii="Times New Roman" w:hAnsi="Times New Roman" w:cs="Times New Roman"/>
          <w:sz w:val="24"/>
          <w:szCs w:val="24"/>
        </w:rPr>
        <w:t>O</w:t>
      </w:r>
      <w:r w:rsidR="000719E9" w:rsidRPr="00765D07">
        <w:rPr>
          <w:rFonts w:ascii="Times New Roman" w:hAnsi="Times New Roman" w:cs="Times New Roman"/>
          <w:sz w:val="24"/>
          <w:szCs w:val="24"/>
        </w:rPr>
        <w:t>,</w:t>
      </w:r>
      <w:r w:rsidR="009244CB" w:rsidRPr="00765D07">
        <w:rPr>
          <w:rFonts w:ascii="Times New Roman" w:hAnsi="Times New Roman" w:cs="Times New Roman"/>
          <w:sz w:val="24"/>
          <w:szCs w:val="24"/>
        </w:rPr>
        <w:t xml:space="preserve"> 920m de altitude e topografia plana.</w:t>
      </w:r>
    </w:p>
    <w:p w14:paraId="7D91801A" w14:textId="366D4C80" w:rsidR="009244CB" w:rsidRPr="00765D07" w:rsidRDefault="009244CB" w:rsidP="00BF2ECD">
      <w:pPr>
        <w:spacing w:before="30" w:after="30" w:line="360" w:lineRule="auto"/>
        <w:ind w:firstLine="720"/>
        <w:jc w:val="both"/>
        <w:rPr>
          <w:rFonts w:ascii="Times New Roman" w:hAnsi="Times New Roman" w:cs="Times New Roman"/>
          <w:sz w:val="24"/>
          <w:szCs w:val="24"/>
        </w:rPr>
      </w:pPr>
      <w:r w:rsidRPr="00765D07">
        <w:rPr>
          <w:rFonts w:ascii="Times New Roman" w:hAnsi="Times New Roman" w:cs="Times New Roman"/>
          <w:sz w:val="24"/>
          <w:szCs w:val="24"/>
        </w:rPr>
        <w:t>De acordo com a sistemática de Köppen</w:t>
      </w:r>
      <w:r w:rsidR="00F15610" w:rsidRPr="00765D07">
        <w:rPr>
          <w:rFonts w:ascii="Times New Roman" w:hAnsi="Times New Roman" w:cs="Times New Roman"/>
          <w:sz w:val="24"/>
          <w:szCs w:val="24"/>
        </w:rPr>
        <w:t>-Geiger</w:t>
      </w:r>
      <w:r w:rsidRPr="00765D07">
        <w:rPr>
          <w:rFonts w:ascii="Times New Roman" w:hAnsi="Times New Roman" w:cs="Times New Roman"/>
          <w:sz w:val="24"/>
          <w:szCs w:val="24"/>
        </w:rPr>
        <w:t xml:space="preserve"> (KÖPPEN, 1948), o clima da região é classificado como</w:t>
      </w:r>
      <w:r w:rsidR="00CB562E" w:rsidRPr="00765D07">
        <w:rPr>
          <w:rFonts w:ascii="Times New Roman" w:hAnsi="Times New Roman" w:cs="Times New Roman"/>
          <w:sz w:val="24"/>
          <w:szCs w:val="24"/>
        </w:rPr>
        <w:t xml:space="preserve"> Aw, apresentando duas estações bem definidas</w:t>
      </w:r>
      <w:r w:rsidR="00166663" w:rsidRPr="00765D07">
        <w:rPr>
          <w:rFonts w:ascii="Times New Roman" w:hAnsi="Times New Roman" w:cs="Times New Roman"/>
          <w:sz w:val="24"/>
          <w:szCs w:val="24"/>
        </w:rPr>
        <w:t>: s</w:t>
      </w:r>
      <w:r w:rsidR="00CB562E" w:rsidRPr="00765D07">
        <w:rPr>
          <w:rFonts w:ascii="Times New Roman" w:hAnsi="Times New Roman" w:cs="Times New Roman"/>
          <w:sz w:val="24"/>
          <w:szCs w:val="24"/>
        </w:rPr>
        <w:t>endo o inverno seco e o verão chuvoso. A</w:t>
      </w:r>
      <w:r w:rsidR="00166663" w:rsidRPr="00765D07">
        <w:rPr>
          <w:rFonts w:ascii="Times New Roman" w:hAnsi="Times New Roman" w:cs="Times New Roman"/>
          <w:sz w:val="24"/>
          <w:szCs w:val="24"/>
        </w:rPr>
        <w:t>s médias de precipitação e temperatura anuais</w:t>
      </w:r>
      <w:r w:rsidR="00CB562E" w:rsidRPr="00765D07">
        <w:rPr>
          <w:rFonts w:ascii="Times New Roman" w:hAnsi="Times New Roman" w:cs="Times New Roman"/>
          <w:sz w:val="24"/>
          <w:szCs w:val="24"/>
        </w:rPr>
        <w:t xml:space="preserve">, segundo </w:t>
      </w:r>
      <w:r w:rsidR="00166663" w:rsidRPr="00765D07">
        <w:rPr>
          <w:rFonts w:ascii="Times New Roman" w:hAnsi="Times New Roman" w:cs="Times New Roman"/>
          <w:sz w:val="24"/>
          <w:szCs w:val="24"/>
        </w:rPr>
        <w:t>Petrucci</w:t>
      </w:r>
      <w:r w:rsidR="00CB562E" w:rsidRPr="00765D07">
        <w:rPr>
          <w:rFonts w:ascii="Times New Roman" w:hAnsi="Times New Roman" w:cs="Times New Roman"/>
          <w:sz w:val="24"/>
          <w:szCs w:val="24"/>
        </w:rPr>
        <w:t xml:space="preserve"> (201</w:t>
      </w:r>
      <w:r w:rsidR="00166663" w:rsidRPr="00765D07">
        <w:rPr>
          <w:rFonts w:ascii="Times New Roman" w:hAnsi="Times New Roman" w:cs="Times New Roman"/>
          <w:sz w:val="24"/>
          <w:szCs w:val="24"/>
        </w:rPr>
        <w:t>8</w:t>
      </w:r>
      <w:r w:rsidR="00CB562E" w:rsidRPr="00765D07">
        <w:rPr>
          <w:rFonts w:ascii="Times New Roman" w:hAnsi="Times New Roman" w:cs="Times New Roman"/>
          <w:sz w:val="24"/>
          <w:szCs w:val="24"/>
        </w:rPr>
        <w:t xml:space="preserve">), </w:t>
      </w:r>
      <w:r w:rsidR="00166663" w:rsidRPr="00765D07">
        <w:rPr>
          <w:rFonts w:ascii="Times New Roman" w:hAnsi="Times New Roman" w:cs="Times New Roman"/>
          <w:sz w:val="24"/>
          <w:szCs w:val="24"/>
        </w:rPr>
        <w:t>são respectivamente</w:t>
      </w:r>
      <w:r w:rsidR="00CB562E" w:rsidRPr="00765D07">
        <w:rPr>
          <w:rFonts w:ascii="Times New Roman" w:hAnsi="Times New Roman" w:cs="Times New Roman"/>
          <w:sz w:val="24"/>
          <w:szCs w:val="24"/>
        </w:rPr>
        <w:t xml:space="preserve"> 15</w:t>
      </w:r>
      <w:r w:rsidR="00166663" w:rsidRPr="00765D07">
        <w:rPr>
          <w:rFonts w:ascii="Times New Roman" w:hAnsi="Times New Roman" w:cs="Times New Roman"/>
          <w:sz w:val="24"/>
          <w:szCs w:val="24"/>
        </w:rPr>
        <w:t xml:space="preserve">07 </w:t>
      </w:r>
      <w:r w:rsidR="00CB562E" w:rsidRPr="00765D07">
        <w:rPr>
          <w:rFonts w:ascii="Times New Roman" w:hAnsi="Times New Roman" w:cs="Times New Roman"/>
          <w:sz w:val="24"/>
          <w:szCs w:val="24"/>
        </w:rPr>
        <w:t>mm</w:t>
      </w:r>
      <w:r w:rsidR="00166663" w:rsidRPr="00765D07">
        <w:rPr>
          <w:rFonts w:ascii="Times New Roman" w:hAnsi="Times New Roman" w:cs="Times New Roman"/>
          <w:sz w:val="24"/>
          <w:szCs w:val="24"/>
        </w:rPr>
        <w:t xml:space="preserve"> e 22,6°C.</w:t>
      </w:r>
      <w:r w:rsidR="00CB562E" w:rsidRPr="00765D07">
        <w:rPr>
          <w:rFonts w:ascii="Times New Roman" w:hAnsi="Times New Roman" w:cs="Times New Roman"/>
          <w:sz w:val="24"/>
          <w:szCs w:val="24"/>
        </w:rPr>
        <w:t xml:space="preserve"> </w:t>
      </w:r>
    </w:p>
    <w:p w14:paraId="454390B6" w14:textId="27AEED99" w:rsidR="00CB562E" w:rsidRPr="00765D07" w:rsidRDefault="00166663" w:rsidP="00BF2ECD">
      <w:pPr>
        <w:spacing w:before="30" w:after="30" w:line="360" w:lineRule="auto"/>
        <w:ind w:firstLine="720"/>
        <w:jc w:val="both"/>
        <w:rPr>
          <w:rFonts w:ascii="Times New Roman" w:hAnsi="Times New Roman" w:cs="Times New Roman"/>
          <w:sz w:val="24"/>
          <w:szCs w:val="24"/>
        </w:rPr>
      </w:pPr>
      <w:r w:rsidRPr="00765D07">
        <w:rPr>
          <w:rFonts w:ascii="Times New Roman" w:hAnsi="Times New Roman" w:cs="Times New Roman"/>
          <w:sz w:val="24"/>
          <w:szCs w:val="24"/>
        </w:rPr>
        <w:t xml:space="preserve">Os experimentos </w:t>
      </w:r>
      <w:r w:rsidR="0044245D" w:rsidRPr="00765D07">
        <w:rPr>
          <w:rFonts w:ascii="Times New Roman" w:hAnsi="Times New Roman" w:cs="Times New Roman"/>
          <w:sz w:val="24"/>
          <w:szCs w:val="24"/>
        </w:rPr>
        <w:t xml:space="preserve">serão </w:t>
      </w:r>
      <w:r w:rsidRPr="00765D07">
        <w:rPr>
          <w:rFonts w:ascii="Times New Roman" w:hAnsi="Times New Roman" w:cs="Times New Roman"/>
          <w:sz w:val="24"/>
          <w:szCs w:val="24"/>
        </w:rPr>
        <w:t>instalado</w:t>
      </w:r>
      <w:r w:rsidR="003C680C" w:rsidRPr="00765D07">
        <w:rPr>
          <w:rFonts w:ascii="Times New Roman" w:hAnsi="Times New Roman" w:cs="Times New Roman"/>
          <w:sz w:val="24"/>
          <w:szCs w:val="24"/>
        </w:rPr>
        <w:t xml:space="preserve">s em área de solo caracterizado como Latossolo Vermelho </w:t>
      </w:r>
      <w:r w:rsidR="00F15610" w:rsidRPr="00765D07">
        <w:rPr>
          <w:rFonts w:ascii="Times New Roman" w:hAnsi="Times New Roman" w:cs="Times New Roman"/>
          <w:sz w:val="24"/>
          <w:szCs w:val="24"/>
        </w:rPr>
        <w:t>Eutrófico típico</w:t>
      </w:r>
      <w:r w:rsidR="003C680C" w:rsidRPr="00765D07">
        <w:rPr>
          <w:rFonts w:ascii="Times New Roman" w:hAnsi="Times New Roman" w:cs="Times New Roman"/>
          <w:sz w:val="24"/>
          <w:szCs w:val="24"/>
        </w:rPr>
        <w:t xml:space="preserve"> de acordo com o Sistema Brasileiro de Classificação de Solos (EMBRAPA, 20</w:t>
      </w:r>
      <w:r w:rsidR="00F15610" w:rsidRPr="00765D07">
        <w:rPr>
          <w:rFonts w:ascii="Times New Roman" w:hAnsi="Times New Roman" w:cs="Times New Roman"/>
          <w:sz w:val="24"/>
          <w:szCs w:val="24"/>
        </w:rPr>
        <w:t>18</w:t>
      </w:r>
      <w:r w:rsidR="003C680C" w:rsidRPr="00765D07">
        <w:rPr>
          <w:rFonts w:ascii="Times New Roman" w:hAnsi="Times New Roman" w:cs="Times New Roman"/>
          <w:sz w:val="24"/>
          <w:szCs w:val="24"/>
        </w:rPr>
        <w:t>).</w:t>
      </w:r>
      <w:r w:rsidR="00F12710" w:rsidRPr="00765D07">
        <w:rPr>
          <w:rFonts w:ascii="Times New Roman" w:hAnsi="Times New Roman" w:cs="Times New Roman"/>
          <w:sz w:val="24"/>
          <w:szCs w:val="24"/>
        </w:rPr>
        <w:t xml:space="preserve"> De acordo com os teores nutricionais presentes no solo e a exigência da cultura, a adubação </w:t>
      </w:r>
      <w:r w:rsidR="002D1ECB">
        <w:rPr>
          <w:rFonts w:ascii="Times New Roman" w:hAnsi="Times New Roman" w:cs="Times New Roman"/>
          <w:sz w:val="24"/>
          <w:szCs w:val="24"/>
        </w:rPr>
        <w:t>será</w:t>
      </w:r>
      <w:r w:rsidR="002D1ECB" w:rsidRPr="00765D07">
        <w:rPr>
          <w:rFonts w:ascii="Times New Roman" w:hAnsi="Times New Roman" w:cs="Times New Roman"/>
          <w:sz w:val="24"/>
          <w:szCs w:val="24"/>
        </w:rPr>
        <w:t xml:space="preserve"> </w:t>
      </w:r>
      <w:r w:rsidR="00F12710" w:rsidRPr="00765D07">
        <w:rPr>
          <w:rFonts w:ascii="Times New Roman" w:hAnsi="Times New Roman" w:cs="Times New Roman"/>
          <w:sz w:val="24"/>
          <w:szCs w:val="24"/>
        </w:rPr>
        <w:t>parcelada em três momentos. No</w:t>
      </w:r>
      <w:r w:rsidR="00C72BBA">
        <w:rPr>
          <w:rFonts w:ascii="Times New Roman" w:hAnsi="Times New Roman" w:cs="Times New Roman"/>
          <w:sz w:val="24"/>
          <w:szCs w:val="24"/>
        </w:rPr>
        <w:t xml:space="preserve"> </w:t>
      </w:r>
      <w:r w:rsidR="00F12710" w:rsidRPr="00765D07">
        <w:rPr>
          <w:rFonts w:ascii="Times New Roman" w:hAnsi="Times New Roman" w:cs="Times New Roman"/>
          <w:sz w:val="24"/>
          <w:szCs w:val="24"/>
        </w:rPr>
        <w:t>ato da semeadura</w:t>
      </w:r>
      <w:r w:rsidR="00C72BBA">
        <w:rPr>
          <w:rFonts w:ascii="Times New Roman" w:hAnsi="Times New Roman" w:cs="Times New Roman"/>
          <w:sz w:val="24"/>
          <w:szCs w:val="24"/>
        </w:rPr>
        <w:t xml:space="preserve"> do milho</w:t>
      </w:r>
      <w:r w:rsidR="00F12710" w:rsidRPr="00765D07">
        <w:rPr>
          <w:rFonts w:ascii="Times New Roman" w:hAnsi="Times New Roman" w:cs="Times New Roman"/>
          <w:sz w:val="24"/>
          <w:szCs w:val="24"/>
        </w:rPr>
        <w:t xml:space="preserve">, será realizada a adubação no sulco de plantio com 300 kg/ha do adubo NPK formulação 08.28.16. Ao atingir o estádio fenológico V2/V3, será realizada a primeira cobertura com 150 kg/ha de 20.05.20. Quinze dias após a primeira cobertura, a cultura receberá 200 kg/ha de ureia protegida. </w:t>
      </w:r>
    </w:p>
    <w:p w14:paraId="213D12A4" w14:textId="6B33D75A" w:rsidR="00F12710" w:rsidRPr="00765D07" w:rsidRDefault="00F15610" w:rsidP="00BF2ECD">
      <w:pPr>
        <w:spacing w:before="30" w:after="30" w:line="360" w:lineRule="auto"/>
        <w:ind w:firstLine="720"/>
        <w:jc w:val="both"/>
        <w:rPr>
          <w:rFonts w:ascii="Times New Roman" w:hAnsi="Times New Roman" w:cs="Times New Roman"/>
          <w:sz w:val="24"/>
          <w:szCs w:val="24"/>
        </w:rPr>
      </w:pPr>
      <w:r w:rsidRPr="00765D07">
        <w:rPr>
          <w:rFonts w:ascii="Times New Roman" w:hAnsi="Times New Roman" w:cs="Times New Roman"/>
          <w:sz w:val="24"/>
          <w:szCs w:val="24"/>
        </w:rPr>
        <w:t>O</w:t>
      </w:r>
      <w:r w:rsidR="00ED0ABC">
        <w:rPr>
          <w:rFonts w:ascii="Times New Roman" w:hAnsi="Times New Roman" w:cs="Times New Roman"/>
          <w:sz w:val="24"/>
          <w:szCs w:val="24"/>
        </w:rPr>
        <w:t>s</w:t>
      </w:r>
      <w:r w:rsidRPr="00765D07">
        <w:rPr>
          <w:rFonts w:ascii="Times New Roman" w:hAnsi="Times New Roman" w:cs="Times New Roman"/>
          <w:sz w:val="24"/>
          <w:szCs w:val="24"/>
        </w:rPr>
        <w:t xml:space="preserve"> híbrido</w:t>
      </w:r>
      <w:r w:rsidR="00ED0ABC">
        <w:rPr>
          <w:rFonts w:ascii="Times New Roman" w:hAnsi="Times New Roman" w:cs="Times New Roman"/>
          <w:sz w:val="24"/>
          <w:szCs w:val="24"/>
        </w:rPr>
        <w:t>s</w:t>
      </w:r>
      <w:r w:rsidRPr="00765D07">
        <w:rPr>
          <w:rFonts w:ascii="Times New Roman" w:hAnsi="Times New Roman" w:cs="Times New Roman"/>
          <w:sz w:val="24"/>
          <w:szCs w:val="24"/>
        </w:rPr>
        <w:t xml:space="preserve"> de milho </w:t>
      </w:r>
      <w:r w:rsidR="00F23C01" w:rsidRPr="00765D07">
        <w:rPr>
          <w:rFonts w:ascii="Times New Roman" w:hAnsi="Times New Roman" w:cs="Times New Roman"/>
          <w:sz w:val="24"/>
          <w:szCs w:val="24"/>
        </w:rPr>
        <w:t>escolhido</w:t>
      </w:r>
      <w:r w:rsidR="00ED0ABC">
        <w:rPr>
          <w:rFonts w:ascii="Times New Roman" w:hAnsi="Times New Roman" w:cs="Times New Roman"/>
          <w:sz w:val="24"/>
          <w:szCs w:val="24"/>
        </w:rPr>
        <w:t>s</w:t>
      </w:r>
      <w:r w:rsidR="00F23C01" w:rsidRPr="00765D07">
        <w:rPr>
          <w:rFonts w:ascii="Times New Roman" w:hAnsi="Times New Roman" w:cs="Times New Roman"/>
          <w:sz w:val="24"/>
          <w:szCs w:val="24"/>
        </w:rPr>
        <w:t xml:space="preserve"> fo</w:t>
      </w:r>
      <w:r w:rsidR="00ED0ABC">
        <w:rPr>
          <w:rFonts w:ascii="Times New Roman" w:hAnsi="Times New Roman" w:cs="Times New Roman"/>
          <w:sz w:val="24"/>
          <w:szCs w:val="24"/>
        </w:rPr>
        <w:t>ram</w:t>
      </w:r>
      <w:r w:rsidR="00F23C01" w:rsidRPr="00765D07">
        <w:rPr>
          <w:rFonts w:ascii="Times New Roman" w:hAnsi="Times New Roman" w:cs="Times New Roman"/>
          <w:sz w:val="24"/>
          <w:szCs w:val="24"/>
        </w:rPr>
        <w:t xml:space="preserve"> o Refúgio Max 3500 (RM3500®) </w:t>
      </w:r>
      <w:r w:rsidR="00ED0ABC">
        <w:rPr>
          <w:rFonts w:ascii="Times New Roman" w:hAnsi="Times New Roman" w:cs="Times New Roman"/>
          <w:sz w:val="24"/>
          <w:szCs w:val="24"/>
        </w:rPr>
        <w:t xml:space="preserve">e Refúgio Max 3510 (RM3500®) </w:t>
      </w:r>
      <w:r w:rsidR="00F23C01" w:rsidRPr="00765D07">
        <w:rPr>
          <w:rFonts w:ascii="Times New Roman" w:hAnsi="Times New Roman" w:cs="Times New Roman"/>
          <w:sz w:val="24"/>
          <w:szCs w:val="24"/>
        </w:rPr>
        <w:t>devido à ausência da síntese de proteínas que prejudicassem o desenvolvimento das lagartas e</w:t>
      </w:r>
      <w:r w:rsidR="00ED0ABC">
        <w:rPr>
          <w:rFonts w:ascii="Times New Roman" w:hAnsi="Times New Roman" w:cs="Times New Roman"/>
          <w:sz w:val="24"/>
          <w:szCs w:val="24"/>
        </w:rPr>
        <w:t xml:space="preserve"> </w:t>
      </w:r>
      <w:r w:rsidR="00F23C01" w:rsidRPr="00765D07">
        <w:rPr>
          <w:rFonts w:ascii="Times New Roman" w:hAnsi="Times New Roman" w:cs="Times New Roman"/>
          <w:sz w:val="24"/>
          <w:szCs w:val="24"/>
        </w:rPr>
        <w:t>ao seu posicionamento estratégio para a região do Triângulo Mineiro. A instalação da cultura para o</w:t>
      </w:r>
      <w:r w:rsidR="00ED0ABC">
        <w:rPr>
          <w:rFonts w:ascii="Times New Roman" w:hAnsi="Times New Roman" w:cs="Times New Roman"/>
          <w:sz w:val="24"/>
          <w:szCs w:val="24"/>
        </w:rPr>
        <w:t xml:space="preserve"> primeiro</w:t>
      </w:r>
      <w:r w:rsidR="00F23C01" w:rsidRPr="00765D07">
        <w:rPr>
          <w:rFonts w:ascii="Times New Roman" w:hAnsi="Times New Roman" w:cs="Times New Roman"/>
          <w:sz w:val="24"/>
          <w:szCs w:val="24"/>
        </w:rPr>
        <w:t xml:space="preserve"> experimento </w:t>
      </w:r>
      <w:r w:rsidR="00ED0ABC">
        <w:rPr>
          <w:rFonts w:ascii="Times New Roman" w:hAnsi="Times New Roman" w:cs="Times New Roman"/>
          <w:sz w:val="24"/>
          <w:szCs w:val="24"/>
        </w:rPr>
        <w:t xml:space="preserve">se dará </w:t>
      </w:r>
      <w:r w:rsidR="00F23C01" w:rsidRPr="00765D07">
        <w:rPr>
          <w:rFonts w:ascii="Times New Roman" w:hAnsi="Times New Roman" w:cs="Times New Roman"/>
          <w:sz w:val="24"/>
          <w:szCs w:val="24"/>
        </w:rPr>
        <w:t xml:space="preserve">no dia </w:t>
      </w:r>
      <w:r w:rsidR="00ED0ABC">
        <w:rPr>
          <w:rFonts w:ascii="Times New Roman" w:hAnsi="Times New Roman" w:cs="Times New Roman"/>
          <w:sz w:val="24"/>
          <w:szCs w:val="24"/>
        </w:rPr>
        <w:t>XX</w:t>
      </w:r>
      <w:r w:rsidR="006A42EA" w:rsidRPr="00765D07">
        <w:rPr>
          <w:rFonts w:ascii="Times New Roman" w:hAnsi="Times New Roman" w:cs="Times New Roman"/>
          <w:sz w:val="24"/>
          <w:szCs w:val="24"/>
        </w:rPr>
        <w:t xml:space="preserve"> de </w:t>
      </w:r>
      <w:r w:rsidR="00ED0ABC">
        <w:rPr>
          <w:rFonts w:ascii="Times New Roman" w:hAnsi="Times New Roman" w:cs="Times New Roman"/>
          <w:sz w:val="24"/>
          <w:szCs w:val="24"/>
        </w:rPr>
        <w:t>janeiro</w:t>
      </w:r>
      <w:r w:rsidR="006A42EA" w:rsidRPr="00765D07">
        <w:rPr>
          <w:rFonts w:ascii="Times New Roman" w:hAnsi="Times New Roman" w:cs="Times New Roman"/>
          <w:sz w:val="24"/>
          <w:szCs w:val="24"/>
        </w:rPr>
        <w:t xml:space="preserve"> de 202</w:t>
      </w:r>
      <w:r w:rsidR="00ED0ABC">
        <w:rPr>
          <w:rFonts w:ascii="Times New Roman" w:hAnsi="Times New Roman" w:cs="Times New Roman"/>
          <w:sz w:val="24"/>
          <w:szCs w:val="24"/>
        </w:rPr>
        <w:t>4</w:t>
      </w:r>
      <w:r w:rsidR="00F23C01" w:rsidRPr="00765D07">
        <w:rPr>
          <w:rFonts w:ascii="Times New Roman" w:hAnsi="Times New Roman" w:cs="Times New Roman"/>
          <w:sz w:val="24"/>
          <w:szCs w:val="24"/>
        </w:rPr>
        <w:t xml:space="preserve">, com população de </w:t>
      </w:r>
      <w:r w:rsidR="00ED0ABC">
        <w:rPr>
          <w:rFonts w:ascii="Times New Roman" w:hAnsi="Times New Roman" w:cs="Times New Roman"/>
          <w:sz w:val="24"/>
          <w:szCs w:val="24"/>
        </w:rPr>
        <w:t>6</w:t>
      </w:r>
      <w:r w:rsidR="00F23C01" w:rsidRPr="00765D07">
        <w:rPr>
          <w:rFonts w:ascii="Times New Roman" w:hAnsi="Times New Roman" w:cs="Times New Roman"/>
          <w:sz w:val="24"/>
          <w:szCs w:val="24"/>
        </w:rPr>
        <w:t xml:space="preserve">0.000 plantas por hectare e espaçamento de 50 cm entre linhas. Já o </w:t>
      </w:r>
      <w:r w:rsidR="00ED0ABC">
        <w:rPr>
          <w:rFonts w:ascii="Times New Roman" w:hAnsi="Times New Roman" w:cs="Times New Roman"/>
          <w:sz w:val="24"/>
          <w:szCs w:val="24"/>
        </w:rPr>
        <w:t xml:space="preserve">segungo </w:t>
      </w:r>
      <w:r w:rsidR="00F23C01" w:rsidRPr="00765D07">
        <w:rPr>
          <w:rFonts w:ascii="Times New Roman" w:hAnsi="Times New Roman" w:cs="Times New Roman"/>
          <w:sz w:val="24"/>
          <w:szCs w:val="24"/>
        </w:rPr>
        <w:t>estudo</w:t>
      </w:r>
      <w:r w:rsidR="00ED0ABC">
        <w:rPr>
          <w:rFonts w:ascii="Times New Roman" w:hAnsi="Times New Roman" w:cs="Times New Roman"/>
          <w:sz w:val="24"/>
          <w:szCs w:val="24"/>
        </w:rPr>
        <w:t>,</w:t>
      </w:r>
      <w:r w:rsidR="00F23C01" w:rsidRPr="00765D07">
        <w:rPr>
          <w:rFonts w:ascii="Times New Roman" w:hAnsi="Times New Roman" w:cs="Times New Roman"/>
          <w:sz w:val="24"/>
          <w:szCs w:val="24"/>
        </w:rPr>
        <w:t xml:space="preserve"> alocado </w:t>
      </w:r>
      <w:r w:rsidR="00ED0ABC">
        <w:rPr>
          <w:rFonts w:ascii="Times New Roman" w:hAnsi="Times New Roman" w:cs="Times New Roman"/>
          <w:sz w:val="24"/>
          <w:szCs w:val="24"/>
        </w:rPr>
        <w:t>em outra janela de plantio</w:t>
      </w:r>
      <w:r w:rsidR="00F23C01" w:rsidRPr="00765D07">
        <w:rPr>
          <w:rFonts w:ascii="Times New Roman" w:hAnsi="Times New Roman" w:cs="Times New Roman"/>
          <w:sz w:val="24"/>
          <w:szCs w:val="24"/>
        </w:rPr>
        <w:t xml:space="preserve">, </w:t>
      </w:r>
      <w:r w:rsidR="00C72BBA">
        <w:rPr>
          <w:rFonts w:ascii="Times New Roman" w:hAnsi="Times New Roman" w:cs="Times New Roman"/>
          <w:sz w:val="24"/>
          <w:szCs w:val="24"/>
        </w:rPr>
        <w:t>será</w:t>
      </w:r>
      <w:r w:rsidR="00C72BBA" w:rsidRPr="00765D07">
        <w:rPr>
          <w:rFonts w:ascii="Times New Roman" w:hAnsi="Times New Roman" w:cs="Times New Roman"/>
          <w:sz w:val="24"/>
          <w:szCs w:val="24"/>
        </w:rPr>
        <w:t xml:space="preserve"> </w:t>
      </w:r>
      <w:r w:rsidR="00F23C01" w:rsidRPr="00765D07">
        <w:rPr>
          <w:rFonts w:ascii="Times New Roman" w:hAnsi="Times New Roman" w:cs="Times New Roman"/>
          <w:sz w:val="24"/>
          <w:szCs w:val="24"/>
        </w:rPr>
        <w:t xml:space="preserve">implementado no dia xxxxx, com população de </w:t>
      </w:r>
      <w:r w:rsidR="006A42EA" w:rsidRPr="00765D07">
        <w:rPr>
          <w:rFonts w:ascii="Times New Roman" w:hAnsi="Times New Roman" w:cs="Times New Roman"/>
          <w:sz w:val="24"/>
          <w:szCs w:val="24"/>
        </w:rPr>
        <w:t>62.000</w:t>
      </w:r>
      <w:r w:rsidR="00F23C01" w:rsidRPr="00765D07">
        <w:rPr>
          <w:rFonts w:ascii="Times New Roman" w:hAnsi="Times New Roman" w:cs="Times New Roman"/>
          <w:sz w:val="24"/>
          <w:szCs w:val="24"/>
        </w:rPr>
        <w:t xml:space="preserve"> plantas por hectare em linhas espaçadas por 50cm.</w:t>
      </w:r>
      <w:r w:rsidR="005F7A6D" w:rsidRPr="00765D07">
        <w:rPr>
          <w:rFonts w:ascii="Times New Roman" w:hAnsi="Times New Roman" w:cs="Times New Roman"/>
          <w:sz w:val="24"/>
          <w:szCs w:val="24"/>
        </w:rPr>
        <w:t xml:space="preserve"> </w:t>
      </w:r>
    </w:p>
    <w:p w14:paraId="5974CCEB" w14:textId="77996FC8" w:rsidR="00A849BA" w:rsidRPr="00765D07" w:rsidRDefault="00F23C01" w:rsidP="002D1ECB">
      <w:pPr>
        <w:spacing w:before="30" w:after="30" w:line="360" w:lineRule="auto"/>
        <w:ind w:firstLine="720"/>
        <w:jc w:val="both"/>
        <w:rPr>
          <w:rFonts w:ascii="Times New Roman" w:hAnsi="Times New Roman" w:cs="Times New Roman"/>
          <w:sz w:val="24"/>
          <w:szCs w:val="24"/>
        </w:rPr>
      </w:pPr>
      <w:r w:rsidRPr="00765D07">
        <w:rPr>
          <w:rFonts w:ascii="Times New Roman" w:hAnsi="Times New Roman" w:cs="Times New Roman"/>
          <w:sz w:val="24"/>
          <w:szCs w:val="24"/>
        </w:rPr>
        <w:t xml:space="preserve">Ambos os estudos </w:t>
      </w:r>
      <w:r w:rsidR="002D1ECB">
        <w:rPr>
          <w:rFonts w:ascii="Times New Roman" w:hAnsi="Times New Roman" w:cs="Times New Roman"/>
          <w:sz w:val="24"/>
          <w:szCs w:val="24"/>
        </w:rPr>
        <w:t>serão executado</w:t>
      </w:r>
      <w:r w:rsidR="00C72BBA">
        <w:rPr>
          <w:rFonts w:ascii="Times New Roman" w:hAnsi="Times New Roman" w:cs="Times New Roman"/>
          <w:sz w:val="24"/>
          <w:szCs w:val="24"/>
        </w:rPr>
        <w:t>s</w:t>
      </w:r>
      <w:r w:rsidR="002D1ECB">
        <w:rPr>
          <w:rFonts w:ascii="Times New Roman" w:hAnsi="Times New Roman" w:cs="Times New Roman"/>
          <w:sz w:val="24"/>
          <w:szCs w:val="24"/>
        </w:rPr>
        <w:t xml:space="preserve"> em</w:t>
      </w:r>
      <w:r w:rsidRPr="00765D07">
        <w:rPr>
          <w:rFonts w:ascii="Times New Roman" w:hAnsi="Times New Roman" w:cs="Times New Roman"/>
          <w:sz w:val="24"/>
          <w:szCs w:val="24"/>
        </w:rPr>
        <w:t xml:space="preserve"> Delineamento de Blocos Casualizados (DBC), </w:t>
      </w:r>
      <w:r w:rsidR="002D1ECB">
        <w:rPr>
          <w:rFonts w:ascii="Times New Roman" w:hAnsi="Times New Roman" w:cs="Times New Roman"/>
          <w:sz w:val="24"/>
          <w:szCs w:val="24"/>
        </w:rPr>
        <w:t xml:space="preserve">utilizando </w:t>
      </w:r>
      <w:r w:rsidRPr="00765D07">
        <w:rPr>
          <w:rFonts w:ascii="Times New Roman" w:hAnsi="Times New Roman" w:cs="Times New Roman"/>
          <w:sz w:val="24"/>
          <w:szCs w:val="24"/>
        </w:rPr>
        <w:t xml:space="preserve"> esquema fatorial 4x3+1, </w:t>
      </w:r>
      <w:r w:rsidR="002D1ECB">
        <w:rPr>
          <w:rFonts w:ascii="Times New Roman" w:hAnsi="Times New Roman" w:cs="Times New Roman"/>
          <w:sz w:val="24"/>
          <w:szCs w:val="24"/>
        </w:rPr>
        <w:t xml:space="preserve">sendo </w:t>
      </w:r>
      <w:r w:rsidRPr="00765D07">
        <w:rPr>
          <w:rFonts w:ascii="Times New Roman" w:hAnsi="Times New Roman" w:cs="Times New Roman"/>
          <w:sz w:val="24"/>
          <w:szCs w:val="24"/>
        </w:rPr>
        <w:t xml:space="preserve"> 13 tratamentos </w:t>
      </w:r>
      <w:r w:rsidR="002D1ECB">
        <w:rPr>
          <w:rFonts w:ascii="Times New Roman" w:hAnsi="Times New Roman" w:cs="Times New Roman"/>
          <w:sz w:val="24"/>
          <w:szCs w:val="24"/>
        </w:rPr>
        <w:t>com</w:t>
      </w:r>
      <w:r w:rsidR="002D1ECB" w:rsidRPr="00765D07">
        <w:rPr>
          <w:rFonts w:ascii="Times New Roman" w:hAnsi="Times New Roman" w:cs="Times New Roman"/>
          <w:sz w:val="24"/>
          <w:szCs w:val="24"/>
        </w:rPr>
        <w:t xml:space="preserve"> </w:t>
      </w:r>
      <w:r w:rsidRPr="00765D07">
        <w:rPr>
          <w:rFonts w:ascii="Times New Roman" w:hAnsi="Times New Roman" w:cs="Times New Roman"/>
          <w:sz w:val="24"/>
          <w:szCs w:val="24"/>
        </w:rPr>
        <w:t xml:space="preserve">quatro repetições. A àrea total de cada ensaio </w:t>
      </w:r>
      <w:r w:rsidR="00C72BBA">
        <w:rPr>
          <w:rFonts w:ascii="Times New Roman" w:hAnsi="Times New Roman" w:cs="Times New Roman"/>
          <w:sz w:val="24"/>
          <w:szCs w:val="24"/>
        </w:rPr>
        <w:t>será</w:t>
      </w:r>
      <w:r w:rsidRPr="00765D07">
        <w:rPr>
          <w:rFonts w:ascii="Times New Roman" w:hAnsi="Times New Roman" w:cs="Times New Roman"/>
          <w:sz w:val="24"/>
          <w:szCs w:val="24"/>
        </w:rPr>
        <w:t xml:space="preserve"> de 7.020 m²</w:t>
      </w:r>
      <w:r w:rsidR="00A24E19" w:rsidRPr="00765D07">
        <w:rPr>
          <w:rFonts w:ascii="Times New Roman" w:hAnsi="Times New Roman" w:cs="Times New Roman"/>
          <w:sz w:val="24"/>
          <w:szCs w:val="24"/>
        </w:rPr>
        <w:t>, sendo cada parcela constituida de 15x9m e área útil de 4x3m</w:t>
      </w:r>
      <w:r w:rsidR="0063736E" w:rsidRPr="00765D07">
        <w:rPr>
          <w:rFonts w:ascii="Times New Roman" w:hAnsi="Times New Roman" w:cs="Times New Roman"/>
          <w:sz w:val="24"/>
          <w:szCs w:val="24"/>
        </w:rPr>
        <w:t xml:space="preserve"> (Figura </w:t>
      </w:r>
      <w:r w:rsidR="0063736E" w:rsidRPr="00B34874">
        <w:rPr>
          <w:rFonts w:ascii="Times New Roman" w:hAnsi="Times New Roman" w:cs="Times New Roman"/>
          <w:sz w:val="24"/>
          <w:szCs w:val="24"/>
          <w:highlight w:val="green"/>
        </w:rPr>
        <w:t>X</w:t>
      </w:r>
      <w:r w:rsidR="0063736E" w:rsidRPr="00765D07">
        <w:rPr>
          <w:rFonts w:ascii="Times New Roman" w:hAnsi="Times New Roman" w:cs="Times New Roman"/>
          <w:sz w:val="24"/>
          <w:szCs w:val="24"/>
        </w:rPr>
        <w:t>)</w:t>
      </w:r>
      <w:r w:rsidR="00A24E19" w:rsidRPr="00765D07">
        <w:rPr>
          <w:rFonts w:ascii="Times New Roman" w:hAnsi="Times New Roman" w:cs="Times New Roman"/>
          <w:sz w:val="24"/>
          <w:szCs w:val="24"/>
        </w:rPr>
        <w:t xml:space="preserve">. Os blocos foram dispostos de acordo com o sentido do plantio a fim de minimizar variações </w:t>
      </w:r>
      <w:r w:rsidR="00A849BA" w:rsidRPr="00765D07">
        <w:rPr>
          <w:rFonts w:ascii="Times New Roman" w:hAnsi="Times New Roman" w:cs="Times New Roman"/>
          <w:sz w:val="24"/>
          <w:szCs w:val="24"/>
        </w:rPr>
        <w:t>na plantabilidade</w:t>
      </w:r>
      <w:r w:rsidR="0063736E" w:rsidRPr="00765D07">
        <w:rPr>
          <w:rFonts w:ascii="Times New Roman" w:hAnsi="Times New Roman" w:cs="Times New Roman"/>
          <w:sz w:val="24"/>
          <w:szCs w:val="24"/>
        </w:rPr>
        <w:t>.</w:t>
      </w:r>
      <w:r w:rsidR="00F12710" w:rsidRPr="00765D07">
        <w:rPr>
          <w:rFonts w:ascii="Times New Roman" w:hAnsi="Times New Roman" w:cs="Times New Roman"/>
          <w:sz w:val="24"/>
          <w:szCs w:val="24"/>
        </w:rPr>
        <w:t xml:space="preserve"> Para as avaliações de cromatografia, serão amostrados cartuchos da 2ª e 7ª linhas da parcela útil. Já, para severidade e produtividade, serão consideradas as duas linhas centrais da parcela útil.</w:t>
      </w:r>
    </w:p>
    <w:p w14:paraId="22530950" w14:textId="3208C6EC" w:rsidR="00CB562E" w:rsidRPr="00765D07" w:rsidRDefault="00D329AD" w:rsidP="00BF2ECD">
      <w:pPr>
        <w:spacing w:before="30" w:after="30" w:line="360" w:lineRule="auto"/>
        <w:jc w:val="center"/>
        <w:rPr>
          <w:rFonts w:ascii="Times New Roman" w:hAnsi="Times New Roman" w:cs="Times New Roman"/>
          <w:sz w:val="24"/>
          <w:szCs w:val="24"/>
        </w:rPr>
      </w:pPr>
      <w:r w:rsidRPr="00765D07">
        <w:rPr>
          <w:rFonts w:ascii="Times New Roman" w:hAnsi="Times New Roman" w:cs="Times New Roman"/>
          <w:noProof/>
          <w:sz w:val="24"/>
          <w:szCs w:val="24"/>
        </w:rPr>
        <w:lastRenderedPageBreak/>
        <w:drawing>
          <wp:inline distT="0" distB="0" distL="0" distR="0" wp14:anchorId="15C41B63" wp14:editId="220DDAAC">
            <wp:extent cx="5003541" cy="3248025"/>
            <wp:effectExtent l="0" t="0" r="0" b="0"/>
            <wp:docPr id="46688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82246" name=""/>
                    <pic:cNvPicPr/>
                  </pic:nvPicPr>
                  <pic:blipFill>
                    <a:blip r:embed="rId6"/>
                    <a:stretch>
                      <a:fillRect/>
                    </a:stretch>
                  </pic:blipFill>
                  <pic:spPr>
                    <a:xfrm>
                      <a:off x="0" y="0"/>
                      <a:ext cx="5022780" cy="3260514"/>
                    </a:xfrm>
                    <a:prstGeom prst="rect">
                      <a:avLst/>
                    </a:prstGeom>
                  </pic:spPr>
                </pic:pic>
              </a:graphicData>
            </a:graphic>
          </wp:inline>
        </w:drawing>
      </w:r>
    </w:p>
    <w:p w14:paraId="1949502E" w14:textId="0C2685DC" w:rsidR="00CB562E" w:rsidRPr="00765D07" w:rsidRDefault="0063736E" w:rsidP="00BF2ECD">
      <w:pPr>
        <w:spacing w:before="30" w:after="30" w:line="360" w:lineRule="auto"/>
        <w:jc w:val="both"/>
        <w:rPr>
          <w:rFonts w:ascii="Times New Roman" w:hAnsi="Times New Roman" w:cs="Times New Roman"/>
          <w:sz w:val="24"/>
          <w:szCs w:val="24"/>
        </w:rPr>
      </w:pPr>
      <w:r w:rsidRPr="00765D07">
        <w:rPr>
          <w:rFonts w:ascii="Times New Roman" w:hAnsi="Times New Roman" w:cs="Times New Roman"/>
          <w:b/>
          <w:bCs/>
          <w:sz w:val="24"/>
          <w:szCs w:val="24"/>
        </w:rPr>
        <w:t xml:space="preserve">Figura </w:t>
      </w:r>
      <w:r w:rsidRPr="00B34874">
        <w:rPr>
          <w:rFonts w:ascii="Times New Roman" w:hAnsi="Times New Roman" w:cs="Times New Roman"/>
          <w:b/>
          <w:bCs/>
          <w:sz w:val="24"/>
          <w:szCs w:val="24"/>
          <w:highlight w:val="green"/>
        </w:rPr>
        <w:t>X.</w:t>
      </w:r>
      <w:r w:rsidRPr="00765D07">
        <w:rPr>
          <w:rFonts w:ascii="Times New Roman" w:hAnsi="Times New Roman" w:cs="Times New Roman"/>
          <w:b/>
          <w:bCs/>
          <w:sz w:val="24"/>
          <w:szCs w:val="24"/>
        </w:rPr>
        <w:t xml:space="preserve"> </w:t>
      </w:r>
      <w:r w:rsidRPr="00765D07">
        <w:rPr>
          <w:rFonts w:ascii="Times New Roman" w:hAnsi="Times New Roman" w:cs="Times New Roman"/>
          <w:sz w:val="24"/>
          <w:szCs w:val="24"/>
        </w:rPr>
        <w:t>Dimensionamento individual de cada parcela</w:t>
      </w:r>
      <w:r w:rsidR="00D329AD" w:rsidRPr="00765D07">
        <w:rPr>
          <w:rFonts w:ascii="Times New Roman" w:hAnsi="Times New Roman" w:cs="Times New Roman"/>
          <w:sz w:val="24"/>
          <w:szCs w:val="24"/>
        </w:rPr>
        <w:t xml:space="preserve"> (m)</w:t>
      </w:r>
      <w:r w:rsidRPr="00765D07">
        <w:rPr>
          <w:rFonts w:ascii="Times New Roman" w:hAnsi="Times New Roman" w:cs="Times New Roman"/>
          <w:sz w:val="24"/>
          <w:szCs w:val="24"/>
        </w:rPr>
        <w:t>. Em vermelho, área de bordadura. Em verde, a parcela útil. E, em amarelo, o deslocamento do RPA.</w:t>
      </w:r>
    </w:p>
    <w:p w14:paraId="4031C53C" w14:textId="471F627C" w:rsidR="004649A4" w:rsidRDefault="00F12710" w:rsidP="00BF2ECD">
      <w:pPr>
        <w:spacing w:before="30" w:after="30" w:line="360" w:lineRule="auto"/>
        <w:jc w:val="both"/>
        <w:rPr>
          <w:rFonts w:ascii="Times New Roman" w:hAnsi="Times New Roman" w:cs="Times New Roman"/>
          <w:sz w:val="24"/>
          <w:szCs w:val="24"/>
        </w:rPr>
      </w:pPr>
      <w:r w:rsidRPr="00765D07">
        <w:rPr>
          <w:rFonts w:ascii="Times New Roman" w:hAnsi="Times New Roman" w:cs="Times New Roman"/>
          <w:sz w:val="24"/>
          <w:szCs w:val="24"/>
        </w:rPr>
        <w:tab/>
        <w:t xml:space="preserve">Anterior e posteriormente à instalação dos ensaios, a cultura será mantida livre de pragas, utilizando-se inseticidas que não pertençam ao grupo químico das diamidas (Tabela </w:t>
      </w:r>
      <w:r w:rsidRPr="00B34874">
        <w:rPr>
          <w:rFonts w:ascii="Times New Roman" w:hAnsi="Times New Roman" w:cs="Times New Roman"/>
          <w:sz w:val="24"/>
          <w:szCs w:val="24"/>
          <w:highlight w:val="green"/>
        </w:rPr>
        <w:t>X</w:t>
      </w:r>
      <w:r w:rsidRPr="00765D07">
        <w:rPr>
          <w:rFonts w:ascii="Times New Roman" w:hAnsi="Times New Roman" w:cs="Times New Roman"/>
          <w:sz w:val="24"/>
          <w:szCs w:val="24"/>
        </w:rPr>
        <w:t xml:space="preserve"> MANEJOS).</w:t>
      </w:r>
      <w:r w:rsidR="004F5D02">
        <w:rPr>
          <w:rFonts w:ascii="Times New Roman" w:hAnsi="Times New Roman" w:cs="Times New Roman"/>
          <w:sz w:val="24"/>
          <w:szCs w:val="24"/>
        </w:rPr>
        <w:t xml:space="preserve"> As aplicações serão iniciadas quando for atingido o Nível de Dano Econômico estipulado por </w:t>
      </w:r>
      <w:r w:rsidR="004F5D02" w:rsidRPr="00765D07">
        <w:rPr>
          <w:rFonts w:ascii="Times New Roman" w:hAnsi="Times New Roman" w:cs="Times New Roman"/>
          <w:sz w:val="24"/>
          <w:szCs w:val="24"/>
        </w:rPr>
        <w:t xml:space="preserve">Rosa </w:t>
      </w:r>
      <w:r w:rsidR="00BF2ECD">
        <w:rPr>
          <w:rFonts w:ascii="Times New Roman" w:hAnsi="Times New Roman" w:cs="Times New Roman"/>
          <w:sz w:val="24"/>
          <w:szCs w:val="24"/>
        </w:rPr>
        <w:t>(</w:t>
      </w:r>
      <w:r w:rsidR="004F5D02" w:rsidRPr="00765D07">
        <w:rPr>
          <w:rFonts w:ascii="Times New Roman" w:hAnsi="Times New Roman" w:cs="Times New Roman"/>
          <w:sz w:val="24"/>
          <w:szCs w:val="24"/>
        </w:rPr>
        <w:t>2010</w:t>
      </w:r>
      <w:r w:rsidR="00BF2ECD">
        <w:rPr>
          <w:rFonts w:ascii="Times New Roman" w:hAnsi="Times New Roman" w:cs="Times New Roman"/>
          <w:sz w:val="24"/>
          <w:szCs w:val="24"/>
        </w:rPr>
        <w:t>), que são 10% das plantas atacadas.</w:t>
      </w:r>
    </w:p>
    <w:p w14:paraId="3FB82BFA" w14:textId="77777777" w:rsidR="00BF2ECD" w:rsidRPr="00765D07" w:rsidRDefault="00BF2ECD" w:rsidP="00BF2ECD">
      <w:pPr>
        <w:spacing w:before="30" w:after="30" w:line="360" w:lineRule="auto"/>
        <w:jc w:val="both"/>
        <w:rPr>
          <w:rFonts w:ascii="Times New Roman" w:hAnsi="Times New Roman" w:cs="Times New Roman"/>
          <w:sz w:val="24"/>
          <w:szCs w:val="24"/>
        </w:rPr>
      </w:pPr>
    </w:p>
    <w:p w14:paraId="5E219FD0" w14:textId="600AF156" w:rsidR="0063736E" w:rsidRPr="00765D07" w:rsidRDefault="00262884" w:rsidP="00BF2ECD">
      <w:pPr>
        <w:pStyle w:val="ListParagraph"/>
        <w:numPr>
          <w:ilvl w:val="1"/>
          <w:numId w:val="3"/>
        </w:numPr>
        <w:spacing w:before="30" w:after="30" w:line="360" w:lineRule="auto"/>
        <w:ind w:left="0"/>
        <w:jc w:val="both"/>
        <w:rPr>
          <w:rFonts w:ascii="Times New Roman" w:hAnsi="Times New Roman" w:cs="Times New Roman"/>
          <w:b/>
          <w:bCs/>
          <w:sz w:val="24"/>
          <w:szCs w:val="24"/>
        </w:rPr>
      </w:pPr>
      <w:r w:rsidRPr="00765D07">
        <w:rPr>
          <w:rFonts w:ascii="Times New Roman" w:hAnsi="Times New Roman" w:cs="Times New Roman"/>
          <w:b/>
          <w:bCs/>
          <w:sz w:val="24"/>
          <w:szCs w:val="24"/>
        </w:rPr>
        <w:t xml:space="preserve"> </w:t>
      </w:r>
      <w:r w:rsidR="0063736E" w:rsidRPr="00765D07">
        <w:rPr>
          <w:rFonts w:ascii="Times New Roman" w:hAnsi="Times New Roman" w:cs="Times New Roman"/>
          <w:b/>
          <w:bCs/>
          <w:sz w:val="24"/>
          <w:szCs w:val="24"/>
        </w:rPr>
        <w:t>Descrição dos tratamentos</w:t>
      </w:r>
    </w:p>
    <w:p w14:paraId="0A99BAFF" w14:textId="0D8D0059" w:rsidR="0016488F" w:rsidRPr="00765D07" w:rsidRDefault="00C24EF7" w:rsidP="00BF2ECD">
      <w:pPr>
        <w:spacing w:before="30" w:after="30" w:line="360" w:lineRule="auto"/>
        <w:jc w:val="both"/>
        <w:rPr>
          <w:rFonts w:ascii="Times New Roman" w:hAnsi="Times New Roman" w:cs="Times New Roman"/>
          <w:sz w:val="24"/>
          <w:szCs w:val="24"/>
        </w:rPr>
      </w:pPr>
      <w:r w:rsidRPr="00765D07">
        <w:rPr>
          <w:rFonts w:ascii="Times New Roman" w:hAnsi="Times New Roman" w:cs="Times New Roman"/>
          <w:sz w:val="24"/>
          <w:szCs w:val="24"/>
        </w:rPr>
        <w:tab/>
        <w:t xml:space="preserve">O estudo </w:t>
      </w:r>
      <w:r w:rsidR="0044245D" w:rsidRPr="00765D07">
        <w:rPr>
          <w:rFonts w:ascii="Times New Roman" w:hAnsi="Times New Roman" w:cs="Times New Roman"/>
          <w:sz w:val="24"/>
          <w:szCs w:val="24"/>
        </w:rPr>
        <w:t>será</w:t>
      </w:r>
      <w:r w:rsidRPr="00765D07">
        <w:rPr>
          <w:rFonts w:ascii="Times New Roman" w:hAnsi="Times New Roman" w:cs="Times New Roman"/>
          <w:sz w:val="24"/>
          <w:szCs w:val="24"/>
        </w:rPr>
        <w:t xml:space="preserve"> instalado no esquema fatorial 4x3+1</w:t>
      </w:r>
      <w:r w:rsidR="00F12710" w:rsidRPr="00765D07">
        <w:rPr>
          <w:rFonts w:ascii="Times New Roman" w:hAnsi="Times New Roman" w:cs="Times New Roman"/>
          <w:sz w:val="24"/>
          <w:szCs w:val="24"/>
        </w:rPr>
        <w:t xml:space="preserve"> </w:t>
      </w:r>
      <w:r w:rsidR="002E547F" w:rsidRPr="00765D07">
        <w:rPr>
          <w:rFonts w:ascii="Times New Roman" w:hAnsi="Times New Roman" w:cs="Times New Roman"/>
          <w:sz w:val="24"/>
          <w:szCs w:val="24"/>
        </w:rPr>
        <w:t>sendo o primeiro fator a adição de adjuvante (Espalhante-Silwet</w:t>
      </w:r>
      <w:r w:rsidR="004649A4" w:rsidRPr="00765D07">
        <w:rPr>
          <w:rFonts w:ascii="Times New Roman" w:hAnsi="Times New Roman" w:cs="Times New Roman"/>
          <w:sz w:val="24"/>
          <w:szCs w:val="24"/>
        </w:rPr>
        <w:t>®</w:t>
      </w:r>
      <w:r w:rsidR="002E547F" w:rsidRPr="00765D07">
        <w:rPr>
          <w:rFonts w:ascii="Times New Roman" w:hAnsi="Times New Roman" w:cs="Times New Roman"/>
          <w:sz w:val="24"/>
          <w:szCs w:val="24"/>
        </w:rPr>
        <w:t>, Penetrante-Ochima</w:t>
      </w:r>
      <w:r w:rsidR="004649A4" w:rsidRPr="00765D07">
        <w:rPr>
          <w:rFonts w:ascii="Times New Roman" w:hAnsi="Times New Roman" w:cs="Times New Roman"/>
          <w:sz w:val="24"/>
          <w:szCs w:val="24"/>
        </w:rPr>
        <w:t>®</w:t>
      </w:r>
      <w:r w:rsidR="002E547F" w:rsidRPr="00765D07">
        <w:rPr>
          <w:rFonts w:ascii="Times New Roman" w:hAnsi="Times New Roman" w:cs="Times New Roman"/>
          <w:sz w:val="24"/>
          <w:szCs w:val="24"/>
        </w:rPr>
        <w:t xml:space="preserve">, </w:t>
      </w:r>
      <w:r w:rsidR="0095741D" w:rsidRPr="00765D07">
        <w:rPr>
          <w:rFonts w:ascii="Times New Roman" w:hAnsi="Times New Roman" w:cs="Times New Roman"/>
          <w:sz w:val="24"/>
          <w:szCs w:val="24"/>
        </w:rPr>
        <w:t>Òleo metilado de soja</w:t>
      </w:r>
      <w:r w:rsidR="002E547F" w:rsidRPr="00765D07">
        <w:rPr>
          <w:rFonts w:ascii="Times New Roman" w:hAnsi="Times New Roman" w:cs="Times New Roman"/>
          <w:sz w:val="24"/>
          <w:szCs w:val="24"/>
        </w:rPr>
        <w:t>-Aureo</w:t>
      </w:r>
      <w:r w:rsidR="004649A4" w:rsidRPr="00765D07">
        <w:rPr>
          <w:rFonts w:ascii="Times New Roman" w:hAnsi="Times New Roman" w:cs="Times New Roman"/>
          <w:sz w:val="24"/>
          <w:szCs w:val="24"/>
        </w:rPr>
        <w:t>®</w:t>
      </w:r>
      <w:r w:rsidR="002E547F" w:rsidRPr="00765D07">
        <w:rPr>
          <w:rFonts w:ascii="Times New Roman" w:hAnsi="Times New Roman" w:cs="Times New Roman"/>
          <w:sz w:val="24"/>
          <w:szCs w:val="24"/>
        </w:rPr>
        <w:t xml:space="preserve"> e sem adjuvante) e o segundo fator, três taxas de aplicação (10, 30 e 120 l/ha). </w:t>
      </w:r>
      <w:r w:rsidR="00A97F49" w:rsidRPr="00765D07">
        <w:rPr>
          <w:rFonts w:ascii="Times New Roman" w:hAnsi="Times New Roman" w:cs="Times New Roman"/>
          <w:sz w:val="24"/>
          <w:szCs w:val="24"/>
        </w:rPr>
        <w:t>Aplicando-se as duas primeiras</w:t>
      </w:r>
      <w:r w:rsidR="002E547F" w:rsidRPr="00765D07">
        <w:rPr>
          <w:rFonts w:ascii="Times New Roman" w:hAnsi="Times New Roman" w:cs="Times New Roman"/>
          <w:sz w:val="24"/>
          <w:szCs w:val="24"/>
        </w:rPr>
        <w:t xml:space="preserve"> via RPA e a última via pulverizador costal pressurizado com CO</w:t>
      </w:r>
      <w:r w:rsidR="002E547F" w:rsidRPr="00765D07">
        <w:rPr>
          <w:rFonts w:ascii="Times New Roman" w:hAnsi="Times New Roman" w:cs="Times New Roman"/>
          <w:sz w:val="24"/>
          <w:szCs w:val="24"/>
          <w:vertAlign w:val="subscript"/>
        </w:rPr>
        <w:t>2</w:t>
      </w:r>
      <w:r w:rsidR="002E547F" w:rsidRPr="00765D07">
        <w:rPr>
          <w:rFonts w:ascii="Times New Roman" w:hAnsi="Times New Roman" w:cs="Times New Roman"/>
          <w:sz w:val="24"/>
          <w:szCs w:val="24"/>
        </w:rPr>
        <w:t>. O tratamento adicional constitui a testemunha não aplicada</w:t>
      </w:r>
      <w:r w:rsidR="004649A4" w:rsidRPr="00765D07">
        <w:rPr>
          <w:rFonts w:ascii="Times New Roman" w:hAnsi="Times New Roman" w:cs="Times New Roman"/>
          <w:sz w:val="24"/>
          <w:szCs w:val="24"/>
        </w:rPr>
        <w:t xml:space="preserve"> (Tabela </w:t>
      </w:r>
      <w:r w:rsidR="004649A4" w:rsidRPr="00B34874">
        <w:rPr>
          <w:rFonts w:ascii="Times New Roman" w:hAnsi="Times New Roman" w:cs="Times New Roman"/>
          <w:sz w:val="24"/>
          <w:szCs w:val="24"/>
          <w:highlight w:val="green"/>
        </w:rPr>
        <w:t>x</w:t>
      </w:r>
      <w:r w:rsidR="004649A4" w:rsidRPr="00765D07">
        <w:rPr>
          <w:rFonts w:ascii="Times New Roman" w:hAnsi="Times New Roman" w:cs="Times New Roman"/>
          <w:sz w:val="24"/>
          <w:szCs w:val="24"/>
        </w:rPr>
        <w:t xml:space="preserve">). </w:t>
      </w:r>
    </w:p>
    <w:p w14:paraId="63D1E0DF" w14:textId="6315EE15" w:rsidR="00E91775" w:rsidRDefault="006A42EA" w:rsidP="00BF2ECD">
      <w:pPr>
        <w:spacing w:before="30" w:after="30" w:line="360" w:lineRule="auto"/>
        <w:jc w:val="both"/>
        <w:rPr>
          <w:rFonts w:ascii="Times New Roman" w:hAnsi="Times New Roman" w:cs="Times New Roman"/>
          <w:sz w:val="24"/>
          <w:szCs w:val="24"/>
        </w:rPr>
      </w:pPr>
      <w:r w:rsidRPr="00765D07">
        <w:rPr>
          <w:rFonts w:ascii="Times New Roman" w:hAnsi="Times New Roman" w:cs="Times New Roman"/>
          <w:sz w:val="24"/>
          <w:szCs w:val="24"/>
        </w:rPr>
        <w:tab/>
        <w:t xml:space="preserve">Com excessão da testemunha não tratada (T1), </w:t>
      </w:r>
      <w:r w:rsidR="0044245D" w:rsidRPr="00765D07">
        <w:rPr>
          <w:rFonts w:ascii="Times New Roman" w:hAnsi="Times New Roman" w:cs="Times New Roman"/>
          <w:sz w:val="24"/>
          <w:szCs w:val="24"/>
        </w:rPr>
        <w:t>será empregada</w:t>
      </w:r>
      <w:r w:rsidRPr="00765D07">
        <w:rPr>
          <w:rFonts w:ascii="Times New Roman" w:hAnsi="Times New Roman" w:cs="Times New Roman"/>
          <w:sz w:val="24"/>
          <w:szCs w:val="24"/>
        </w:rPr>
        <w:t xml:space="preserve"> a molécula tetraniliprole</w:t>
      </w:r>
      <w:r w:rsidR="00A97F49" w:rsidRPr="00765D07">
        <w:rPr>
          <w:rFonts w:ascii="Times New Roman" w:hAnsi="Times New Roman" w:cs="Times New Roman"/>
          <w:sz w:val="24"/>
          <w:szCs w:val="24"/>
        </w:rPr>
        <w:t xml:space="preserve"> em todas as parcelas</w:t>
      </w:r>
      <w:r w:rsidRPr="00765D07">
        <w:rPr>
          <w:rFonts w:ascii="Times New Roman" w:hAnsi="Times New Roman" w:cs="Times New Roman"/>
          <w:sz w:val="24"/>
          <w:szCs w:val="24"/>
        </w:rPr>
        <w:t>, constuituinte do produto comercial Vayego®</w:t>
      </w:r>
      <w:r w:rsidR="00F54AA5" w:rsidRPr="00765D07">
        <w:rPr>
          <w:rFonts w:ascii="Times New Roman" w:hAnsi="Times New Roman" w:cs="Times New Roman"/>
          <w:sz w:val="24"/>
          <w:szCs w:val="24"/>
        </w:rPr>
        <w:t xml:space="preserve"> na dose de 250 ml p.c</w:t>
      </w:r>
      <w:r w:rsidR="002D1ECB">
        <w:rPr>
          <w:rFonts w:ascii="Times New Roman" w:hAnsi="Times New Roman" w:cs="Times New Roman"/>
          <w:sz w:val="24"/>
          <w:szCs w:val="24"/>
        </w:rPr>
        <w:t xml:space="preserve"> ha</w:t>
      </w:r>
      <w:r w:rsidR="002D1ECB" w:rsidRPr="00C72BBA">
        <w:rPr>
          <w:rFonts w:ascii="Times New Roman" w:hAnsi="Times New Roman" w:cs="Times New Roman"/>
          <w:sz w:val="24"/>
          <w:szCs w:val="24"/>
          <w:vertAlign w:val="superscript"/>
        </w:rPr>
        <w:t>-1</w:t>
      </w:r>
      <w:r w:rsidR="00F54AA5" w:rsidRPr="00765D07">
        <w:rPr>
          <w:rFonts w:ascii="Times New Roman" w:hAnsi="Times New Roman" w:cs="Times New Roman"/>
          <w:sz w:val="24"/>
          <w:szCs w:val="24"/>
        </w:rPr>
        <w:t>. As doses de adjuvantes foram calculadas de acordo com a recomendação dos respectivos fabricantes.</w:t>
      </w:r>
    </w:p>
    <w:p w14:paraId="58ADF575" w14:textId="4A3BE0DD" w:rsidR="006A42EA" w:rsidRPr="00765D07" w:rsidRDefault="00E91775" w:rsidP="00E91775">
      <w:pPr>
        <w:rPr>
          <w:rFonts w:ascii="Times New Roman" w:hAnsi="Times New Roman" w:cs="Times New Roman"/>
          <w:sz w:val="24"/>
          <w:szCs w:val="24"/>
        </w:rPr>
      </w:pPr>
      <w:r>
        <w:rPr>
          <w:rFonts w:ascii="Times New Roman" w:hAnsi="Times New Roman" w:cs="Times New Roman"/>
          <w:sz w:val="24"/>
          <w:szCs w:val="24"/>
        </w:rPr>
        <w:br w:type="page"/>
      </w:r>
    </w:p>
    <w:p w14:paraId="7573ACEC" w14:textId="608402DC" w:rsidR="004649A4" w:rsidRPr="00765D07" w:rsidRDefault="004649A4" w:rsidP="00BF2ECD">
      <w:pPr>
        <w:spacing w:before="30" w:after="30" w:line="360" w:lineRule="auto"/>
        <w:jc w:val="center"/>
        <w:rPr>
          <w:rFonts w:ascii="Times New Roman" w:hAnsi="Times New Roman" w:cs="Times New Roman"/>
          <w:sz w:val="24"/>
          <w:szCs w:val="24"/>
        </w:rPr>
      </w:pPr>
      <w:r w:rsidRPr="00BF2ECD">
        <w:rPr>
          <w:rFonts w:ascii="Times New Roman" w:hAnsi="Times New Roman" w:cs="Times New Roman"/>
          <w:b/>
          <w:bCs/>
          <w:sz w:val="24"/>
          <w:szCs w:val="24"/>
        </w:rPr>
        <w:lastRenderedPageBreak/>
        <w:t xml:space="preserve">Tabela </w:t>
      </w:r>
      <w:r w:rsidRPr="00C0050A">
        <w:rPr>
          <w:rFonts w:ascii="Times New Roman" w:hAnsi="Times New Roman" w:cs="Times New Roman"/>
          <w:b/>
          <w:bCs/>
          <w:sz w:val="24"/>
          <w:szCs w:val="24"/>
          <w:highlight w:val="green"/>
        </w:rPr>
        <w:t>X</w:t>
      </w:r>
      <w:r w:rsidRPr="00765D07">
        <w:rPr>
          <w:rFonts w:ascii="Times New Roman" w:hAnsi="Times New Roman" w:cs="Times New Roman"/>
          <w:sz w:val="24"/>
          <w:szCs w:val="24"/>
        </w:rPr>
        <w:t>. Descrição dos tratamentos utilizados nos experimentos</w:t>
      </w:r>
    </w:p>
    <w:tbl>
      <w:tblPr>
        <w:tblW w:w="7848" w:type="dxa"/>
        <w:jc w:val="center"/>
        <w:tblLook w:val="04A0" w:firstRow="1" w:lastRow="0" w:firstColumn="1" w:lastColumn="0" w:noHBand="0" w:noVBand="1"/>
      </w:tblPr>
      <w:tblGrid>
        <w:gridCol w:w="1323"/>
        <w:gridCol w:w="1216"/>
        <w:gridCol w:w="2631"/>
        <w:gridCol w:w="2678"/>
      </w:tblGrid>
      <w:tr w:rsidR="00F54AA5" w:rsidRPr="00765D07" w14:paraId="0C2D9CE0" w14:textId="77777777" w:rsidTr="00C72BBA">
        <w:trPr>
          <w:trHeight w:val="288"/>
          <w:jc w:val="center"/>
        </w:trPr>
        <w:tc>
          <w:tcPr>
            <w:tcW w:w="1323" w:type="dxa"/>
            <w:tcBorders>
              <w:top w:val="single" w:sz="4" w:space="0" w:color="auto"/>
              <w:left w:val="nil"/>
              <w:bottom w:val="single" w:sz="4" w:space="0" w:color="auto"/>
              <w:right w:val="nil"/>
            </w:tcBorders>
            <w:shd w:val="clear" w:color="auto" w:fill="auto"/>
            <w:noWrap/>
            <w:vAlign w:val="bottom"/>
            <w:hideMark/>
          </w:tcPr>
          <w:p w14:paraId="255BAF7C"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proofErr w:type="spellStart"/>
            <w:r w:rsidRPr="00765D07">
              <w:rPr>
                <w:rFonts w:ascii="Times New Roman" w:eastAsia="Times New Roman" w:hAnsi="Times New Roman" w:cs="Times New Roman"/>
                <w:color w:val="000000"/>
                <w:kern w:val="0"/>
                <w:sz w:val="24"/>
                <w:szCs w:val="24"/>
                <w:lang w:val="en-US"/>
                <w14:ligatures w14:val="none"/>
              </w:rPr>
              <w:t>Tratamento</w:t>
            </w:r>
            <w:proofErr w:type="spellEnd"/>
          </w:p>
        </w:tc>
        <w:tc>
          <w:tcPr>
            <w:tcW w:w="1216" w:type="dxa"/>
            <w:tcBorders>
              <w:top w:val="single" w:sz="4" w:space="0" w:color="auto"/>
              <w:left w:val="nil"/>
              <w:bottom w:val="single" w:sz="4" w:space="0" w:color="auto"/>
              <w:right w:val="nil"/>
            </w:tcBorders>
            <w:shd w:val="clear" w:color="auto" w:fill="auto"/>
            <w:noWrap/>
            <w:vAlign w:val="bottom"/>
            <w:hideMark/>
          </w:tcPr>
          <w:p w14:paraId="4967E543"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proofErr w:type="spellStart"/>
            <w:r w:rsidRPr="00765D07">
              <w:rPr>
                <w:rFonts w:ascii="Times New Roman" w:eastAsia="Times New Roman" w:hAnsi="Times New Roman" w:cs="Times New Roman"/>
                <w:color w:val="000000"/>
                <w:kern w:val="0"/>
                <w:sz w:val="24"/>
                <w:szCs w:val="24"/>
                <w:lang w:val="en-US"/>
                <w14:ligatures w14:val="none"/>
              </w:rPr>
              <w:t>Adjuvante</w:t>
            </w:r>
            <w:proofErr w:type="spellEnd"/>
          </w:p>
        </w:tc>
        <w:tc>
          <w:tcPr>
            <w:tcW w:w="2631" w:type="dxa"/>
            <w:tcBorders>
              <w:top w:val="single" w:sz="4" w:space="0" w:color="auto"/>
              <w:left w:val="nil"/>
              <w:bottom w:val="single" w:sz="4" w:space="0" w:color="auto"/>
              <w:right w:val="nil"/>
            </w:tcBorders>
          </w:tcPr>
          <w:p w14:paraId="71ACA6E7" w14:textId="4B37D9CE"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14:ligatures w14:val="none"/>
              </w:rPr>
            </w:pPr>
            <w:r w:rsidRPr="00765D07">
              <w:rPr>
                <w:rFonts w:ascii="Times New Roman" w:eastAsia="Times New Roman" w:hAnsi="Times New Roman" w:cs="Times New Roman"/>
                <w:color w:val="000000"/>
                <w:kern w:val="0"/>
                <w:sz w:val="24"/>
                <w:szCs w:val="24"/>
                <w14:ligatures w14:val="none"/>
              </w:rPr>
              <w:t>Dose</w:t>
            </w:r>
          </w:p>
        </w:tc>
        <w:tc>
          <w:tcPr>
            <w:tcW w:w="2678" w:type="dxa"/>
            <w:tcBorders>
              <w:top w:val="single" w:sz="4" w:space="0" w:color="auto"/>
              <w:left w:val="nil"/>
              <w:bottom w:val="single" w:sz="4" w:space="0" w:color="auto"/>
              <w:right w:val="nil"/>
            </w:tcBorders>
            <w:shd w:val="clear" w:color="auto" w:fill="auto"/>
            <w:noWrap/>
            <w:vAlign w:val="bottom"/>
            <w:hideMark/>
          </w:tcPr>
          <w:p w14:paraId="31D3248A" w14:textId="6AA4C4A4"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14:ligatures w14:val="none"/>
              </w:rPr>
            </w:pPr>
            <w:r w:rsidRPr="00765D07">
              <w:rPr>
                <w:rFonts w:ascii="Times New Roman" w:eastAsia="Times New Roman" w:hAnsi="Times New Roman" w:cs="Times New Roman"/>
                <w:color w:val="000000"/>
                <w:kern w:val="0"/>
                <w:sz w:val="24"/>
                <w:szCs w:val="24"/>
                <w14:ligatures w14:val="none"/>
              </w:rPr>
              <w:t>Taxa de aplicação (l</w:t>
            </w:r>
            <w:r w:rsidR="002D1ECB">
              <w:rPr>
                <w:rFonts w:ascii="Times New Roman" w:eastAsia="Times New Roman" w:hAnsi="Times New Roman" w:cs="Times New Roman"/>
                <w:color w:val="000000"/>
                <w:kern w:val="0"/>
                <w:sz w:val="24"/>
                <w:szCs w:val="24"/>
                <w14:ligatures w14:val="none"/>
              </w:rPr>
              <w:t xml:space="preserve"> </w:t>
            </w:r>
            <w:r w:rsidRPr="00765D07">
              <w:rPr>
                <w:rFonts w:ascii="Times New Roman" w:eastAsia="Times New Roman" w:hAnsi="Times New Roman" w:cs="Times New Roman"/>
                <w:color w:val="000000"/>
                <w:kern w:val="0"/>
                <w:sz w:val="24"/>
                <w:szCs w:val="24"/>
                <w14:ligatures w14:val="none"/>
              </w:rPr>
              <w:t>ha</w:t>
            </w:r>
            <w:r w:rsidR="002D1ECB" w:rsidRPr="00A61927">
              <w:rPr>
                <w:rFonts w:ascii="Times New Roman" w:hAnsi="Times New Roman" w:cs="Times New Roman"/>
                <w:sz w:val="24"/>
                <w:szCs w:val="24"/>
                <w:vertAlign w:val="superscript"/>
              </w:rPr>
              <w:t>-1</w:t>
            </w:r>
            <w:r w:rsidRPr="00765D07">
              <w:rPr>
                <w:rFonts w:ascii="Times New Roman" w:eastAsia="Times New Roman" w:hAnsi="Times New Roman" w:cs="Times New Roman"/>
                <w:color w:val="000000"/>
                <w:kern w:val="0"/>
                <w:sz w:val="24"/>
                <w:szCs w:val="24"/>
                <w14:ligatures w14:val="none"/>
              </w:rPr>
              <w:t>)</w:t>
            </w:r>
          </w:p>
        </w:tc>
      </w:tr>
      <w:tr w:rsidR="00F54AA5" w:rsidRPr="00765D07" w14:paraId="0E7BEC6A" w14:textId="77777777" w:rsidTr="00C72BBA">
        <w:trPr>
          <w:trHeight w:val="288"/>
          <w:jc w:val="center"/>
        </w:trPr>
        <w:tc>
          <w:tcPr>
            <w:tcW w:w="1323" w:type="dxa"/>
            <w:tcBorders>
              <w:top w:val="nil"/>
              <w:left w:val="nil"/>
              <w:bottom w:val="nil"/>
              <w:right w:val="nil"/>
            </w:tcBorders>
            <w:shd w:val="clear" w:color="auto" w:fill="auto"/>
            <w:noWrap/>
            <w:vAlign w:val="bottom"/>
            <w:hideMark/>
          </w:tcPr>
          <w:p w14:paraId="4CE7EF94"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T1</w:t>
            </w:r>
          </w:p>
        </w:tc>
        <w:tc>
          <w:tcPr>
            <w:tcW w:w="1216" w:type="dxa"/>
            <w:tcBorders>
              <w:top w:val="nil"/>
              <w:left w:val="nil"/>
              <w:bottom w:val="nil"/>
              <w:right w:val="nil"/>
            </w:tcBorders>
            <w:shd w:val="clear" w:color="auto" w:fill="auto"/>
            <w:noWrap/>
            <w:vAlign w:val="bottom"/>
            <w:hideMark/>
          </w:tcPr>
          <w:p w14:paraId="78DECF10"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NA</w:t>
            </w:r>
          </w:p>
        </w:tc>
        <w:tc>
          <w:tcPr>
            <w:tcW w:w="2631" w:type="dxa"/>
            <w:tcBorders>
              <w:top w:val="nil"/>
              <w:left w:val="nil"/>
              <w:bottom w:val="nil"/>
              <w:right w:val="nil"/>
            </w:tcBorders>
          </w:tcPr>
          <w:p w14:paraId="1BC36C0C" w14:textId="2FC4F60E" w:rsidR="00F54AA5" w:rsidRPr="00765D07" w:rsidRDefault="0095741D"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w:t>
            </w:r>
          </w:p>
        </w:tc>
        <w:tc>
          <w:tcPr>
            <w:tcW w:w="2678" w:type="dxa"/>
            <w:tcBorders>
              <w:top w:val="nil"/>
              <w:left w:val="nil"/>
              <w:bottom w:val="nil"/>
              <w:right w:val="nil"/>
            </w:tcBorders>
            <w:shd w:val="clear" w:color="auto" w:fill="auto"/>
            <w:noWrap/>
            <w:vAlign w:val="bottom"/>
            <w:hideMark/>
          </w:tcPr>
          <w:p w14:paraId="16BA91E6" w14:textId="078BDDAA"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NA</w:t>
            </w:r>
          </w:p>
        </w:tc>
      </w:tr>
      <w:tr w:rsidR="00F54AA5" w:rsidRPr="00765D07" w14:paraId="173FB999" w14:textId="77777777" w:rsidTr="00C72BBA">
        <w:trPr>
          <w:trHeight w:val="288"/>
          <w:jc w:val="center"/>
        </w:trPr>
        <w:tc>
          <w:tcPr>
            <w:tcW w:w="1323" w:type="dxa"/>
            <w:tcBorders>
              <w:top w:val="nil"/>
              <w:left w:val="nil"/>
              <w:bottom w:val="nil"/>
              <w:right w:val="nil"/>
            </w:tcBorders>
            <w:shd w:val="clear" w:color="auto" w:fill="auto"/>
            <w:noWrap/>
            <w:vAlign w:val="bottom"/>
            <w:hideMark/>
          </w:tcPr>
          <w:p w14:paraId="43295967"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T2</w:t>
            </w:r>
          </w:p>
        </w:tc>
        <w:tc>
          <w:tcPr>
            <w:tcW w:w="1216" w:type="dxa"/>
            <w:tcBorders>
              <w:top w:val="nil"/>
              <w:left w:val="nil"/>
              <w:bottom w:val="nil"/>
              <w:right w:val="nil"/>
            </w:tcBorders>
            <w:shd w:val="clear" w:color="auto" w:fill="auto"/>
            <w:noWrap/>
            <w:vAlign w:val="bottom"/>
            <w:hideMark/>
          </w:tcPr>
          <w:p w14:paraId="2457956B"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Aureo</w:t>
            </w:r>
          </w:p>
        </w:tc>
        <w:tc>
          <w:tcPr>
            <w:tcW w:w="2631" w:type="dxa"/>
            <w:tcBorders>
              <w:top w:val="nil"/>
              <w:left w:val="nil"/>
              <w:bottom w:val="nil"/>
              <w:right w:val="nil"/>
            </w:tcBorders>
          </w:tcPr>
          <w:p w14:paraId="3DF26CDA" w14:textId="6A696C4B" w:rsidR="00F54AA5" w:rsidRPr="00765D07" w:rsidRDefault="0095741D"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50 ml</w:t>
            </w:r>
          </w:p>
        </w:tc>
        <w:tc>
          <w:tcPr>
            <w:tcW w:w="2678" w:type="dxa"/>
            <w:tcBorders>
              <w:top w:val="nil"/>
              <w:left w:val="nil"/>
              <w:bottom w:val="nil"/>
              <w:right w:val="nil"/>
            </w:tcBorders>
            <w:shd w:val="clear" w:color="auto" w:fill="auto"/>
            <w:noWrap/>
            <w:vAlign w:val="bottom"/>
            <w:hideMark/>
          </w:tcPr>
          <w:p w14:paraId="4F0BEAE9" w14:textId="3314BF0F"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10</w:t>
            </w:r>
          </w:p>
        </w:tc>
      </w:tr>
      <w:tr w:rsidR="00F54AA5" w:rsidRPr="00765D07" w14:paraId="7DB0A177" w14:textId="77777777" w:rsidTr="00C72BBA">
        <w:trPr>
          <w:trHeight w:val="288"/>
          <w:jc w:val="center"/>
        </w:trPr>
        <w:tc>
          <w:tcPr>
            <w:tcW w:w="1323" w:type="dxa"/>
            <w:tcBorders>
              <w:top w:val="nil"/>
              <w:left w:val="nil"/>
              <w:bottom w:val="nil"/>
              <w:right w:val="nil"/>
            </w:tcBorders>
            <w:shd w:val="clear" w:color="auto" w:fill="auto"/>
            <w:noWrap/>
            <w:vAlign w:val="bottom"/>
            <w:hideMark/>
          </w:tcPr>
          <w:p w14:paraId="02BFEAF8"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T3</w:t>
            </w:r>
          </w:p>
        </w:tc>
        <w:tc>
          <w:tcPr>
            <w:tcW w:w="1216" w:type="dxa"/>
            <w:tcBorders>
              <w:top w:val="nil"/>
              <w:left w:val="nil"/>
              <w:bottom w:val="nil"/>
              <w:right w:val="nil"/>
            </w:tcBorders>
            <w:shd w:val="clear" w:color="auto" w:fill="auto"/>
            <w:noWrap/>
            <w:vAlign w:val="bottom"/>
            <w:hideMark/>
          </w:tcPr>
          <w:p w14:paraId="17A5CB0B"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proofErr w:type="spellStart"/>
            <w:r w:rsidRPr="00765D07">
              <w:rPr>
                <w:rFonts w:ascii="Times New Roman" w:eastAsia="Times New Roman" w:hAnsi="Times New Roman" w:cs="Times New Roman"/>
                <w:color w:val="000000"/>
                <w:kern w:val="0"/>
                <w:sz w:val="24"/>
                <w:szCs w:val="24"/>
                <w:lang w:val="en-US"/>
                <w14:ligatures w14:val="none"/>
              </w:rPr>
              <w:t>Silwet</w:t>
            </w:r>
            <w:proofErr w:type="spellEnd"/>
          </w:p>
        </w:tc>
        <w:tc>
          <w:tcPr>
            <w:tcW w:w="2631" w:type="dxa"/>
            <w:tcBorders>
              <w:top w:val="nil"/>
              <w:left w:val="nil"/>
              <w:bottom w:val="nil"/>
              <w:right w:val="nil"/>
            </w:tcBorders>
          </w:tcPr>
          <w:p w14:paraId="6F878F7F" w14:textId="541CFC58"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5 ml</w:t>
            </w:r>
          </w:p>
        </w:tc>
        <w:tc>
          <w:tcPr>
            <w:tcW w:w="2678" w:type="dxa"/>
            <w:tcBorders>
              <w:top w:val="nil"/>
              <w:left w:val="nil"/>
              <w:bottom w:val="nil"/>
              <w:right w:val="nil"/>
            </w:tcBorders>
            <w:shd w:val="clear" w:color="auto" w:fill="auto"/>
            <w:noWrap/>
            <w:vAlign w:val="bottom"/>
            <w:hideMark/>
          </w:tcPr>
          <w:p w14:paraId="4E6B1926" w14:textId="1846CF33"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10</w:t>
            </w:r>
          </w:p>
        </w:tc>
      </w:tr>
      <w:tr w:rsidR="00F54AA5" w:rsidRPr="00765D07" w14:paraId="647C6339" w14:textId="77777777" w:rsidTr="00C72BBA">
        <w:trPr>
          <w:trHeight w:val="288"/>
          <w:jc w:val="center"/>
        </w:trPr>
        <w:tc>
          <w:tcPr>
            <w:tcW w:w="1323" w:type="dxa"/>
            <w:tcBorders>
              <w:top w:val="nil"/>
              <w:left w:val="nil"/>
              <w:bottom w:val="nil"/>
              <w:right w:val="nil"/>
            </w:tcBorders>
            <w:shd w:val="clear" w:color="auto" w:fill="auto"/>
            <w:noWrap/>
            <w:vAlign w:val="bottom"/>
            <w:hideMark/>
          </w:tcPr>
          <w:p w14:paraId="7C2F4A30"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T4</w:t>
            </w:r>
          </w:p>
        </w:tc>
        <w:tc>
          <w:tcPr>
            <w:tcW w:w="1216" w:type="dxa"/>
            <w:tcBorders>
              <w:top w:val="nil"/>
              <w:left w:val="nil"/>
              <w:bottom w:val="nil"/>
              <w:right w:val="nil"/>
            </w:tcBorders>
            <w:shd w:val="clear" w:color="auto" w:fill="auto"/>
            <w:noWrap/>
            <w:vAlign w:val="bottom"/>
            <w:hideMark/>
          </w:tcPr>
          <w:p w14:paraId="3D3E0C4C"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proofErr w:type="spellStart"/>
            <w:r w:rsidRPr="00765D07">
              <w:rPr>
                <w:rFonts w:ascii="Times New Roman" w:eastAsia="Times New Roman" w:hAnsi="Times New Roman" w:cs="Times New Roman"/>
                <w:color w:val="000000"/>
                <w:kern w:val="0"/>
                <w:sz w:val="24"/>
                <w:szCs w:val="24"/>
                <w:lang w:val="en-US"/>
                <w14:ligatures w14:val="none"/>
              </w:rPr>
              <w:t>Ochima</w:t>
            </w:r>
            <w:proofErr w:type="spellEnd"/>
          </w:p>
        </w:tc>
        <w:tc>
          <w:tcPr>
            <w:tcW w:w="2631" w:type="dxa"/>
            <w:tcBorders>
              <w:top w:val="nil"/>
              <w:left w:val="nil"/>
              <w:bottom w:val="nil"/>
              <w:right w:val="nil"/>
            </w:tcBorders>
          </w:tcPr>
          <w:p w14:paraId="0C203F41" w14:textId="7235FC54"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250 ml</w:t>
            </w:r>
          </w:p>
        </w:tc>
        <w:tc>
          <w:tcPr>
            <w:tcW w:w="2678" w:type="dxa"/>
            <w:tcBorders>
              <w:top w:val="nil"/>
              <w:left w:val="nil"/>
              <w:bottom w:val="nil"/>
              <w:right w:val="nil"/>
            </w:tcBorders>
            <w:shd w:val="clear" w:color="auto" w:fill="auto"/>
            <w:noWrap/>
            <w:vAlign w:val="bottom"/>
            <w:hideMark/>
          </w:tcPr>
          <w:p w14:paraId="106A9901" w14:textId="3E98EF4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10</w:t>
            </w:r>
          </w:p>
        </w:tc>
      </w:tr>
      <w:tr w:rsidR="00F54AA5" w:rsidRPr="00765D07" w14:paraId="2580E708" w14:textId="77777777" w:rsidTr="00C72BBA">
        <w:trPr>
          <w:trHeight w:val="288"/>
          <w:jc w:val="center"/>
        </w:trPr>
        <w:tc>
          <w:tcPr>
            <w:tcW w:w="1323" w:type="dxa"/>
            <w:tcBorders>
              <w:top w:val="nil"/>
              <w:left w:val="nil"/>
              <w:bottom w:val="nil"/>
              <w:right w:val="nil"/>
            </w:tcBorders>
            <w:shd w:val="clear" w:color="auto" w:fill="auto"/>
            <w:noWrap/>
            <w:vAlign w:val="bottom"/>
            <w:hideMark/>
          </w:tcPr>
          <w:p w14:paraId="12F773D3"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T5</w:t>
            </w:r>
          </w:p>
        </w:tc>
        <w:tc>
          <w:tcPr>
            <w:tcW w:w="1216" w:type="dxa"/>
            <w:tcBorders>
              <w:top w:val="nil"/>
              <w:left w:val="nil"/>
              <w:bottom w:val="nil"/>
              <w:right w:val="nil"/>
            </w:tcBorders>
            <w:shd w:val="clear" w:color="auto" w:fill="auto"/>
            <w:noWrap/>
            <w:vAlign w:val="bottom"/>
            <w:hideMark/>
          </w:tcPr>
          <w:p w14:paraId="3A2331A1"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NA</w:t>
            </w:r>
          </w:p>
        </w:tc>
        <w:tc>
          <w:tcPr>
            <w:tcW w:w="2631" w:type="dxa"/>
            <w:tcBorders>
              <w:top w:val="nil"/>
              <w:left w:val="nil"/>
              <w:bottom w:val="nil"/>
              <w:right w:val="nil"/>
            </w:tcBorders>
          </w:tcPr>
          <w:p w14:paraId="19C97F70" w14:textId="32203D72" w:rsidR="00F54AA5" w:rsidRPr="00765D07" w:rsidRDefault="0095741D"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w:t>
            </w:r>
          </w:p>
        </w:tc>
        <w:tc>
          <w:tcPr>
            <w:tcW w:w="2678" w:type="dxa"/>
            <w:tcBorders>
              <w:top w:val="nil"/>
              <w:left w:val="nil"/>
              <w:bottom w:val="nil"/>
              <w:right w:val="nil"/>
            </w:tcBorders>
            <w:shd w:val="clear" w:color="auto" w:fill="auto"/>
            <w:noWrap/>
            <w:vAlign w:val="bottom"/>
            <w:hideMark/>
          </w:tcPr>
          <w:p w14:paraId="7333CE5E" w14:textId="4C27468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10</w:t>
            </w:r>
          </w:p>
        </w:tc>
      </w:tr>
      <w:tr w:rsidR="00F54AA5" w:rsidRPr="00765D07" w14:paraId="6F51BF0C" w14:textId="77777777" w:rsidTr="00C72BBA">
        <w:trPr>
          <w:trHeight w:val="288"/>
          <w:jc w:val="center"/>
        </w:trPr>
        <w:tc>
          <w:tcPr>
            <w:tcW w:w="1323" w:type="dxa"/>
            <w:tcBorders>
              <w:top w:val="nil"/>
              <w:left w:val="nil"/>
              <w:bottom w:val="nil"/>
              <w:right w:val="nil"/>
            </w:tcBorders>
            <w:shd w:val="clear" w:color="auto" w:fill="auto"/>
            <w:noWrap/>
            <w:vAlign w:val="bottom"/>
            <w:hideMark/>
          </w:tcPr>
          <w:p w14:paraId="5D2BF38C"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T6</w:t>
            </w:r>
          </w:p>
        </w:tc>
        <w:tc>
          <w:tcPr>
            <w:tcW w:w="1216" w:type="dxa"/>
            <w:tcBorders>
              <w:top w:val="nil"/>
              <w:left w:val="nil"/>
              <w:bottom w:val="nil"/>
              <w:right w:val="nil"/>
            </w:tcBorders>
            <w:shd w:val="clear" w:color="auto" w:fill="auto"/>
            <w:noWrap/>
            <w:vAlign w:val="bottom"/>
            <w:hideMark/>
          </w:tcPr>
          <w:p w14:paraId="7A2B334C"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Aureo</w:t>
            </w:r>
          </w:p>
        </w:tc>
        <w:tc>
          <w:tcPr>
            <w:tcW w:w="2631" w:type="dxa"/>
            <w:tcBorders>
              <w:top w:val="nil"/>
              <w:left w:val="nil"/>
              <w:bottom w:val="nil"/>
              <w:right w:val="nil"/>
            </w:tcBorders>
          </w:tcPr>
          <w:p w14:paraId="1AA4235A" w14:textId="7736FD89" w:rsidR="00F54AA5" w:rsidRPr="00765D07" w:rsidRDefault="0095741D"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150 ml</w:t>
            </w:r>
          </w:p>
        </w:tc>
        <w:tc>
          <w:tcPr>
            <w:tcW w:w="2678" w:type="dxa"/>
            <w:tcBorders>
              <w:top w:val="nil"/>
              <w:left w:val="nil"/>
              <w:bottom w:val="nil"/>
              <w:right w:val="nil"/>
            </w:tcBorders>
            <w:shd w:val="clear" w:color="auto" w:fill="auto"/>
            <w:noWrap/>
            <w:vAlign w:val="bottom"/>
            <w:hideMark/>
          </w:tcPr>
          <w:p w14:paraId="665BEAF6" w14:textId="622AAFB8"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30</w:t>
            </w:r>
          </w:p>
        </w:tc>
      </w:tr>
      <w:tr w:rsidR="00F54AA5" w:rsidRPr="00765D07" w14:paraId="21B274C0" w14:textId="77777777" w:rsidTr="00C72BBA">
        <w:trPr>
          <w:trHeight w:val="288"/>
          <w:jc w:val="center"/>
        </w:trPr>
        <w:tc>
          <w:tcPr>
            <w:tcW w:w="1323" w:type="dxa"/>
            <w:tcBorders>
              <w:top w:val="nil"/>
              <w:left w:val="nil"/>
              <w:bottom w:val="nil"/>
              <w:right w:val="nil"/>
            </w:tcBorders>
            <w:shd w:val="clear" w:color="auto" w:fill="auto"/>
            <w:noWrap/>
            <w:vAlign w:val="bottom"/>
            <w:hideMark/>
          </w:tcPr>
          <w:p w14:paraId="2E1B2DD7"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T7</w:t>
            </w:r>
          </w:p>
        </w:tc>
        <w:tc>
          <w:tcPr>
            <w:tcW w:w="1216" w:type="dxa"/>
            <w:tcBorders>
              <w:top w:val="nil"/>
              <w:left w:val="nil"/>
              <w:bottom w:val="nil"/>
              <w:right w:val="nil"/>
            </w:tcBorders>
            <w:shd w:val="clear" w:color="auto" w:fill="auto"/>
            <w:noWrap/>
            <w:vAlign w:val="bottom"/>
            <w:hideMark/>
          </w:tcPr>
          <w:p w14:paraId="63BA5BF5"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proofErr w:type="spellStart"/>
            <w:r w:rsidRPr="00765D07">
              <w:rPr>
                <w:rFonts w:ascii="Times New Roman" w:eastAsia="Times New Roman" w:hAnsi="Times New Roman" w:cs="Times New Roman"/>
                <w:color w:val="000000"/>
                <w:kern w:val="0"/>
                <w:sz w:val="24"/>
                <w:szCs w:val="24"/>
                <w:lang w:val="en-US"/>
                <w14:ligatures w14:val="none"/>
              </w:rPr>
              <w:t>Silwet</w:t>
            </w:r>
            <w:proofErr w:type="spellEnd"/>
          </w:p>
        </w:tc>
        <w:tc>
          <w:tcPr>
            <w:tcW w:w="2631" w:type="dxa"/>
            <w:tcBorders>
              <w:top w:val="nil"/>
              <w:left w:val="nil"/>
              <w:bottom w:val="nil"/>
              <w:right w:val="nil"/>
            </w:tcBorders>
          </w:tcPr>
          <w:p w14:paraId="0DDA643C" w14:textId="55160FB5"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15 ml</w:t>
            </w:r>
          </w:p>
        </w:tc>
        <w:tc>
          <w:tcPr>
            <w:tcW w:w="2678" w:type="dxa"/>
            <w:tcBorders>
              <w:top w:val="nil"/>
              <w:left w:val="nil"/>
              <w:bottom w:val="nil"/>
              <w:right w:val="nil"/>
            </w:tcBorders>
            <w:shd w:val="clear" w:color="auto" w:fill="auto"/>
            <w:noWrap/>
            <w:vAlign w:val="bottom"/>
            <w:hideMark/>
          </w:tcPr>
          <w:p w14:paraId="7F66B173" w14:textId="25ECF0B0"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30</w:t>
            </w:r>
          </w:p>
        </w:tc>
      </w:tr>
      <w:tr w:rsidR="00F54AA5" w:rsidRPr="00765D07" w14:paraId="22BC4B31" w14:textId="77777777" w:rsidTr="00C72BBA">
        <w:trPr>
          <w:trHeight w:val="288"/>
          <w:jc w:val="center"/>
        </w:trPr>
        <w:tc>
          <w:tcPr>
            <w:tcW w:w="1323" w:type="dxa"/>
            <w:tcBorders>
              <w:top w:val="nil"/>
              <w:left w:val="nil"/>
              <w:bottom w:val="nil"/>
              <w:right w:val="nil"/>
            </w:tcBorders>
            <w:shd w:val="clear" w:color="auto" w:fill="auto"/>
            <w:noWrap/>
            <w:vAlign w:val="bottom"/>
            <w:hideMark/>
          </w:tcPr>
          <w:p w14:paraId="5635B9D9"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T8</w:t>
            </w:r>
          </w:p>
        </w:tc>
        <w:tc>
          <w:tcPr>
            <w:tcW w:w="1216" w:type="dxa"/>
            <w:tcBorders>
              <w:top w:val="nil"/>
              <w:left w:val="nil"/>
              <w:bottom w:val="nil"/>
              <w:right w:val="nil"/>
            </w:tcBorders>
            <w:shd w:val="clear" w:color="auto" w:fill="auto"/>
            <w:noWrap/>
            <w:vAlign w:val="bottom"/>
            <w:hideMark/>
          </w:tcPr>
          <w:p w14:paraId="66279A56"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proofErr w:type="spellStart"/>
            <w:r w:rsidRPr="00765D07">
              <w:rPr>
                <w:rFonts w:ascii="Times New Roman" w:eastAsia="Times New Roman" w:hAnsi="Times New Roman" w:cs="Times New Roman"/>
                <w:color w:val="000000"/>
                <w:kern w:val="0"/>
                <w:sz w:val="24"/>
                <w:szCs w:val="24"/>
                <w:lang w:val="en-US"/>
                <w14:ligatures w14:val="none"/>
              </w:rPr>
              <w:t>Ochima</w:t>
            </w:r>
            <w:proofErr w:type="spellEnd"/>
          </w:p>
        </w:tc>
        <w:tc>
          <w:tcPr>
            <w:tcW w:w="2631" w:type="dxa"/>
            <w:tcBorders>
              <w:top w:val="nil"/>
              <w:left w:val="nil"/>
              <w:bottom w:val="nil"/>
              <w:right w:val="nil"/>
            </w:tcBorders>
          </w:tcPr>
          <w:p w14:paraId="6487E935" w14:textId="25728A65"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250 ml</w:t>
            </w:r>
          </w:p>
        </w:tc>
        <w:tc>
          <w:tcPr>
            <w:tcW w:w="2678" w:type="dxa"/>
            <w:tcBorders>
              <w:top w:val="nil"/>
              <w:left w:val="nil"/>
              <w:bottom w:val="nil"/>
              <w:right w:val="nil"/>
            </w:tcBorders>
            <w:shd w:val="clear" w:color="auto" w:fill="auto"/>
            <w:noWrap/>
            <w:vAlign w:val="bottom"/>
            <w:hideMark/>
          </w:tcPr>
          <w:p w14:paraId="1858D3A6" w14:textId="0E44128A"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30</w:t>
            </w:r>
          </w:p>
        </w:tc>
      </w:tr>
      <w:tr w:rsidR="00F54AA5" w:rsidRPr="00765D07" w14:paraId="603F01CA" w14:textId="77777777" w:rsidTr="00C72BBA">
        <w:trPr>
          <w:trHeight w:val="288"/>
          <w:jc w:val="center"/>
        </w:trPr>
        <w:tc>
          <w:tcPr>
            <w:tcW w:w="1323" w:type="dxa"/>
            <w:tcBorders>
              <w:top w:val="nil"/>
              <w:left w:val="nil"/>
              <w:bottom w:val="nil"/>
              <w:right w:val="nil"/>
            </w:tcBorders>
            <w:shd w:val="clear" w:color="auto" w:fill="auto"/>
            <w:noWrap/>
            <w:vAlign w:val="bottom"/>
            <w:hideMark/>
          </w:tcPr>
          <w:p w14:paraId="2C9D6002"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T9</w:t>
            </w:r>
          </w:p>
        </w:tc>
        <w:tc>
          <w:tcPr>
            <w:tcW w:w="1216" w:type="dxa"/>
            <w:tcBorders>
              <w:top w:val="nil"/>
              <w:left w:val="nil"/>
              <w:bottom w:val="nil"/>
              <w:right w:val="nil"/>
            </w:tcBorders>
            <w:shd w:val="clear" w:color="auto" w:fill="auto"/>
            <w:noWrap/>
            <w:vAlign w:val="bottom"/>
            <w:hideMark/>
          </w:tcPr>
          <w:p w14:paraId="2C78F1F6"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NA</w:t>
            </w:r>
          </w:p>
        </w:tc>
        <w:tc>
          <w:tcPr>
            <w:tcW w:w="2631" w:type="dxa"/>
            <w:tcBorders>
              <w:top w:val="nil"/>
              <w:left w:val="nil"/>
              <w:bottom w:val="nil"/>
              <w:right w:val="nil"/>
            </w:tcBorders>
          </w:tcPr>
          <w:p w14:paraId="2A1579DC" w14:textId="19E20766" w:rsidR="00F54AA5" w:rsidRPr="00765D07" w:rsidRDefault="0095741D"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w:t>
            </w:r>
          </w:p>
        </w:tc>
        <w:tc>
          <w:tcPr>
            <w:tcW w:w="2678" w:type="dxa"/>
            <w:tcBorders>
              <w:top w:val="nil"/>
              <w:left w:val="nil"/>
              <w:bottom w:val="nil"/>
              <w:right w:val="nil"/>
            </w:tcBorders>
            <w:shd w:val="clear" w:color="auto" w:fill="auto"/>
            <w:noWrap/>
            <w:vAlign w:val="bottom"/>
            <w:hideMark/>
          </w:tcPr>
          <w:p w14:paraId="36E73DEA" w14:textId="4D0A957B"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30</w:t>
            </w:r>
          </w:p>
        </w:tc>
      </w:tr>
      <w:tr w:rsidR="00F54AA5" w:rsidRPr="00765D07" w14:paraId="170511EF" w14:textId="77777777" w:rsidTr="00C72BBA">
        <w:trPr>
          <w:trHeight w:val="288"/>
          <w:jc w:val="center"/>
        </w:trPr>
        <w:tc>
          <w:tcPr>
            <w:tcW w:w="1323" w:type="dxa"/>
            <w:tcBorders>
              <w:top w:val="nil"/>
              <w:left w:val="nil"/>
              <w:bottom w:val="nil"/>
              <w:right w:val="nil"/>
            </w:tcBorders>
            <w:shd w:val="clear" w:color="auto" w:fill="auto"/>
            <w:noWrap/>
            <w:vAlign w:val="bottom"/>
            <w:hideMark/>
          </w:tcPr>
          <w:p w14:paraId="6C347CAB"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T10</w:t>
            </w:r>
          </w:p>
        </w:tc>
        <w:tc>
          <w:tcPr>
            <w:tcW w:w="1216" w:type="dxa"/>
            <w:tcBorders>
              <w:top w:val="nil"/>
              <w:left w:val="nil"/>
              <w:bottom w:val="nil"/>
              <w:right w:val="nil"/>
            </w:tcBorders>
            <w:shd w:val="clear" w:color="auto" w:fill="auto"/>
            <w:noWrap/>
            <w:vAlign w:val="bottom"/>
            <w:hideMark/>
          </w:tcPr>
          <w:p w14:paraId="349FA79B"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Aureo</w:t>
            </w:r>
          </w:p>
        </w:tc>
        <w:tc>
          <w:tcPr>
            <w:tcW w:w="2631" w:type="dxa"/>
            <w:tcBorders>
              <w:top w:val="nil"/>
              <w:left w:val="nil"/>
              <w:bottom w:val="nil"/>
              <w:right w:val="nil"/>
            </w:tcBorders>
          </w:tcPr>
          <w:p w14:paraId="707C813F" w14:textId="05BBDF38" w:rsidR="00F54AA5" w:rsidRPr="00765D07" w:rsidRDefault="0095741D"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600 ml</w:t>
            </w:r>
          </w:p>
        </w:tc>
        <w:tc>
          <w:tcPr>
            <w:tcW w:w="2678" w:type="dxa"/>
            <w:tcBorders>
              <w:top w:val="nil"/>
              <w:left w:val="nil"/>
              <w:bottom w:val="nil"/>
              <w:right w:val="nil"/>
            </w:tcBorders>
            <w:shd w:val="clear" w:color="auto" w:fill="auto"/>
            <w:noWrap/>
            <w:vAlign w:val="bottom"/>
            <w:hideMark/>
          </w:tcPr>
          <w:p w14:paraId="6BEDA5F8" w14:textId="14F0AF29"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120</w:t>
            </w:r>
          </w:p>
        </w:tc>
      </w:tr>
      <w:tr w:rsidR="00F54AA5" w:rsidRPr="00765D07" w14:paraId="730AA306" w14:textId="77777777" w:rsidTr="00C72BBA">
        <w:trPr>
          <w:trHeight w:val="288"/>
          <w:jc w:val="center"/>
        </w:trPr>
        <w:tc>
          <w:tcPr>
            <w:tcW w:w="1323" w:type="dxa"/>
            <w:tcBorders>
              <w:top w:val="nil"/>
              <w:left w:val="nil"/>
              <w:bottom w:val="nil"/>
              <w:right w:val="nil"/>
            </w:tcBorders>
            <w:shd w:val="clear" w:color="auto" w:fill="auto"/>
            <w:noWrap/>
            <w:vAlign w:val="bottom"/>
            <w:hideMark/>
          </w:tcPr>
          <w:p w14:paraId="388DB499"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T11</w:t>
            </w:r>
          </w:p>
        </w:tc>
        <w:tc>
          <w:tcPr>
            <w:tcW w:w="1216" w:type="dxa"/>
            <w:tcBorders>
              <w:top w:val="nil"/>
              <w:left w:val="nil"/>
              <w:bottom w:val="nil"/>
              <w:right w:val="nil"/>
            </w:tcBorders>
            <w:shd w:val="clear" w:color="auto" w:fill="auto"/>
            <w:noWrap/>
            <w:vAlign w:val="bottom"/>
            <w:hideMark/>
          </w:tcPr>
          <w:p w14:paraId="2F5622F5"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proofErr w:type="spellStart"/>
            <w:r w:rsidRPr="00765D07">
              <w:rPr>
                <w:rFonts w:ascii="Times New Roman" w:eastAsia="Times New Roman" w:hAnsi="Times New Roman" w:cs="Times New Roman"/>
                <w:color w:val="000000"/>
                <w:kern w:val="0"/>
                <w:sz w:val="24"/>
                <w:szCs w:val="24"/>
                <w:lang w:val="en-US"/>
                <w14:ligatures w14:val="none"/>
              </w:rPr>
              <w:t>Silwet</w:t>
            </w:r>
            <w:proofErr w:type="spellEnd"/>
          </w:p>
        </w:tc>
        <w:tc>
          <w:tcPr>
            <w:tcW w:w="2631" w:type="dxa"/>
            <w:tcBorders>
              <w:top w:val="nil"/>
              <w:left w:val="nil"/>
              <w:bottom w:val="nil"/>
              <w:right w:val="nil"/>
            </w:tcBorders>
          </w:tcPr>
          <w:p w14:paraId="41FBC5B0" w14:textId="6D49B5D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60 ml</w:t>
            </w:r>
          </w:p>
        </w:tc>
        <w:tc>
          <w:tcPr>
            <w:tcW w:w="2678" w:type="dxa"/>
            <w:tcBorders>
              <w:top w:val="nil"/>
              <w:left w:val="nil"/>
              <w:bottom w:val="nil"/>
              <w:right w:val="nil"/>
            </w:tcBorders>
            <w:shd w:val="clear" w:color="auto" w:fill="auto"/>
            <w:noWrap/>
            <w:vAlign w:val="bottom"/>
            <w:hideMark/>
          </w:tcPr>
          <w:p w14:paraId="1687CE86" w14:textId="7377476B"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120</w:t>
            </w:r>
          </w:p>
        </w:tc>
      </w:tr>
      <w:tr w:rsidR="00F54AA5" w:rsidRPr="00765D07" w14:paraId="07C17E1B" w14:textId="77777777" w:rsidTr="00C72BBA">
        <w:trPr>
          <w:trHeight w:val="288"/>
          <w:jc w:val="center"/>
        </w:trPr>
        <w:tc>
          <w:tcPr>
            <w:tcW w:w="1323" w:type="dxa"/>
            <w:tcBorders>
              <w:top w:val="nil"/>
              <w:left w:val="nil"/>
              <w:bottom w:val="nil"/>
              <w:right w:val="nil"/>
            </w:tcBorders>
            <w:shd w:val="clear" w:color="auto" w:fill="auto"/>
            <w:noWrap/>
            <w:vAlign w:val="bottom"/>
            <w:hideMark/>
          </w:tcPr>
          <w:p w14:paraId="7A1D0DCB"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T12</w:t>
            </w:r>
          </w:p>
        </w:tc>
        <w:tc>
          <w:tcPr>
            <w:tcW w:w="1216" w:type="dxa"/>
            <w:tcBorders>
              <w:top w:val="nil"/>
              <w:left w:val="nil"/>
              <w:bottom w:val="nil"/>
              <w:right w:val="nil"/>
            </w:tcBorders>
            <w:shd w:val="clear" w:color="auto" w:fill="auto"/>
            <w:noWrap/>
            <w:vAlign w:val="bottom"/>
            <w:hideMark/>
          </w:tcPr>
          <w:p w14:paraId="47A7253F"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proofErr w:type="spellStart"/>
            <w:r w:rsidRPr="00765D07">
              <w:rPr>
                <w:rFonts w:ascii="Times New Roman" w:eastAsia="Times New Roman" w:hAnsi="Times New Roman" w:cs="Times New Roman"/>
                <w:color w:val="000000"/>
                <w:kern w:val="0"/>
                <w:sz w:val="24"/>
                <w:szCs w:val="24"/>
                <w:lang w:val="en-US"/>
                <w14:ligatures w14:val="none"/>
              </w:rPr>
              <w:t>Ochima</w:t>
            </w:r>
            <w:proofErr w:type="spellEnd"/>
          </w:p>
        </w:tc>
        <w:tc>
          <w:tcPr>
            <w:tcW w:w="2631" w:type="dxa"/>
            <w:tcBorders>
              <w:top w:val="nil"/>
              <w:left w:val="nil"/>
              <w:bottom w:val="nil"/>
              <w:right w:val="nil"/>
            </w:tcBorders>
          </w:tcPr>
          <w:p w14:paraId="74808BA7" w14:textId="51D611A6"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250 ml</w:t>
            </w:r>
          </w:p>
        </w:tc>
        <w:tc>
          <w:tcPr>
            <w:tcW w:w="2678" w:type="dxa"/>
            <w:tcBorders>
              <w:top w:val="nil"/>
              <w:left w:val="nil"/>
              <w:bottom w:val="nil"/>
              <w:right w:val="nil"/>
            </w:tcBorders>
            <w:shd w:val="clear" w:color="auto" w:fill="auto"/>
            <w:noWrap/>
            <w:vAlign w:val="bottom"/>
            <w:hideMark/>
          </w:tcPr>
          <w:p w14:paraId="724CCF81" w14:textId="72DBC77A"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120</w:t>
            </w:r>
          </w:p>
        </w:tc>
      </w:tr>
      <w:tr w:rsidR="00F54AA5" w:rsidRPr="00765D07" w14:paraId="0ABBF7E9" w14:textId="77777777" w:rsidTr="00C72BBA">
        <w:trPr>
          <w:trHeight w:val="288"/>
          <w:jc w:val="center"/>
        </w:trPr>
        <w:tc>
          <w:tcPr>
            <w:tcW w:w="1323" w:type="dxa"/>
            <w:tcBorders>
              <w:top w:val="nil"/>
              <w:left w:val="nil"/>
              <w:bottom w:val="single" w:sz="4" w:space="0" w:color="auto"/>
              <w:right w:val="nil"/>
            </w:tcBorders>
            <w:shd w:val="clear" w:color="auto" w:fill="auto"/>
            <w:noWrap/>
            <w:vAlign w:val="bottom"/>
            <w:hideMark/>
          </w:tcPr>
          <w:p w14:paraId="250F7733"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T13</w:t>
            </w:r>
          </w:p>
        </w:tc>
        <w:tc>
          <w:tcPr>
            <w:tcW w:w="1216" w:type="dxa"/>
            <w:tcBorders>
              <w:top w:val="nil"/>
              <w:left w:val="nil"/>
              <w:bottom w:val="single" w:sz="4" w:space="0" w:color="auto"/>
              <w:right w:val="nil"/>
            </w:tcBorders>
            <w:shd w:val="clear" w:color="auto" w:fill="auto"/>
            <w:noWrap/>
            <w:vAlign w:val="bottom"/>
            <w:hideMark/>
          </w:tcPr>
          <w:p w14:paraId="5D5CAB81" w14:textId="77777777"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NA</w:t>
            </w:r>
          </w:p>
        </w:tc>
        <w:tc>
          <w:tcPr>
            <w:tcW w:w="2631" w:type="dxa"/>
            <w:tcBorders>
              <w:top w:val="nil"/>
              <w:left w:val="nil"/>
              <w:bottom w:val="single" w:sz="4" w:space="0" w:color="auto"/>
              <w:right w:val="nil"/>
            </w:tcBorders>
          </w:tcPr>
          <w:p w14:paraId="2FD0A062" w14:textId="0F428463" w:rsidR="00F54AA5" w:rsidRPr="00765D07" w:rsidRDefault="0095741D"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w:t>
            </w:r>
          </w:p>
        </w:tc>
        <w:tc>
          <w:tcPr>
            <w:tcW w:w="2678" w:type="dxa"/>
            <w:tcBorders>
              <w:top w:val="nil"/>
              <w:left w:val="nil"/>
              <w:bottom w:val="single" w:sz="4" w:space="0" w:color="auto"/>
              <w:right w:val="nil"/>
            </w:tcBorders>
            <w:shd w:val="clear" w:color="auto" w:fill="auto"/>
            <w:noWrap/>
            <w:vAlign w:val="bottom"/>
            <w:hideMark/>
          </w:tcPr>
          <w:p w14:paraId="472C54BF" w14:textId="027A7B16" w:rsidR="00F54AA5" w:rsidRPr="00765D07" w:rsidRDefault="00F54AA5" w:rsidP="00BF2ECD">
            <w:pPr>
              <w:spacing w:before="30" w:after="30" w:line="360" w:lineRule="auto"/>
              <w:jc w:val="center"/>
              <w:rPr>
                <w:rFonts w:ascii="Times New Roman" w:eastAsia="Times New Roman" w:hAnsi="Times New Roman" w:cs="Times New Roman"/>
                <w:color w:val="000000"/>
                <w:kern w:val="0"/>
                <w:sz w:val="24"/>
                <w:szCs w:val="24"/>
                <w:lang w:val="en-US"/>
                <w14:ligatures w14:val="none"/>
              </w:rPr>
            </w:pPr>
            <w:r w:rsidRPr="00765D07">
              <w:rPr>
                <w:rFonts w:ascii="Times New Roman" w:eastAsia="Times New Roman" w:hAnsi="Times New Roman" w:cs="Times New Roman"/>
                <w:color w:val="000000"/>
                <w:kern w:val="0"/>
                <w:sz w:val="24"/>
                <w:szCs w:val="24"/>
                <w:lang w:val="en-US"/>
                <w14:ligatures w14:val="none"/>
              </w:rPr>
              <w:t>120</w:t>
            </w:r>
          </w:p>
        </w:tc>
      </w:tr>
    </w:tbl>
    <w:p w14:paraId="4786DBE8" w14:textId="77777777" w:rsidR="006A42EA" w:rsidRPr="00765D07" w:rsidRDefault="006A42EA" w:rsidP="00BF2ECD">
      <w:pPr>
        <w:spacing w:before="30" w:after="30" w:line="360" w:lineRule="auto"/>
        <w:jc w:val="both"/>
        <w:rPr>
          <w:rFonts w:ascii="Times New Roman" w:hAnsi="Times New Roman" w:cs="Times New Roman"/>
          <w:sz w:val="24"/>
          <w:szCs w:val="24"/>
        </w:rPr>
      </w:pPr>
    </w:p>
    <w:p w14:paraId="2899C659" w14:textId="140EC753" w:rsidR="0063736E" w:rsidRPr="00765D07" w:rsidRDefault="0063736E" w:rsidP="00BF2ECD">
      <w:pPr>
        <w:pStyle w:val="ListParagraph"/>
        <w:numPr>
          <w:ilvl w:val="1"/>
          <w:numId w:val="3"/>
        </w:numPr>
        <w:spacing w:before="30" w:after="30" w:line="360" w:lineRule="auto"/>
        <w:ind w:left="0"/>
        <w:jc w:val="both"/>
        <w:rPr>
          <w:rFonts w:ascii="Times New Roman" w:hAnsi="Times New Roman" w:cs="Times New Roman"/>
          <w:b/>
          <w:bCs/>
          <w:sz w:val="24"/>
          <w:szCs w:val="24"/>
        </w:rPr>
      </w:pPr>
      <w:r w:rsidRPr="00765D07">
        <w:rPr>
          <w:rFonts w:ascii="Times New Roman" w:hAnsi="Times New Roman" w:cs="Times New Roman"/>
          <w:b/>
          <w:bCs/>
          <w:sz w:val="24"/>
          <w:szCs w:val="24"/>
        </w:rPr>
        <w:t xml:space="preserve">Descrição </w:t>
      </w:r>
      <w:r w:rsidR="006A42EA" w:rsidRPr="00765D07">
        <w:rPr>
          <w:rFonts w:ascii="Times New Roman" w:hAnsi="Times New Roman" w:cs="Times New Roman"/>
          <w:b/>
          <w:bCs/>
          <w:sz w:val="24"/>
          <w:szCs w:val="24"/>
        </w:rPr>
        <w:t>da</w:t>
      </w:r>
      <w:r w:rsidR="00D329AD" w:rsidRPr="00765D07">
        <w:rPr>
          <w:rFonts w:ascii="Times New Roman" w:hAnsi="Times New Roman" w:cs="Times New Roman"/>
          <w:b/>
          <w:bCs/>
          <w:sz w:val="24"/>
          <w:szCs w:val="24"/>
        </w:rPr>
        <w:t xml:space="preserve"> aplicação</w:t>
      </w:r>
    </w:p>
    <w:p w14:paraId="73C380F9" w14:textId="6E4E4932" w:rsidR="0011441F" w:rsidRPr="00765D07" w:rsidRDefault="00262884" w:rsidP="00BF2ECD">
      <w:pPr>
        <w:spacing w:before="30" w:after="30" w:line="360" w:lineRule="auto"/>
        <w:jc w:val="both"/>
        <w:rPr>
          <w:rFonts w:ascii="Times New Roman" w:hAnsi="Times New Roman" w:cs="Times New Roman"/>
          <w:sz w:val="24"/>
          <w:szCs w:val="24"/>
        </w:rPr>
      </w:pPr>
      <w:r w:rsidRPr="00765D07">
        <w:rPr>
          <w:rFonts w:ascii="Times New Roman" w:hAnsi="Times New Roman" w:cs="Times New Roman"/>
          <w:sz w:val="24"/>
          <w:szCs w:val="24"/>
        </w:rPr>
        <w:tab/>
      </w:r>
      <w:r w:rsidR="00A97F49" w:rsidRPr="00765D07">
        <w:rPr>
          <w:rFonts w:ascii="Times New Roman" w:hAnsi="Times New Roman" w:cs="Times New Roman"/>
          <w:sz w:val="24"/>
          <w:szCs w:val="24"/>
        </w:rPr>
        <w:t>As aplicações dos tratamentos serão realizadas em duas etapas. A primeira aplicação (A), será efetuada no estádio V10. A segunda aplicação (B) será realizada 7 dias após A (7DAA). U</w:t>
      </w:r>
      <w:r w:rsidRPr="00765D07">
        <w:rPr>
          <w:rFonts w:ascii="Times New Roman" w:hAnsi="Times New Roman" w:cs="Times New Roman"/>
          <w:sz w:val="24"/>
          <w:szCs w:val="24"/>
        </w:rPr>
        <w:t>tiliz</w:t>
      </w:r>
      <w:r w:rsidR="0044245D" w:rsidRPr="00765D07">
        <w:rPr>
          <w:rFonts w:ascii="Times New Roman" w:hAnsi="Times New Roman" w:cs="Times New Roman"/>
          <w:sz w:val="24"/>
          <w:szCs w:val="24"/>
        </w:rPr>
        <w:t>aremos</w:t>
      </w:r>
      <w:r w:rsidRPr="00765D07">
        <w:rPr>
          <w:rFonts w:ascii="Times New Roman" w:hAnsi="Times New Roman" w:cs="Times New Roman"/>
          <w:sz w:val="24"/>
          <w:szCs w:val="24"/>
        </w:rPr>
        <w:t xml:space="preserve"> um RPA modelo P-40, da empresa chinesa XAG</w:t>
      </w:r>
      <w:r w:rsidR="0011441F" w:rsidRPr="00765D07">
        <w:rPr>
          <w:rFonts w:ascii="Times New Roman" w:hAnsi="Times New Roman" w:cs="Times New Roman"/>
          <w:sz w:val="24"/>
          <w:szCs w:val="24"/>
        </w:rPr>
        <w:t>. Q</w:t>
      </w:r>
      <w:r w:rsidRPr="00765D07">
        <w:rPr>
          <w:rFonts w:ascii="Times New Roman" w:hAnsi="Times New Roman" w:cs="Times New Roman"/>
          <w:sz w:val="24"/>
          <w:szCs w:val="24"/>
        </w:rPr>
        <w:t>uadric</w:t>
      </w:r>
      <w:r w:rsidR="0011441F" w:rsidRPr="00765D07">
        <w:rPr>
          <w:rFonts w:ascii="Times New Roman" w:hAnsi="Times New Roman" w:cs="Times New Roman"/>
          <w:sz w:val="24"/>
          <w:szCs w:val="24"/>
        </w:rPr>
        <w:t>ó</w:t>
      </w:r>
      <w:r w:rsidRPr="00765D07">
        <w:rPr>
          <w:rFonts w:ascii="Times New Roman" w:hAnsi="Times New Roman" w:cs="Times New Roman"/>
          <w:sz w:val="24"/>
          <w:szCs w:val="24"/>
        </w:rPr>
        <w:t>ptero com capacidade volumétrica do tanque de 20l</w:t>
      </w:r>
      <w:r w:rsidR="0011441F" w:rsidRPr="00765D07">
        <w:rPr>
          <w:rFonts w:ascii="Times New Roman" w:hAnsi="Times New Roman" w:cs="Times New Roman"/>
          <w:sz w:val="24"/>
          <w:szCs w:val="24"/>
        </w:rPr>
        <w:t>, e</w:t>
      </w:r>
      <w:r w:rsidRPr="00765D07">
        <w:rPr>
          <w:rFonts w:ascii="Times New Roman" w:hAnsi="Times New Roman" w:cs="Times New Roman"/>
          <w:sz w:val="24"/>
          <w:szCs w:val="24"/>
        </w:rPr>
        <w:t>s</w:t>
      </w:r>
      <w:r w:rsidR="0011441F" w:rsidRPr="00765D07">
        <w:rPr>
          <w:rFonts w:ascii="Times New Roman" w:hAnsi="Times New Roman" w:cs="Times New Roman"/>
          <w:sz w:val="24"/>
          <w:szCs w:val="24"/>
        </w:rPr>
        <w:t>te</w:t>
      </w:r>
      <w:r w:rsidRPr="00765D07">
        <w:rPr>
          <w:rFonts w:ascii="Times New Roman" w:hAnsi="Times New Roman" w:cs="Times New Roman"/>
          <w:sz w:val="24"/>
          <w:szCs w:val="24"/>
        </w:rPr>
        <w:t xml:space="preserve"> equipamento conta com dois atomizadores do tipo disco rotativo</w:t>
      </w:r>
      <w:r w:rsidR="0011441F" w:rsidRPr="00765D07">
        <w:rPr>
          <w:rFonts w:ascii="Times New Roman" w:hAnsi="Times New Roman" w:cs="Times New Roman"/>
          <w:sz w:val="24"/>
          <w:szCs w:val="24"/>
        </w:rPr>
        <w:t xml:space="preserve">, que </w:t>
      </w:r>
      <w:r w:rsidR="0044245D" w:rsidRPr="00765D07">
        <w:rPr>
          <w:rFonts w:ascii="Times New Roman" w:hAnsi="Times New Roman" w:cs="Times New Roman"/>
          <w:sz w:val="24"/>
          <w:szCs w:val="24"/>
        </w:rPr>
        <w:t>empregam</w:t>
      </w:r>
      <w:r w:rsidR="0011441F" w:rsidRPr="00765D07">
        <w:rPr>
          <w:rFonts w:ascii="Times New Roman" w:hAnsi="Times New Roman" w:cs="Times New Roman"/>
          <w:sz w:val="24"/>
          <w:szCs w:val="24"/>
        </w:rPr>
        <w:t xml:space="preserve"> a força centrífuga para formar as gotas</w:t>
      </w:r>
      <w:r w:rsidRPr="00765D07">
        <w:rPr>
          <w:rFonts w:ascii="Times New Roman" w:hAnsi="Times New Roman" w:cs="Times New Roman"/>
          <w:sz w:val="24"/>
          <w:szCs w:val="24"/>
        </w:rPr>
        <w:t xml:space="preserve"> (Figura </w:t>
      </w:r>
      <w:r w:rsidRPr="00C0050A">
        <w:rPr>
          <w:rFonts w:ascii="Times New Roman" w:hAnsi="Times New Roman" w:cs="Times New Roman"/>
          <w:sz w:val="24"/>
          <w:szCs w:val="24"/>
          <w:highlight w:val="green"/>
        </w:rPr>
        <w:t>X</w:t>
      </w:r>
      <w:r w:rsidRPr="00765D07">
        <w:rPr>
          <w:rFonts w:ascii="Times New Roman" w:hAnsi="Times New Roman" w:cs="Times New Roman"/>
          <w:sz w:val="24"/>
          <w:szCs w:val="24"/>
        </w:rPr>
        <w:t>)</w:t>
      </w:r>
      <w:r w:rsidR="0011441F" w:rsidRPr="00765D07">
        <w:rPr>
          <w:rFonts w:ascii="Times New Roman" w:hAnsi="Times New Roman" w:cs="Times New Roman"/>
          <w:sz w:val="24"/>
          <w:szCs w:val="24"/>
        </w:rPr>
        <w:t xml:space="preserve"> e correção espacial via RTK.</w:t>
      </w:r>
    </w:p>
    <w:p w14:paraId="05A0878F" w14:textId="6E510543" w:rsidR="00E91775" w:rsidRDefault="0011441F" w:rsidP="00BF2ECD">
      <w:pPr>
        <w:spacing w:before="30" w:after="30" w:line="360" w:lineRule="auto"/>
        <w:jc w:val="both"/>
        <w:rPr>
          <w:rFonts w:ascii="Times New Roman" w:hAnsi="Times New Roman" w:cs="Times New Roman"/>
          <w:sz w:val="24"/>
          <w:szCs w:val="24"/>
        </w:rPr>
      </w:pPr>
      <w:r w:rsidRPr="00765D07">
        <w:rPr>
          <w:rFonts w:ascii="Times New Roman" w:hAnsi="Times New Roman" w:cs="Times New Roman"/>
          <w:sz w:val="24"/>
          <w:szCs w:val="24"/>
        </w:rPr>
        <w:tab/>
      </w:r>
      <w:r w:rsidR="00ED0ABC">
        <w:rPr>
          <w:rFonts w:ascii="Times New Roman" w:hAnsi="Times New Roman" w:cs="Times New Roman"/>
          <w:sz w:val="24"/>
          <w:szCs w:val="24"/>
        </w:rPr>
        <w:t>----</w:t>
      </w:r>
      <w:r w:rsidRPr="00765D07">
        <w:rPr>
          <w:rFonts w:ascii="Times New Roman" w:hAnsi="Times New Roman" w:cs="Times New Roman"/>
          <w:sz w:val="24"/>
          <w:szCs w:val="24"/>
        </w:rPr>
        <w:t>Em estudo prévio, foi constatad</w:t>
      </w:r>
      <w:r w:rsidR="006A42EA" w:rsidRPr="00765D07">
        <w:rPr>
          <w:rFonts w:ascii="Times New Roman" w:hAnsi="Times New Roman" w:cs="Times New Roman"/>
          <w:sz w:val="24"/>
          <w:szCs w:val="24"/>
        </w:rPr>
        <w:t>a a</w:t>
      </w:r>
      <w:r w:rsidRPr="00765D07">
        <w:rPr>
          <w:rFonts w:ascii="Times New Roman" w:hAnsi="Times New Roman" w:cs="Times New Roman"/>
          <w:sz w:val="24"/>
          <w:szCs w:val="24"/>
        </w:rPr>
        <w:t xml:space="preserve"> faixa de </w:t>
      </w:r>
      <w:r w:rsidR="000626D0" w:rsidRPr="00765D07">
        <w:rPr>
          <w:rFonts w:ascii="Times New Roman" w:hAnsi="Times New Roman" w:cs="Times New Roman"/>
          <w:sz w:val="24"/>
          <w:szCs w:val="24"/>
        </w:rPr>
        <w:t>deposição</w:t>
      </w:r>
      <w:r w:rsidRPr="00765D07">
        <w:rPr>
          <w:rFonts w:ascii="Times New Roman" w:hAnsi="Times New Roman" w:cs="Times New Roman"/>
          <w:sz w:val="24"/>
          <w:szCs w:val="24"/>
        </w:rPr>
        <w:t xml:space="preserve"> efetiva dessa aeronave</w:t>
      </w:r>
      <w:r w:rsidR="000626D0" w:rsidRPr="00765D07">
        <w:rPr>
          <w:rFonts w:ascii="Times New Roman" w:hAnsi="Times New Roman" w:cs="Times New Roman"/>
          <w:sz w:val="24"/>
          <w:szCs w:val="24"/>
        </w:rPr>
        <w:t>,</w:t>
      </w:r>
      <w:r w:rsidRPr="00765D07">
        <w:rPr>
          <w:rFonts w:ascii="Times New Roman" w:hAnsi="Times New Roman" w:cs="Times New Roman"/>
          <w:sz w:val="24"/>
          <w:szCs w:val="24"/>
        </w:rPr>
        <w:t xml:space="preserve"> </w:t>
      </w:r>
      <w:r w:rsidR="006A42EA" w:rsidRPr="00765D07">
        <w:rPr>
          <w:rFonts w:ascii="Times New Roman" w:hAnsi="Times New Roman" w:cs="Times New Roman"/>
          <w:sz w:val="24"/>
          <w:szCs w:val="24"/>
        </w:rPr>
        <w:t>cujo</w:t>
      </w:r>
      <w:r w:rsidRPr="00765D07">
        <w:rPr>
          <w:rFonts w:ascii="Times New Roman" w:hAnsi="Times New Roman" w:cs="Times New Roman"/>
          <w:sz w:val="24"/>
          <w:szCs w:val="24"/>
        </w:rPr>
        <w:t xml:space="preserve"> coeficiente de variação</w:t>
      </w:r>
      <w:r w:rsidR="006A42EA" w:rsidRPr="00765D07">
        <w:rPr>
          <w:rFonts w:ascii="Times New Roman" w:hAnsi="Times New Roman" w:cs="Times New Roman"/>
          <w:sz w:val="24"/>
          <w:szCs w:val="24"/>
        </w:rPr>
        <w:t xml:space="preserve"> entregue foi </w:t>
      </w:r>
      <w:commentRangeStart w:id="0"/>
      <w:commentRangeStart w:id="1"/>
      <w:r w:rsidRPr="00765D07">
        <w:rPr>
          <w:rFonts w:ascii="Times New Roman" w:hAnsi="Times New Roman" w:cs="Times New Roman"/>
          <w:sz w:val="24"/>
          <w:szCs w:val="24"/>
        </w:rPr>
        <w:t>inferior</w:t>
      </w:r>
      <w:r w:rsidR="000626D0" w:rsidRPr="00765D07">
        <w:rPr>
          <w:rFonts w:ascii="Times New Roman" w:hAnsi="Times New Roman" w:cs="Times New Roman"/>
          <w:sz w:val="24"/>
          <w:szCs w:val="24"/>
        </w:rPr>
        <w:t>es a 10%, é de 3m</w:t>
      </w:r>
      <w:r w:rsidR="006A42EA" w:rsidRPr="00765D07">
        <w:rPr>
          <w:rFonts w:ascii="Times New Roman" w:hAnsi="Times New Roman" w:cs="Times New Roman"/>
          <w:sz w:val="24"/>
          <w:szCs w:val="24"/>
        </w:rPr>
        <w:t>.</w:t>
      </w:r>
      <w:r w:rsidR="000626D0" w:rsidRPr="00765D07">
        <w:rPr>
          <w:rFonts w:ascii="Times New Roman" w:hAnsi="Times New Roman" w:cs="Times New Roman"/>
          <w:sz w:val="24"/>
          <w:szCs w:val="24"/>
        </w:rPr>
        <w:t xml:space="preserve"> Os critérios utilizados foram DMV programado de </w:t>
      </w:r>
      <w:r w:rsidR="006A42EA" w:rsidRPr="00765D07">
        <w:rPr>
          <w:rFonts w:ascii="Times New Roman" w:hAnsi="Times New Roman" w:cs="Times New Roman"/>
          <w:sz w:val="24"/>
          <w:szCs w:val="24"/>
        </w:rPr>
        <w:t>180 micra</w:t>
      </w:r>
      <w:r w:rsidR="000626D0" w:rsidRPr="00765D07">
        <w:rPr>
          <w:rFonts w:ascii="Times New Roman" w:hAnsi="Times New Roman" w:cs="Times New Roman"/>
          <w:sz w:val="24"/>
          <w:szCs w:val="24"/>
        </w:rPr>
        <w:t xml:space="preserve">, velocidade de vôo de </w:t>
      </w:r>
      <w:r w:rsidR="006A42EA" w:rsidRPr="00765D07">
        <w:rPr>
          <w:rFonts w:ascii="Times New Roman" w:hAnsi="Times New Roman" w:cs="Times New Roman"/>
          <w:sz w:val="24"/>
          <w:szCs w:val="24"/>
        </w:rPr>
        <w:t>2</w:t>
      </w:r>
      <w:r w:rsidR="000626D0" w:rsidRPr="00765D07">
        <w:rPr>
          <w:rFonts w:ascii="Times New Roman" w:hAnsi="Times New Roman" w:cs="Times New Roman"/>
          <w:sz w:val="24"/>
          <w:szCs w:val="24"/>
        </w:rPr>
        <w:t>m/s e altura de vôo igual a 3,5m acima do dossel da cultura. Assim, mantiveram</w:t>
      </w:r>
      <w:commentRangeEnd w:id="0"/>
      <w:r w:rsidR="002D1ECB">
        <w:rPr>
          <w:rStyle w:val="CommentReference"/>
        </w:rPr>
        <w:commentReference w:id="0"/>
      </w:r>
      <w:commentRangeEnd w:id="1"/>
      <w:r w:rsidR="00ED0ABC">
        <w:rPr>
          <w:rStyle w:val="CommentReference"/>
        </w:rPr>
        <w:commentReference w:id="1"/>
      </w:r>
      <w:r w:rsidR="000626D0" w:rsidRPr="00765D07">
        <w:rPr>
          <w:rFonts w:ascii="Times New Roman" w:hAnsi="Times New Roman" w:cs="Times New Roman"/>
          <w:sz w:val="24"/>
          <w:szCs w:val="24"/>
        </w:rPr>
        <w:t>-se os mesmos parâmetros para estes experimentos.</w:t>
      </w:r>
      <w:r w:rsidR="00ED0ABC">
        <w:rPr>
          <w:rFonts w:ascii="Times New Roman" w:hAnsi="Times New Roman" w:cs="Times New Roman"/>
          <w:sz w:val="24"/>
          <w:szCs w:val="24"/>
        </w:rPr>
        <w:t>--</w:t>
      </w:r>
    </w:p>
    <w:p w14:paraId="6AB85824" w14:textId="43CC9EB4" w:rsidR="0011441F" w:rsidRPr="00765D07" w:rsidRDefault="00E91775" w:rsidP="00E91775">
      <w:pPr>
        <w:rPr>
          <w:rFonts w:ascii="Times New Roman" w:hAnsi="Times New Roman" w:cs="Times New Roman"/>
          <w:sz w:val="24"/>
          <w:szCs w:val="24"/>
        </w:rPr>
      </w:pPr>
      <w:r>
        <w:rPr>
          <w:rFonts w:ascii="Times New Roman" w:hAnsi="Times New Roman" w:cs="Times New Roman"/>
          <w:sz w:val="24"/>
          <w:szCs w:val="24"/>
        </w:rPr>
        <w:br w:type="page"/>
      </w:r>
    </w:p>
    <w:p w14:paraId="0C26F3AF" w14:textId="461D6401" w:rsidR="00067A85" w:rsidRPr="00765D07" w:rsidRDefault="00067A85" w:rsidP="00BF2ECD">
      <w:pPr>
        <w:spacing w:before="30" w:after="30" w:line="360" w:lineRule="auto"/>
        <w:jc w:val="center"/>
        <w:rPr>
          <w:rFonts w:ascii="Times New Roman" w:hAnsi="Times New Roman" w:cs="Times New Roman"/>
          <w:sz w:val="24"/>
          <w:szCs w:val="24"/>
        </w:rPr>
      </w:pPr>
      <w:r w:rsidRPr="00765D07">
        <w:rPr>
          <w:rFonts w:ascii="Times New Roman" w:hAnsi="Times New Roman" w:cs="Times New Roman"/>
          <w:b/>
          <w:bCs/>
          <w:sz w:val="24"/>
          <w:szCs w:val="24"/>
        </w:rPr>
        <w:lastRenderedPageBreak/>
        <w:t xml:space="preserve">Figura </w:t>
      </w:r>
      <w:r w:rsidRPr="00C0050A">
        <w:rPr>
          <w:rFonts w:ascii="Times New Roman" w:hAnsi="Times New Roman" w:cs="Times New Roman"/>
          <w:b/>
          <w:bCs/>
          <w:sz w:val="24"/>
          <w:szCs w:val="24"/>
          <w:highlight w:val="green"/>
        </w:rPr>
        <w:t>X</w:t>
      </w:r>
      <w:r w:rsidRPr="00765D07">
        <w:rPr>
          <w:rFonts w:ascii="Times New Roman" w:hAnsi="Times New Roman" w:cs="Times New Roman"/>
          <w:b/>
          <w:bCs/>
          <w:sz w:val="24"/>
          <w:szCs w:val="24"/>
        </w:rPr>
        <w:t>.</w:t>
      </w:r>
      <w:r w:rsidRPr="00765D07">
        <w:rPr>
          <w:rFonts w:ascii="Times New Roman" w:hAnsi="Times New Roman" w:cs="Times New Roman"/>
          <w:sz w:val="24"/>
          <w:szCs w:val="24"/>
        </w:rPr>
        <w:t xml:space="preserve"> Modelo de Atomizador Rotativo</w:t>
      </w:r>
    </w:p>
    <w:p w14:paraId="3693827B" w14:textId="4902B320" w:rsidR="000626D0" w:rsidRDefault="00B34874" w:rsidP="00BF2ECD">
      <w:pPr>
        <w:spacing w:before="30" w:after="30" w:line="360" w:lineRule="auto"/>
        <w:jc w:val="center"/>
        <w:rPr>
          <w:rFonts w:ascii="Times New Roman" w:hAnsi="Times New Roman" w:cs="Times New Roman"/>
          <w:sz w:val="24"/>
          <w:szCs w:val="24"/>
        </w:rPr>
      </w:pPr>
      <w:commentRangeStart w:id="2"/>
      <w:r>
        <w:rPr>
          <w:noProof/>
        </w:rPr>
        <w:drawing>
          <wp:inline distT="0" distB="0" distL="0" distR="0" wp14:anchorId="33212B63" wp14:editId="2E69F56C">
            <wp:extent cx="4472940" cy="2515967"/>
            <wp:effectExtent l="0" t="0" r="0" b="0"/>
            <wp:docPr id="275058978" name="Picture 1" descr="Drone Sprayers – Are we Ready? – Sprayers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ne Sprayers – Are we Ready? – Sprayers 1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2123" cy="2521132"/>
                    </a:xfrm>
                    <a:prstGeom prst="rect">
                      <a:avLst/>
                    </a:prstGeom>
                    <a:noFill/>
                    <a:ln>
                      <a:noFill/>
                    </a:ln>
                  </pic:spPr>
                </pic:pic>
              </a:graphicData>
            </a:graphic>
          </wp:inline>
        </w:drawing>
      </w:r>
      <w:commentRangeEnd w:id="2"/>
      <w:r>
        <w:rPr>
          <w:rStyle w:val="CommentReference"/>
        </w:rPr>
        <w:commentReference w:id="2"/>
      </w:r>
    </w:p>
    <w:p w14:paraId="2C4E3B82" w14:textId="71686392" w:rsidR="00B34874" w:rsidRDefault="00B34874" w:rsidP="00BF2ECD">
      <w:pPr>
        <w:spacing w:before="30" w:after="30" w:line="360" w:lineRule="auto"/>
        <w:jc w:val="center"/>
        <w:rPr>
          <w:rFonts w:ascii="Times New Roman" w:hAnsi="Times New Roman" w:cs="Times New Roman"/>
          <w:sz w:val="24"/>
          <w:szCs w:val="24"/>
        </w:rPr>
      </w:pPr>
      <w:r>
        <w:rPr>
          <w:rFonts w:ascii="Times New Roman" w:hAnsi="Times New Roman" w:cs="Times New Roman"/>
          <w:sz w:val="24"/>
          <w:szCs w:val="24"/>
        </w:rPr>
        <w:t xml:space="preserve">Fonte: Sprayers 101. Disponível em </w:t>
      </w:r>
      <w:r w:rsidR="00000000">
        <w:fldChar w:fldCharType="begin"/>
      </w:r>
      <w:r w:rsidR="00000000">
        <w:instrText>HYPERLINK "https://sprayers101.com/drone-sprayers-are-we-ready/"</w:instrText>
      </w:r>
      <w:r w:rsidR="00000000">
        <w:fldChar w:fldCharType="separate"/>
      </w:r>
      <w:r w:rsidRPr="00FA1890">
        <w:rPr>
          <w:rStyle w:val="Hyperlink"/>
          <w:rFonts w:ascii="Times New Roman" w:hAnsi="Times New Roman" w:cs="Times New Roman"/>
          <w:sz w:val="24"/>
          <w:szCs w:val="24"/>
        </w:rPr>
        <w:t>https://sprayers101.com/drone-sprayers-are-we-ready/</w:t>
      </w:r>
      <w:r w:rsidR="00000000">
        <w:rPr>
          <w:rStyle w:val="Hyperlink"/>
          <w:rFonts w:ascii="Times New Roman" w:hAnsi="Times New Roman" w:cs="Times New Roman"/>
          <w:sz w:val="24"/>
          <w:szCs w:val="24"/>
        </w:rPr>
        <w:fldChar w:fldCharType="end"/>
      </w:r>
    </w:p>
    <w:p w14:paraId="11CB86B5" w14:textId="77777777" w:rsidR="00B34874" w:rsidRPr="00765D07" w:rsidRDefault="00B34874" w:rsidP="00BF2ECD">
      <w:pPr>
        <w:spacing w:before="30" w:after="30" w:line="360" w:lineRule="auto"/>
        <w:jc w:val="center"/>
        <w:rPr>
          <w:rFonts w:ascii="Times New Roman" w:hAnsi="Times New Roman" w:cs="Times New Roman"/>
          <w:sz w:val="24"/>
          <w:szCs w:val="24"/>
        </w:rPr>
      </w:pPr>
    </w:p>
    <w:p w14:paraId="2AB33FF0" w14:textId="0A194EF9" w:rsidR="000626D0" w:rsidRDefault="000626D0" w:rsidP="00BF2ECD">
      <w:pPr>
        <w:spacing w:before="30" w:after="30" w:line="360" w:lineRule="auto"/>
        <w:jc w:val="both"/>
        <w:rPr>
          <w:rFonts w:ascii="Times New Roman" w:hAnsi="Times New Roman" w:cs="Times New Roman"/>
          <w:sz w:val="24"/>
          <w:szCs w:val="24"/>
        </w:rPr>
      </w:pPr>
      <w:r w:rsidRPr="00765D07">
        <w:rPr>
          <w:rFonts w:ascii="Times New Roman" w:hAnsi="Times New Roman" w:cs="Times New Roman"/>
          <w:sz w:val="24"/>
          <w:szCs w:val="24"/>
        </w:rPr>
        <w:tab/>
        <w:t xml:space="preserve">O pulverizador costal utilizado </w:t>
      </w:r>
      <w:r w:rsidR="0044245D" w:rsidRPr="00765D07">
        <w:rPr>
          <w:rFonts w:ascii="Times New Roman" w:hAnsi="Times New Roman" w:cs="Times New Roman"/>
          <w:sz w:val="24"/>
          <w:szCs w:val="24"/>
        </w:rPr>
        <w:t>será</w:t>
      </w:r>
      <w:r w:rsidR="00067A85" w:rsidRPr="00765D07">
        <w:rPr>
          <w:rFonts w:ascii="Times New Roman" w:hAnsi="Times New Roman" w:cs="Times New Roman"/>
          <w:sz w:val="24"/>
          <w:szCs w:val="24"/>
        </w:rPr>
        <w:t xml:space="preserve"> calibrado para taxa de aplicação de 120 l/ha, utilizando CO</w:t>
      </w:r>
      <w:r w:rsidR="00067A85" w:rsidRPr="00765D07">
        <w:rPr>
          <w:rFonts w:ascii="Times New Roman" w:hAnsi="Times New Roman" w:cs="Times New Roman"/>
          <w:sz w:val="24"/>
          <w:szCs w:val="24"/>
          <w:vertAlign w:val="subscript"/>
        </w:rPr>
        <w:t xml:space="preserve">2 </w:t>
      </w:r>
      <w:r w:rsidR="00067A85" w:rsidRPr="00765D07">
        <w:rPr>
          <w:rFonts w:ascii="Times New Roman" w:hAnsi="Times New Roman" w:cs="Times New Roman"/>
          <w:sz w:val="24"/>
          <w:szCs w:val="24"/>
        </w:rPr>
        <w:t xml:space="preserve">como propelente e seis pontas XR 110015 (Teejet, EUA), espaçadas 50 centímetros umas das outras. Diferentemente do RPA, a distância da barra em relação à cultura </w:t>
      </w:r>
      <w:r w:rsidR="0044245D" w:rsidRPr="00765D07">
        <w:rPr>
          <w:rFonts w:ascii="Times New Roman" w:hAnsi="Times New Roman" w:cs="Times New Roman"/>
          <w:sz w:val="24"/>
          <w:szCs w:val="24"/>
        </w:rPr>
        <w:t>será</w:t>
      </w:r>
      <w:r w:rsidR="00067A85" w:rsidRPr="00765D07">
        <w:rPr>
          <w:rFonts w:ascii="Times New Roman" w:hAnsi="Times New Roman" w:cs="Times New Roman"/>
          <w:sz w:val="24"/>
          <w:szCs w:val="24"/>
        </w:rPr>
        <w:t xml:space="preserve"> de 50 cm. De acordo com o fabricante, esse modelo de ponta, sob pressão de trabalho de 200 kPa e 5km/h entrega um </w:t>
      </w:r>
      <w:commentRangeStart w:id="3"/>
      <w:commentRangeStart w:id="4"/>
      <w:r w:rsidR="00067A85" w:rsidRPr="00765D07">
        <w:rPr>
          <w:rFonts w:ascii="Times New Roman" w:hAnsi="Times New Roman" w:cs="Times New Roman"/>
          <w:sz w:val="24"/>
          <w:szCs w:val="24"/>
        </w:rPr>
        <w:t>espectro de gotas finas.</w:t>
      </w:r>
      <w:commentRangeEnd w:id="3"/>
      <w:r w:rsidR="000B5A7C">
        <w:rPr>
          <w:rStyle w:val="CommentReference"/>
        </w:rPr>
        <w:commentReference w:id="3"/>
      </w:r>
      <w:commentRangeEnd w:id="4"/>
      <w:r w:rsidR="00C72BBA">
        <w:rPr>
          <w:rStyle w:val="CommentReference"/>
        </w:rPr>
        <w:commentReference w:id="4"/>
      </w:r>
    </w:p>
    <w:p w14:paraId="53864FB5" w14:textId="66D12055" w:rsidR="00237191" w:rsidRDefault="00237191" w:rsidP="00237191">
      <w:pPr>
        <w:pStyle w:val="ListParagraph"/>
        <w:numPr>
          <w:ilvl w:val="1"/>
          <w:numId w:val="3"/>
        </w:numPr>
        <w:spacing w:before="30" w:after="30" w:line="360" w:lineRule="auto"/>
        <w:jc w:val="both"/>
        <w:rPr>
          <w:rFonts w:ascii="Times New Roman" w:hAnsi="Times New Roman" w:cs="Times New Roman"/>
          <w:b/>
          <w:bCs/>
          <w:sz w:val="24"/>
          <w:szCs w:val="24"/>
        </w:rPr>
      </w:pPr>
      <w:r>
        <w:rPr>
          <w:rFonts w:ascii="Times New Roman" w:hAnsi="Times New Roman" w:cs="Times New Roman"/>
          <w:b/>
          <w:bCs/>
          <w:sz w:val="24"/>
          <w:szCs w:val="24"/>
        </w:rPr>
        <w:t>Determinação da Faixa de Deposição Efetiva</w:t>
      </w:r>
    </w:p>
    <w:p w14:paraId="4113A54A" w14:textId="2A1B3F66" w:rsidR="00237191" w:rsidRDefault="00ED0ABC" w:rsidP="00ED0ABC">
      <w:pPr>
        <w:spacing w:before="30" w:after="3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Anteriormente aos ensaios, será efetuada a determinação da Faixa de Deposição Efetiva. Ou seja, a distância entre passadas do RPA que resulte em coeficiente de variação inferior a 10% na distribuição horizontal do volume de calda aplicado. Para tal, </w:t>
      </w:r>
      <w:r w:rsidR="000055ED">
        <w:rPr>
          <w:rFonts w:ascii="Times New Roman" w:hAnsi="Times New Roman" w:cs="Times New Roman"/>
          <w:sz w:val="24"/>
          <w:szCs w:val="24"/>
        </w:rPr>
        <w:t>será</w:t>
      </w:r>
      <w:r>
        <w:rPr>
          <w:rFonts w:ascii="Times New Roman" w:hAnsi="Times New Roman" w:cs="Times New Roman"/>
          <w:sz w:val="24"/>
          <w:szCs w:val="24"/>
        </w:rPr>
        <w:t xml:space="preserve"> seguida a metodologia de </w:t>
      </w:r>
      <w:r w:rsidR="000055ED">
        <w:rPr>
          <w:rFonts w:ascii="Times New Roman" w:hAnsi="Times New Roman" w:cs="Times New Roman"/>
          <w:sz w:val="24"/>
          <w:szCs w:val="24"/>
        </w:rPr>
        <w:t>Carvalho e Cunha (2019).</w:t>
      </w:r>
    </w:p>
    <w:p w14:paraId="17A0C06C" w14:textId="524A9788" w:rsidR="000055ED" w:rsidRDefault="000055ED" w:rsidP="00ED0ABC">
      <w:pPr>
        <w:spacing w:before="30" w:after="30" w:line="360" w:lineRule="auto"/>
        <w:ind w:firstLine="360"/>
        <w:jc w:val="both"/>
        <w:rPr>
          <w:rFonts w:ascii="Times New Roman" w:hAnsi="Times New Roman" w:cs="Times New Roman"/>
          <w:sz w:val="24"/>
          <w:szCs w:val="24"/>
        </w:rPr>
      </w:pPr>
      <w:r>
        <w:rPr>
          <w:rFonts w:ascii="Times New Roman" w:hAnsi="Times New Roman" w:cs="Times New Roman"/>
          <w:sz w:val="24"/>
          <w:szCs w:val="24"/>
        </w:rPr>
        <w:t>Dessa forma, serão posicionados 20 coletores</w:t>
      </w:r>
      <w:r w:rsidR="0002390D">
        <w:rPr>
          <w:rFonts w:ascii="Times New Roman" w:hAnsi="Times New Roman" w:cs="Times New Roman"/>
          <w:sz w:val="24"/>
          <w:szCs w:val="24"/>
        </w:rPr>
        <w:t>,</w:t>
      </w:r>
      <w:r>
        <w:rPr>
          <w:rFonts w:ascii="Times New Roman" w:hAnsi="Times New Roman" w:cs="Times New Roman"/>
          <w:sz w:val="24"/>
          <w:szCs w:val="24"/>
        </w:rPr>
        <w:t xml:space="preserve"> distribuidos a cada 50 cm perpendicularmente ao sentido de vôo do RPA que, por sua vez, ocorrerá </w:t>
      </w:r>
      <w:r w:rsidRPr="0002390D">
        <w:rPr>
          <w:rFonts w:ascii="Times New Roman" w:hAnsi="Times New Roman" w:cs="Times New Roman"/>
          <w:sz w:val="24"/>
          <w:szCs w:val="24"/>
        </w:rPr>
        <w:t>sentido contrário ao vento</w:t>
      </w:r>
      <w:r>
        <w:rPr>
          <w:rFonts w:ascii="Times New Roman" w:hAnsi="Times New Roman" w:cs="Times New Roman"/>
          <w:sz w:val="24"/>
          <w:szCs w:val="24"/>
        </w:rPr>
        <w:t xml:space="preserve">. Sobre os coletores, serão fixados papéis hidrossensíveis medindo </w:t>
      </w:r>
      <w:r w:rsidRPr="0002390D">
        <w:rPr>
          <w:rFonts w:ascii="Times New Roman" w:hAnsi="Times New Roman" w:cs="Times New Roman"/>
          <w:sz w:val="24"/>
          <w:szCs w:val="24"/>
        </w:rPr>
        <w:t>76 x 26 mm (Syngenta, Suíça)</w:t>
      </w:r>
      <w:r w:rsidRPr="0002390D">
        <w:rPr>
          <w:rFonts w:ascii="Times New Roman" w:hAnsi="Times New Roman" w:cs="Times New Roman"/>
          <w:sz w:val="24"/>
          <w:szCs w:val="24"/>
        </w:rPr>
        <w:t xml:space="preserve">.  </w:t>
      </w:r>
      <w:r w:rsidR="0002390D">
        <w:rPr>
          <w:rFonts w:ascii="Times New Roman" w:hAnsi="Times New Roman" w:cs="Times New Roman"/>
          <w:sz w:val="24"/>
          <w:szCs w:val="24"/>
        </w:rPr>
        <w:t>Posteriormente, será analisado o número de impactos por centímetro quadrado utilizando o equipamento DropScope®</w:t>
      </w:r>
      <w:r w:rsidR="00910D4E">
        <w:rPr>
          <w:rFonts w:ascii="Times New Roman" w:hAnsi="Times New Roman" w:cs="Times New Roman"/>
          <w:sz w:val="24"/>
          <w:szCs w:val="24"/>
        </w:rPr>
        <w:t xml:space="preserve"> </w:t>
      </w:r>
      <w:r w:rsidR="0002390D">
        <w:rPr>
          <w:rFonts w:ascii="Times New Roman" w:hAnsi="Times New Roman" w:cs="Times New Roman"/>
          <w:sz w:val="24"/>
          <w:szCs w:val="24"/>
        </w:rPr>
        <w:t>(</w:t>
      </w:r>
      <w:r w:rsidR="0002390D" w:rsidRPr="0002390D">
        <w:rPr>
          <w:rFonts w:ascii="Times New Roman" w:hAnsi="Times New Roman" w:cs="Times New Roman"/>
          <w:sz w:val="24"/>
          <w:szCs w:val="24"/>
        </w:rPr>
        <w:t>SprayX, Brasil)</w:t>
      </w:r>
      <w:r w:rsidR="0002390D">
        <w:rPr>
          <w:rFonts w:ascii="Times New Roman" w:hAnsi="Times New Roman" w:cs="Times New Roman"/>
          <w:sz w:val="24"/>
          <w:szCs w:val="24"/>
        </w:rPr>
        <w:t>.</w:t>
      </w:r>
      <w:r w:rsidR="00910D4E">
        <w:rPr>
          <w:rFonts w:ascii="Times New Roman" w:hAnsi="Times New Roman" w:cs="Times New Roman"/>
          <w:sz w:val="24"/>
          <w:szCs w:val="24"/>
        </w:rPr>
        <w:t xml:space="preserve"> Considerando-se o sentido de vôo </w:t>
      </w:r>
      <w:r w:rsidR="00910D4E" w:rsidRPr="00910D4E">
        <w:rPr>
          <w:rFonts w:ascii="Times New Roman" w:hAnsi="Times New Roman" w:cs="Times New Roman"/>
          <w:i/>
          <w:iCs/>
          <w:sz w:val="24"/>
          <w:szCs w:val="24"/>
        </w:rPr>
        <w:t>back-to-back</w:t>
      </w:r>
      <w:r w:rsidR="00910D4E">
        <w:rPr>
          <w:rFonts w:ascii="Times New Roman" w:hAnsi="Times New Roman" w:cs="Times New Roman"/>
          <w:sz w:val="24"/>
          <w:szCs w:val="24"/>
        </w:rPr>
        <w:t>, serão simuladas diferentes</w:t>
      </w:r>
      <w:r w:rsidR="002B74B8">
        <w:rPr>
          <w:rFonts w:ascii="Times New Roman" w:hAnsi="Times New Roman" w:cs="Times New Roman"/>
          <w:sz w:val="24"/>
          <w:szCs w:val="24"/>
        </w:rPr>
        <w:t xml:space="preserve"> sobreposições de passadas.</w:t>
      </w:r>
      <w:r w:rsidR="00910D4E">
        <w:rPr>
          <w:rFonts w:ascii="Times New Roman" w:hAnsi="Times New Roman" w:cs="Times New Roman"/>
          <w:sz w:val="24"/>
          <w:szCs w:val="24"/>
        </w:rPr>
        <w:t xml:space="preserve"> Ao final, será escolhida a maior distância entre passadas que entregue um </w:t>
      </w:r>
      <w:r w:rsidR="002B74B8">
        <w:rPr>
          <w:rFonts w:ascii="Times New Roman" w:hAnsi="Times New Roman" w:cs="Times New Roman"/>
          <w:sz w:val="24"/>
          <w:szCs w:val="24"/>
        </w:rPr>
        <w:t>coeficiente de variação</w:t>
      </w:r>
      <w:r w:rsidR="00910D4E">
        <w:rPr>
          <w:rFonts w:ascii="Times New Roman" w:hAnsi="Times New Roman" w:cs="Times New Roman"/>
          <w:sz w:val="24"/>
          <w:szCs w:val="24"/>
        </w:rPr>
        <w:t xml:space="preserve"> abaixo de 10%.</w:t>
      </w:r>
    </w:p>
    <w:p w14:paraId="36722197" w14:textId="12A4144D" w:rsidR="0002390D" w:rsidRDefault="0002390D" w:rsidP="002B74B8">
      <w:pPr>
        <w:spacing w:before="30" w:after="3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 operação será conduzida em triplicata, utilizando 3.5m de altura de vôo, DMV programado de 180 micra e 2 m/s de velocidade de vôo. Nas três repetições, a velocidade do </w:t>
      </w:r>
      <w:r>
        <w:rPr>
          <w:rFonts w:ascii="Times New Roman" w:hAnsi="Times New Roman" w:cs="Times New Roman"/>
          <w:sz w:val="24"/>
          <w:szCs w:val="24"/>
        </w:rPr>
        <w:lastRenderedPageBreak/>
        <w:t>vento se manterá entre 03 e 10 m/s, a temperatura entre XX e XX °C e a umidade relativa do ar entre XX e XX.</w:t>
      </w:r>
    </w:p>
    <w:p w14:paraId="3DF0C62F" w14:textId="77777777" w:rsidR="002B74B8" w:rsidRPr="0002390D" w:rsidRDefault="002B74B8" w:rsidP="002B74B8">
      <w:pPr>
        <w:spacing w:before="30" w:after="30" w:line="360" w:lineRule="auto"/>
        <w:ind w:firstLine="360"/>
        <w:jc w:val="both"/>
        <w:rPr>
          <w:rFonts w:ascii="Times New Roman" w:hAnsi="Times New Roman" w:cs="Times New Roman"/>
          <w:sz w:val="24"/>
          <w:szCs w:val="24"/>
        </w:rPr>
      </w:pPr>
    </w:p>
    <w:p w14:paraId="5674B5AA" w14:textId="22F8A5B9" w:rsidR="00D329AD" w:rsidRPr="00BF2ECD" w:rsidRDefault="00D329AD" w:rsidP="00BF2ECD">
      <w:pPr>
        <w:pStyle w:val="ListParagraph"/>
        <w:numPr>
          <w:ilvl w:val="1"/>
          <w:numId w:val="3"/>
        </w:numPr>
        <w:spacing w:before="30" w:after="30" w:line="360" w:lineRule="auto"/>
        <w:jc w:val="both"/>
        <w:rPr>
          <w:rFonts w:ascii="Times New Roman" w:hAnsi="Times New Roman" w:cs="Times New Roman"/>
          <w:b/>
          <w:bCs/>
          <w:sz w:val="24"/>
          <w:szCs w:val="24"/>
        </w:rPr>
      </w:pPr>
      <w:r w:rsidRPr="00BF2ECD">
        <w:rPr>
          <w:rFonts w:ascii="Times New Roman" w:hAnsi="Times New Roman" w:cs="Times New Roman"/>
          <w:b/>
          <w:bCs/>
          <w:sz w:val="24"/>
          <w:szCs w:val="24"/>
        </w:rPr>
        <w:t>Tensão Superficial</w:t>
      </w:r>
    </w:p>
    <w:p w14:paraId="2AE041F2" w14:textId="4B694256" w:rsidR="00E5241A" w:rsidRPr="00765D07" w:rsidRDefault="00D90D05" w:rsidP="00BF2ECD">
      <w:pPr>
        <w:spacing w:before="30" w:after="30" w:line="360" w:lineRule="auto"/>
        <w:ind w:firstLine="709"/>
        <w:jc w:val="both"/>
        <w:rPr>
          <w:rFonts w:ascii="Times New Roman" w:hAnsi="Times New Roman" w:cs="Times New Roman"/>
          <w:sz w:val="24"/>
          <w:szCs w:val="24"/>
        </w:rPr>
      </w:pPr>
      <w:r w:rsidRPr="00765D07">
        <w:rPr>
          <w:rFonts w:ascii="Times New Roman" w:hAnsi="Times New Roman" w:cs="Times New Roman"/>
          <w:sz w:val="24"/>
          <w:szCs w:val="24"/>
        </w:rPr>
        <w:t xml:space="preserve"> A</w:t>
      </w:r>
      <w:r w:rsidR="00E5241A" w:rsidRPr="00765D07">
        <w:rPr>
          <w:rFonts w:ascii="Times New Roman" w:hAnsi="Times New Roman" w:cs="Times New Roman"/>
          <w:sz w:val="24"/>
          <w:szCs w:val="24"/>
        </w:rPr>
        <w:t>s</w:t>
      </w:r>
      <w:r w:rsidRPr="00765D07">
        <w:rPr>
          <w:rFonts w:ascii="Times New Roman" w:hAnsi="Times New Roman" w:cs="Times New Roman"/>
          <w:sz w:val="24"/>
          <w:szCs w:val="24"/>
        </w:rPr>
        <w:t xml:space="preserve"> análise</w:t>
      </w:r>
      <w:r w:rsidR="00E5241A" w:rsidRPr="00765D07">
        <w:rPr>
          <w:rFonts w:ascii="Times New Roman" w:hAnsi="Times New Roman" w:cs="Times New Roman"/>
          <w:sz w:val="24"/>
          <w:szCs w:val="24"/>
        </w:rPr>
        <w:t>s</w:t>
      </w:r>
      <w:r w:rsidRPr="00765D07">
        <w:rPr>
          <w:rFonts w:ascii="Times New Roman" w:hAnsi="Times New Roman" w:cs="Times New Roman"/>
          <w:sz w:val="24"/>
          <w:szCs w:val="24"/>
        </w:rPr>
        <w:t xml:space="preserve"> de tensão superficial</w:t>
      </w:r>
      <w:r w:rsidR="00E5241A" w:rsidRPr="00765D07">
        <w:rPr>
          <w:rFonts w:ascii="Times New Roman" w:hAnsi="Times New Roman" w:cs="Times New Roman"/>
          <w:sz w:val="24"/>
          <w:szCs w:val="24"/>
        </w:rPr>
        <w:t xml:space="preserve"> (</w:t>
      </w:r>
      <w:r w:rsidR="00E5241A" w:rsidRPr="00765D07">
        <w:rPr>
          <w:rFonts w:ascii="Times New Roman" w:hAnsi="Times New Roman" w:cs="Times New Roman"/>
          <w:color w:val="202124"/>
          <w:sz w:val="24"/>
          <w:szCs w:val="24"/>
          <w:shd w:val="clear" w:color="auto" w:fill="FFFFFF"/>
        </w:rPr>
        <w:t>σ)</w:t>
      </w:r>
      <w:r w:rsidRPr="00765D07">
        <w:rPr>
          <w:rFonts w:ascii="Times New Roman" w:hAnsi="Times New Roman" w:cs="Times New Roman"/>
          <w:sz w:val="24"/>
          <w:szCs w:val="24"/>
        </w:rPr>
        <w:t xml:space="preserve"> </w:t>
      </w:r>
      <w:r w:rsidR="00E5241A" w:rsidRPr="00765D07">
        <w:rPr>
          <w:rFonts w:ascii="Times New Roman" w:hAnsi="Times New Roman" w:cs="Times New Roman"/>
          <w:sz w:val="24"/>
          <w:szCs w:val="24"/>
        </w:rPr>
        <w:t>serão</w:t>
      </w:r>
      <w:r w:rsidRPr="00765D07">
        <w:rPr>
          <w:rFonts w:ascii="Times New Roman" w:hAnsi="Times New Roman" w:cs="Times New Roman"/>
          <w:sz w:val="24"/>
          <w:szCs w:val="24"/>
        </w:rPr>
        <w:t xml:space="preserve"> realizadas no Laboratório de Máquinas e Mecanização (LAMM), pertencente à Universidade Federal de Uberlândia, Campus Monte Carmelo, no município de Monte Carmelo/MG.</w:t>
      </w:r>
      <w:r w:rsidR="00E5241A" w:rsidRPr="00765D07">
        <w:rPr>
          <w:rFonts w:ascii="Times New Roman" w:hAnsi="Times New Roman" w:cs="Times New Roman"/>
          <w:sz w:val="24"/>
          <w:szCs w:val="24"/>
        </w:rPr>
        <w:t xml:space="preserve"> </w:t>
      </w:r>
    </w:p>
    <w:p w14:paraId="6DC83E74" w14:textId="5D1C2F34" w:rsidR="00E5241A" w:rsidRPr="00FE2319" w:rsidRDefault="00B33E6D" w:rsidP="00BF2ECD">
      <w:pPr>
        <w:spacing w:before="30" w:after="30" w:line="360" w:lineRule="auto"/>
        <w:ind w:firstLine="709"/>
        <w:jc w:val="both"/>
        <w:rPr>
          <w:rFonts w:ascii="Times New Roman" w:hAnsi="Times New Roman" w:cs="Times New Roman"/>
          <w:sz w:val="24"/>
          <w:szCs w:val="24"/>
        </w:rPr>
      </w:pPr>
      <w:r>
        <w:rPr>
          <w:rFonts w:ascii="Times New Roman" w:hAnsi="Times New Roman" w:cs="Times New Roman"/>
          <w:sz w:val="24"/>
          <w:szCs w:val="24"/>
        </w:rPr>
        <w:t>D</w:t>
      </w:r>
      <w:r w:rsidR="00E5241A" w:rsidRPr="00765D07">
        <w:rPr>
          <w:rFonts w:ascii="Times New Roman" w:hAnsi="Times New Roman" w:cs="Times New Roman"/>
          <w:sz w:val="24"/>
          <w:szCs w:val="24"/>
        </w:rPr>
        <w:t xml:space="preserve">osadas as misturas </w:t>
      </w:r>
      <w:r w:rsidR="001E1ADD" w:rsidRPr="00765D07">
        <w:rPr>
          <w:rFonts w:ascii="Times New Roman" w:hAnsi="Times New Roman" w:cs="Times New Roman"/>
          <w:sz w:val="24"/>
          <w:szCs w:val="24"/>
        </w:rPr>
        <w:t xml:space="preserve">com água destilada </w:t>
      </w:r>
      <w:r w:rsidR="00E5241A" w:rsidRPr="00765D07">
        <w:rPr>
          <w:rFonts w:ascii="Times New Roman" w:hAnsi="Times New Roman" w:cs="Times New Roman"/>
          <w:sz w:val="24"/>
          <w:szCs w:val="24"/>
        </w:rPr>
        <w:t xml:space="preserve">conforme a Tabela </w:t>
      </w:r>
      <w:r w:rsidR="00E5241A" w:rsidRPr="00B34874">
        <w:rPr>
          <w:rFonts w:ascii="Times New Roman" w:hAnsi="Times New Roman" w:cs="Times New Roman"/>
          <w:sz w:val="24"/>
          <w:szCs w:val="24"/>
          <w:highlight w:val="green"/>
        </w:rPr>
        <w:t>X</w:t>
      </w:r>
      <w:r w:rsidR="00E5241A" w:rsidRPr="00765D07">
        <w:rPr>
          <w:rFonts w:ascii="Times New Roman" w:hAnsi="Times New Roman" w:cs="Times New Roman"/>
          <w:sz w:val="24"/>
          <w:szCs w:val="24"/>
        </w:rPr>
        <w:t xml:space="preserve">, será empregado o metodo de gota pendente no equipamento Drop Shape Analyzer (DSA30 KRUSS, Alemanha), que utiliza as imagens para realização das medições. </w:t>
      </w:r>
      <w:r w:rsidR="006B5198" w:rsidRPr="00765D07">
        <w:rPr>
          <w:rFonts w:ascii="Times New Roman" w:hAnsi="Times New Roman" w:cs="Times New Roman"/>
          <w:sz w:val="24"/>
          <w:szCs w:val="24"/>
        </w:rPr>
        <w:t xml:space="preserve">Para tal, são injetadas gotas com volume suficiente para mantê-las na </w:t>
      </w:r>
      <w:r w:rsidR="00765D07" w:rsidRPr="00765D07">
        <w:rPr>
          <w:rFonts w:ascii="Times New Roman" w:hAnsi="Times New Roman" w:cs="Times New Roman"/>
          <w:sz w:val="24"/>
          <w:szCs w:val="24"/>
        </w:rPr>
        <w:t>extremidade</w:t>
      </w:r>
      <w:r w:rsidR="006B5198" w:rsidRPr="00765D07">
        <w:rPr>
          <w:rFonts w:ascii="Times New Roman" w:hAnsi="Times New Roman" w:cs="Times New Roman"/>
          <w:sz w:val="24"/>
          <w:szCs w:val="24"/>
        </w:rPr>
        <w:t xml:space="preserve"> da agulha sem que haja seu desprendimento. De acordo com a densidade de calda de cada tratamento, será disposto um volume específico, repetido p</w:t>
      </w:r>
      <w:r w:rsidR="009A17E8" w:rsidRPr="00765D07">
        <w:rPr>
          <w:rFonts w:ascii="Times New Roman" w:hAnsi="Times New Roman" w:cs="Times New Roman"/>
          <w:sz w:val="24"/>
          <w:szCs w:val="24"/>
        </w:rPr>
        <w:t>or</w:t>
      </w:r>
      <w:r w:rsidR="006B5198" w:rsidRPr="00765D07">
        <w:rPr>
          <w:rFonts w:ascii="Times New Roman" w:hAnsi="Times New Roman" w:cs="Times New Roman"/>
          <w:sz w:val="24"/>
          <w:szCs w:val="24"/>
        </w:rPr>
        <w:t xml:space="preserve"> as </w:t>
      </w:r>
      <w:r w:rsidR="009A17E8" w:rsidRPr="00765D07">
        <w:rPr>
          <w:rFonts w:ascii="Times New Roman" w:hAnsi="Times New Roman" w:cs="Times New Roman"/>
          <w:sz w:val="24"/>
          <w:szCs w:val="24"/>
        </w:rPr>
        <w:t>10</w:t>
      </w:r>
      <w:r w:rsidR="006B5198" w:rsidRPr="00765D07">
        <w:rPr>
          <w:rFonts w:ascii="Times New Roman" w:hAnsi="Times New Roman" w:cs="Times New Roman"/>
          <w:sz w:val="24"/>
          <w:szCs w:val="24"/>
        </w:rPr>
        <w:t xml:space="preserve"> medições (</w:t>
      </w:r>
      <w:r w:rsidR="006B5198" w:rsidRPr="00B34874">
        <w:rPr>
          <w:rFonts w:ascii="Times New Roman" w:hAnsi="Times New Roman" w:cs="Times New Roman"/>
          <w:sz w:val="24"/>
          <w:szCs w:val="24"/>
          <w:highlight w:val="green"/>
        </w:rPr>
        <w:t>Inserir tabela com os volumes</w:t>
      </w:r>
      <w:r w:rsidR="00FE2319" w:rsidRPr="00B34874">
        <w:rPr>
          <w:rFonts w:ascii="Times New Roman" w:hAnsi="Times New Roman" w:cs="Times New Roman"/>
          <w:sz w:val="24"/>
          <w:szCs w:val="24"/>
          <w:highlight w:val="green"/>
        </w:rPr>
        <w:t xml:space="preserve"> e densidades</w:t>
      </w:r>
      <w:r w:rsidR="006B5198" w:rsidRPr="00765D07">
        <w:rPr>
          <w:rFonts w:ascii="Times New Roman" w:hAnsi="Times New Roman" w:cs="Times New Roman"/>
          <w:sz w:val="24"/>
          <w:szCs w:val="24"/>
        </w:rPr>
        <w:t>). Para todos os tratamentos, será utilizada</w:t>
      </w:r>
      <w:r w:rsidR="00E5241A" w:rsidRPr="00765D07">
        <w:rPr>
          <w:rFonts w:ascii="Times New Roman" w:hAnsi="Times New Roman" w:cs="Times New Roman"/>
          <w:sz w:val="24"/>
          <w:szCs w:val="24"/>
        </w:rPr>
        <w:t xml:space="preserve"> agulha de 1.83mm</w:t>
      </w:r>
      <w:r w:rsidR="00FE2319">
        <w:rPr>
          <w:rFonts w:ascii="Times New Roman" w:hAnsi="Times New Roman" w:cs="Times New Roman"/>
          <w:sz w:val="24"/>
          <w:szCs w:val="24"/>
        </w:rPr>
        <w:t xml:space="preserve"> (SUBR </w:t>
      </w:r>
      <w:r w:rsidR="00FE2319">
        <w:rPr>
          <w:rFonts w:ascii="Times New Roman" w:hAnsi="Times New Roman" w:cs="Times New Roman"/>
          <w:i/>
          <w:iCs/>
          <w:sz w:val="24"/>
          <w:szCs w:val="24"/>
        </w:rPr>
        <w:t>et al.,</w:t>
      </w:r>
      <w:r w:rsidR="00FE2319">
        <w:rPr>
          <w:rFonts w:ascii="Times New Roman" w:hAnsi="Times New Roman" w:cs="Times New Roman"/>
          <w:sz w:val="24"/>
          <w:szCs w:val="24"/>
        </w:rPr>
        <w:t xml:space="preserve"> 2020; CARDOSO, 2022).</w:t>
      </w:r>
    </w:p>
    <w:p w14:paraId="5DED0FDE" w14:textId="098CCFCC" w:rsidR="009A17E8" w:rsidRDefault="00765D07" w:rsidP="00BF2ECD">
      <w:pPr>
        <w:spacing w:before="30" w:after="30" w:line="360" w:lineRule="auto"/>
        <w:ind w:firstLine="709"/>
        <w:jc w:val="both"/>
        <w:rPr>
          <w:rFonts w:ascii="Times New Roman" w:hAnsi="Times New Roman" w:cs="Times New Roman"/>
          <w:sz w:val="24"/>
          <w:szCs w:val="24"/>
        </w:rPr>
      </w:pPr>
      <w:r w:rsidRPr="00765D07">
        <w:rPr>
          <w:rFonts w:ascii="Times New Roman" w:hAnsi="Times New Roman" w:cs="Times New Roman"/>
          <w:sz w:val="24"/>
          <w:szCs w:val="24"/>
        </w:rPr>
        <w:t>Após a captura de imagem da gota</w:t>
      </w:r>
      <w:r w:rsidR="00B33E6D">
        <w:rPr>
          <w:rFonts w:ascii="Times New Roman" w:hAnsi="Times New Roman" w:cs="Times New Roman"/>
          <w:sz w:val="24"/>
          <w:szCs w:val="24"/>
        </w:rPr>
        <w:t>,</w:t>
      </w:r>
      <w:r w:rsidRPr="00765D07">
        <w:rPr>
          <w:rFonts w:ascii="Times New Roman" w:hAnsi="Times New Roman" w:cs="Times New Roman"/>
          <w:sz w:val="24"/>
          <w:szCs w:val="24"/>
        </w:rPr>
        <w:t xml:space="preserve"> o </w:t>
      </w:r>
      <w:r w:rsidR="009A17E8" w:rsidRPr="00765D07">
        <w:rPr>
          <w:rFonts w:ascii="Times New Roman" w:hAnsi="Times New Roman" w:cs="Times New Roman"/>
          <w:sz w:val="24"/>
          <w:szCs w:val="24"/>
        </w:rPr>
        <w:t>equipamento</w:t>
      </w:r>
      <w:r w:rsidRPr="00765D07">
        <w:rPr>
          <w:rFonts w:ascii="Times New Roman" w:hAnsi="Times New Roman" w:cs="Times New Roman"/>
          <w:sz w:val="24"/>
          <w:szCs w:val="24"/>
        </w:rPr>
        <w:t xml:space="preserve"> digitaliza seu perfil,</w:t>
      </w:r>
      <w:r w:rsidR="009A17E8" w:rsidRPr="00765D07">
        <w:rPr>
          <w:rFonts w:ascii="Times New Roman" w:hAnsi="Times New Roman" w:cs="Times New Roman"/>
          <w:sz w:val="24"/>
          <w:szCs w:val="24"/>
        </w:rPr>
        <w:t xml:space="preserve"> determina</w:t>
      </w:r>
      <w:r w:rsidRPr="00765D07">
        <w:rPr>
          <w:rFonts w:ascii="Times New Roman" w:hAnsi="Times New Roman" w:cs="Times New Roman"/>
          <w:sz w:val="24"/>
          <w:szCs w:val="24"/>
        </w:rPr>
        <w:t>ndo</w:t>
      </w:r>
      <w:r w:rsidR="009A17E8" w:rsidRPr="00765D07">
        <w:rPr>
          <w:rFonts w:ascii="Times New Roman" w:hAnsi="Times New Roman" w:cs="Times New Roman"/>
          <w:sz w:val="24"/>
          <w:szCs w:val="24"/>
        </w:rPr>
        <w:t xml:space="preserve"> a tensão com base na equação Young-Laplace conforme a</w:t>
      </w:r>
      <w:r w:rsidRPr="00765D07">
        <w:rPr>
          <w:rFonts w:ascii="Times New Roman" w:hAnsi="Times New Roman" w:cs="Times New Roman"/>
          <w:sz w:val="24"/>
          <w:szCs w:val="24"/>
        </w:rPr>
        <w:t xml:space="preserve">s deformações obtidas em </w:t>
      </w:r>
      <w:r w:rsidR="009A17E8" w:rsidRPr="00765D07">
        <w:rPr>
          <w:rFonts w:ascii="Times New Roman" w:hAnsi="Times New Roman" w:cs="Times New Roman"/>
          <w:sz w:val="24"/>
          <w:szCs w:val="24"/>
        </w:rPr>
        <w:t>cada amostragem</w:t>
      </w:r>
      <w:r w:rsidRPr="00765D07">
        <w:rPr>
          <w:rFonts w:ascii="Times New Roman" w:hAnsi="Times New Roman" w:cs="Times New Roman"/>
          <w:sz w:val="24"/>
          <w:szCs w:val="24"/>
        </w:rPr>
        <w:t xml:space="preserve"> (FRREIRA</w:t>
      </w:r>
      <w:r w:rsidR="00FE2319">
        <w:rPr>
          <w:rFonts w:ascii="Times New Roman" w:hAnsi="Times New Roman" w:cs="Times New Roman"/>
          <w:i/>
          <w:iCs/>
          <w:sz w:val="24"/>
          <w:szCs w:val="24"/>
        </w:rPr>
        <w:t xml:space="preserve"> et al.,</w:t>
      </w:r>
      <w:r w:rsidRPr="00765D07">
        <w:rPr>
          <w:rFonts w:ascii="Times New Roman" w:hAnsi="Times New Roman" w:cs="Times New Roman"/>
          <w:sz w:val="24"/>
          <w:szCs w:val="24"/>
        </w:rPr>
        <w:t xml:space="preserve"> 2013).</w:t>
      </w:r>
    </w:p>
    <w:p w14:paraId="5551B1F2" w14:textId="77777777" w:rsidR="00BF2ECD" w:rsidRDefault="00BF2ECD" w:rsidP="00BF2ECD">
      <w:pPr>
        <w:spacing w:before="30" w:after="30" w:line="360" w:lineRule="auto"/>
        <w:ind w:firstLine="709"/>
        <w:jc w:val="both"/>
        <w:rPr>
          <w:rFonts w:ascii="Times New Roman" w:hAnsi="Times New Roman" w:cs="Times New Roman"/>
          <w:sz w:val="24"/>
          <w:szCs w:val="24"/>
        </w:rPr>
      </w:pPr>
    </w:p>
    <w:p w14:paraId="00F2165F" w14:textId="182B34DE" w:rsidR="004F5D02" w:rsidRPr="00BF2ECD" w:rsidRDefault="004F5D02" w:rsidP="00BF2ECD">
      <w:pPr>
        <w:pStyle w:val="ListParagraph"/>
        <w:numPr>
          <w:ilvl w:val="1"/>
          <w:numId w:val="3"/>
        </w:numPr>
        <w:spacing w:before="30" w:after="30" w:line="360" w:lineRule="auto"/>
        <w:jc w:val="both"/>
        <w:rPr>
          <w:rFonts w:ascii="Times New Roman" w:hAnsi="Times New Roman" w:cs="Times New Roman"/>
          <w:b/>
          <w:bCs/>
          <w:sz w:val="24"/>
          <w:szCs w:val="24"/>
        </w:rPr>
      </w:pPr>
      <w:r w:rsidRPr="00BF2ECD">
        <w:rPr>
          <w:rFonts w:ascii="Times New Roman" w:hAnsi="Times New Roman" w:cs="Times New Roman"/>
          <w:b/>
          <w:bCs/>
          <w:sz w:val="24"/>
          <w:szCs w:val="24"/>
        </w:rPr>
        <w:t>Ângulo de contato</w:t>
      </w:r>
    </w:p>
    <w:p w14:paraId="3817E228" w14:textId="1DB10274" w:rsidR="00D329AD" w:rsidRDefault="00B33E6D" w:rsidP="00BF2ECD">
      <w:pPr>
        <w:spacing w:before="30" w:after="3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noProof/>
          <w:sz w:val="24"/>
          <w:szCs w:val="24"/>
        </w:rPr>
        <w:t xml:space="preserve">medição do </w:t>
      </w:r>
      <w:r w:rsidR="006B5198" w:rsidRPr="00765D07">
        <w:rPr>
          <w:rFonts w:ascii="Times New Roman" w:hAnsi="Times New Roman" w:cs="Times New Roman"/>
          <w:noProof/>
          <w:sz w:val="24"/>
          <w:szCs w:val="24"/>
        </w:rPr>
        <w:t>ângulo de contato (</w:t>
      </w:r>
      <w:r w:rsidR="006B5198" w:rsidRPr="00765D07">
        <w:rPr>
          <w:rFonts w:ascii="Times New Roman" w:hAnsi="Times New Roman" w:cs="Times New Roman"/>
          <w:noProof/>
          <w:color w:val="4D5156"/>
          <w:sz w:val="24"/>
          <w:szCs w:val="24"/>
          <w:shd w:val="clear" w:color="auto" w:fill="FFFFFF"/>
        </w:rPr>
        <w:t>θ)</w:t>
      </w:r>
      <w:r>
        <w:rPr>
          <w:rFonts w:ascii="Times New Roman" w:hAnsi="Times New Roman" w:cs="Times New Roman"/>
          <w:noProof/>
          <w:color w:val="4D5156"/>
          <w:sz w:val="24"/>
          <w:szCs w:val="24"/>
          <w:shd w:val="clear" w:color="auto" w:fill="FFFFFF"/>
        </w:rPr>
        <w:t xml:space="preserve"> </w:t>
      </w:r>
      <w:r w:rsidR="00FE2319">
        <w:rPr>
          <w:rFonts w:ascii="Times New Roman" w:hAnsi="Times New Roman" w:cs="Times New Roman"/>
          <w:noProof/>
          <w:sz w:val="24"/>
          <w:szCs w:val="24"/>
        </w:rPr>
        <w:t xml:space="preserve">será </w:t>
      </w:r>
      <w:r>
        <w:rPr>
          <w:rFonts w:ascii="Times New Roman" w:hAnsi="Times New Roman" w:cs="Times New Roman"/>
          <w:noProof/>
          <w:sz w:val="24"/>
          <w:szCs w:val="24"/>
        </w:rPr>
        <w:t>feita sobre superfície horizontal padrão do mesmo instrumento, constituída por liga metálica</w:t>
      </w:r>
      <w:r>
        <w:rPr>
          <w:rFonts w:ascii="Times New Roman" w:hAnsi="Times New Roman" w:cs="Times New Roman"/>
          <w:sz w:val="24"/>
          <w:szCs w:val="24"/>
        </w:rPr>
        <w:t xml:space="preserve"> de aluminio EN AW 2017A. </w:t>
      </w:r>
      <w:r w:rsidR="004F5D02">
        <w:rPr>
          <w:rFonts w:ascii="Times New Roman" w:hAnsi="Times New Roman" w:cs="Times New Roman"/>
          <w:sz w:val="24"/>
          <w:szCs w:val="24"/>
        </w:rPr>
        <w:t xml:space="preserve">Depositada nela, uma gota séssil de 15 ul, será observada a cada cinco segundos num intervalo total de 30 segundos para avaliar </w:t>
      </w:r>
      <w:r w:rsidR="0001094F">
        <w:rPr>
          <w:rFonts w:ascii="Times New Roman" w:hAnsi="Times New Roman" w:cs="Times New Roman"/>
          <w:sz w:val="24"/>
          <w:szCs w:val="24"/>
        </w:rPr>
        <w:t>a</w:t>
      </w:r>
      <w:r w:rsidR="004F5D02">
        <w:rPr>
          <w:rFonts w:ascii="Times New Roman" w:hAnsi="Times New Roman" w:cs="Times New Roman"/>
          <w:sz w:val="24"/>
          <w:szCs w:val="24"/>
        </w:rPr>
        <w:t xml:space="preserve"> evolução do espalhamento de cada amostra (SUBR </w:t>
      </w:r>
      <w:r w:rsidR="004F5D02">
        <w:rPr>
          <w:rFonts w:ascii="Times New Roman" w:hAnsi="Times New Roman" w:cs="Times New Roman"/>
          <w:i/>
          <w:iCs/>
          <w:sz w:val="24"/>
          <w:szCs w:val="24"/>
        </w:rPr>
        <w:t>et al.,</w:t>
      </w:r>
      <w:r w:rsidR="004F5D02">
        <w:rPr>
          <w:rFonts w:ascii="Times New Roman" w:hAnsi="Times New Roman" w:cs="Times New Roman"/>
          <w:sz w:val="24"/>
          <w:szCs w:val="24"/>
        </w:rPr>
        <w:t xml:space="preserve"> 2020).</w:t>
      </w:r>
    </w:p>
    <w:p w14:paraId="3B064BDE" w14:textId="77777777" w:rsidR="00C0050A" w:rsidRDefault="00C0050A" w:rsidP="00BF2ECD">
      <w:pPr>
        <w:spacing w:before="30" w:after="30" w:line="360" w:lineRule="auto"/>
        <w:ind w:firstLine="360"/>
        <w:jc w:val="both"/>
        <w:rPr>
          <w:rFonts w:ascii="Times New Roman" w:hAnsi="Times New Roman" w:cs="Times New Roman"/>
          <w:sz w:val="24"/>
          <w:szCs w:val="24"/>
        </w:rPr>
      </w:pPr>
    </w:p>
    <w:p w14:paraId="6A126639" w14:textId="58049073" w:rsidR="004F5D02" w:rsidRDefault="006C46A9" w:rsidP="006C46A9">
      <w:pPr>
        <w:pStyle w:val="ListParagraph"/>
        <w:numPr>
          <w:ilvl w:val="1"/>
          <w:numId w:val="3"/>
        </w:numPr>
        <w:spacing w:before="30" w:after="30" w:line="360" w:lineRule="auto"/>
        <w:jc w:val="both"/>
        <w:rPr>
          <w:rFonts w:ascii="Times New Roman" w:hAnsi="Times New Roman" w:cs="Times New Roman"/>
          <w:b/>
          <w:bCs/>
          <w:sz w:val="24"/>
          <w:szCs w:val="24"/>
        </w:rPr>
      </w:pPr>
      <w:r w:rsidRPr="006C46A9">
        <w:rPr>
          <w:rFonts w:ascii="Times New Roman" w:hAnsi="Times New Roman" w:cs="Times New Roman"/>
          <w:b/>
          <w:bCs/>
          <w:sz w:val="24"/>
          <w:szCs w:val="24"/>
        </w:rPr>
        <w:t>Viscosidade</w:t>
      </w:r>
    </w:p>
    <w:p w14:paraId="36AEA42E" w14:textId="642F0C43" w:rsidR="0075629D" w:rsidRDefault="009139AC" w:rsidP="0075629D">
      <w:pPr>
        <w:spacing w:before="30" w:after="30" w:line="360" w:lineRule="auto"/>
        <w:ind w:firstLine="360"/>
        <w:jc w:val="both"/>
        <w:rPr>
          <w:rFonts w:ascii="Times New Roman" w:hAnsi="Times New Roman" w:cs="Times New Roman"/>
          <w:sz w:val="24"/>
          <w:szCs w:val="24"/>
        </w:rPr>
      </w:pPr>
      <w:r w:rsidRPr="0075629D">
        <w:rPr>
          <w:rFonts w:ascii="Times New Roman" w:hAnsi="Times New Roman" w:cs="Times New Roman"/>
          <w:sz w:val="24"/>
          <w:szCs w:val="24"/>
        </w:rPr>
        <w:t xml:space="preserve">Será </w:t>
      </w:r>
      <w:r w:rsidR="0075629D">
        <w:rPr>
          <w:rFonts w:ascii="Times New Roman" w:hAnsi="Times New Roman" w:cs="Times New Roman"/>
          <w:sz w:val="24"/>
          <w:szCs w:val="24"/>
        </w:rPr>
        <w:t>obtida</w:t>
      </w:r>
      <w:r w:rsidRPr="0075629D">
        <w:rPr>
          <w:rFonts w:ascii="Times New Roman" w:hAnsi="Times New Roman" w:cs="Times New Roman"/>
          <w:sz w:val="24"/>
          <w:szCs w:val="24"/>
        </w:rPr>
        <w:t xml:space="preserve"> a viscosidade das caldas preparadas para cada tratamento, conforme a tabela X, por meio de um viscosímetro rotacional</w:t>
      </w:r>
      <w:r w:rsidR="0075629D" w:rsidRPr="0075629D">
        <w:rPr>
          <w:rFonts w:ascii="Times New Roman" w:hAnsi="Times New Roman" w:cs="Times New Roman"/>
          <w:sz w:val="24"/>
          <w:szCs w:val="24"/>
        </w:rPr>
        <w:t xml:space="preserve"> </w:t>
      </w:r>
      <w:r w:rsidR="0075629D" w:rsidRPr="00B34874">
        <w:rPr>
          <w:rFonts w:ascii="Times New Roman" w:hAnsi="Times New Roman" w:cs="Times New Roman"/>
          <w:sz w:val="24"/>
          <w:szCs w:val="24"/>
          <w:highlight w:val="yellow"/>
        </w:rPr>
        <w:t>MODELOXXX (MARCA, PAÍS</w:t>
      </w:r>
      <w:r w:rsidR="0075629D" w:rsidRPr="0075629D">
        <w:rPr>
          <w:rFonts w:ascii="Times New Roman" w:hAnsi="Times New Roman" w:cs="Times New Roman"/>
          <w:sz w:val="24"/>
          <w:szCs w:val="24"/>
        </w:rPr>
        <w:t xml:space="preserve">). </w:t>
      </w:r>
      <w:r w:rsidR="0075629D">
        <w:rPr>
          <w:rFonts w:ascii="Times New Roman" w:hAnsi="Times New Roman" w:cs="Times New Roman"/>
          <w:sz w:val="24"/>
          <w:szCs w:val="24"/>
        </w:rPr>
        <w:t>Este equipamento determina a viscosidade de um líquido com base no torque necessário para rotacionar seu cilindro (Spindle)  dentro de 15ml de solução a 60 rpm</w:t>
      </w:r>
      <w:r w:rsidR="00C0050A">
        <w:rPr>
          <w:rFonts w:ascii="Times New Roman" w:hAnsi="Times New Roman" w:cs="Times New Roman"/>
          <w:sz w:val="24"/>
          <w:szCs w:val="24"/>
        </w:rPr>
        <w:t xml:space="preserve"> (CARVALHO, 2016)</w:t>
      </w:r>
      <w:r w:rsidR="0075629D">
        <w:rPr>
          <w:rFonts w:ascii="Times New Roman" w:hAnsi="Times New Roman" w:cs="Times New Roman"/>
          <w:sz w:val="24"/>
          <w:szCs w:val="24"/>
        </w:rPr>
        <w:t>.</w:t>
      </w:r>
    </w:p>
    <w:p w14:paraId="6FB547CA" w14:textId="51892282" w:rsidR="0075629D" w:rsidRDefault="0075629D" w:rsidP="0075629D">
      <w:pPr>
        <w:spacing w:before="30" w:after="30" w:line="360" w:lineRule="auto"/>
        <w:ind w:firstLine="360"/>
        <w:jc w:val="both"/>
        <w:rPr>
          <w:rFonts w:ascii="Times New Roman" w:hAnsi="Times New Roman" w:cs="Times New Roman"/>
          <w:sz w:val="24"/>
          <w:szCs w:val="24"/>
          <w:shd w:val="clear" w:color="auto" w:fill="FFFFFF"/>
        </w:rPr>
      </w:pPr>
      <w:r>
        <w:rPr>
          <w:rFonts w:ascii="Times New Roman" w:hAnsi="Times New Roman" w:cs="Times New Roman"/>
          <w:sz w:val="24"/>
          <w:szCs w:val="24"/>
        </w:rPr>
        <w:t>Dentre os diversos modelos e diâmetros de cilindros disponíveis, foi escolhido o cilindro de referência (S-28), com 100 mm de diâmetro. Isso porque, as caldas comportam-se como</w:t>
      </w:r>
      <w:r w:rsidR="00C0050A">
        <w:rPr>
          <w:rFonts w:ascii="Times New Roman" w:hAnsi="Times New Roman" w:cs="Times New Roman"/>
          <w:sz w:val="24"/>
          <w:szCs w:val="24"/>
        </w:rPr>
        <w:t xml:space="preserve"> </w:t>
      </w:r>
      <w:r w:rsidR="00C0050A">
        <w:rPr>
          <w:rFonts w:ascii="Times New Roman" w:hAnsi="Times New Roman" w:cs="Times New Roman"/>
          <w:sz w:val="24"/>
          <w:szCs w:val="24"/>
        </w:rPr>
        <w:lastRenderedPageBreak/>
        <w:t>como líquidos newtonianos, com viscosidade constante e semelhante à da água (</w:t>
      </w:r>
      <w:r w:rsidR="00C0050A" w:rsidRPr="00C0050A">
        <w:rPr>
          <w:rFonts w:ascii="Times New Roman" w:hAnsi="Times New Roman" w:cs="Times New Roman"/>
          <w:sz w:val="24"/>
          <w:szCs w:val="24"/>
          <w:shd w:val="clear" w:color="auto" w:fill="FFFFFF"/>
        </w:rPr>
        <w:t>OLIVEIRA</w:t>
      </w:r>
      <w:r w:rsidR="00C0050A">
        <w:rPr>
          <w:rFonts w:ascii="Times New Roman" w:hAnsi="Times New Roman" w:cs="Times New Roman"/>
          <w:sz w:val="24"/>
          <w:szCs w:val="24"/>
          <w:shd w:val="clear" w:color="auto" w:fill="FFFFFF"/>
        </w:rPr>
        <w:t xml:space="preserve"> </w:t>
      </w:r>
      <w:r w:rsidR="00C0050A">
        <w:rPr>
          <w:rFonts w:ascii="Times New Roman" w:hAnsi="Times New Roman" w:cs="Times New Roman"/>
          <w:i/>
          <w:iCs/>
          <w:sz w:val="24"/>
          <w:szCs w:val="24"/>
          <w:shd w:val="clear" w:color="auto" w:fill="FFFFFF"/>
        </w:rPr>
        <w:t>et al.</w:t>
      </w:r>
      <w:r w:rsidR="00C0050A">
        <w:rPr>
          <w:rFonts w:ascii="Times New Roman" w:hAnsi="Times New Roman" w:cs="Times New Roman"/>
          <w:sz w:val="24"/>
          <w:szCs w:val="24"/>
          <w:shd w:val="clear" w:color="auto" w:fill="FFFFFF"/>
        </w:rPr>
        <w:t xml:space="preserve">, 2015; </w:t>
      </w:r>
      <w:r w:rsidR="00C0050A" w:rsidRPr="00C0050A">
        <w:rPr>
          <w:rFonts w:ascii="Times New Roman" w:hAnsi="Times New Roman" w:cs="Times New Roman"/>
          <w:sz w:val="24"/>
          <w:szCs w:val="24"/>
          <w:shd w:val="clear" w:color="auto" w:fill="FFFFFF"/>
        </w:rPr>
        <w:t>SPANOGHE</w:t>
      </w:r>
      <w:r w:rsidR="00C0050A">
        <w:rPr>
          <w:rFonts w:ascii="Times New Roman" w:hAnsi="Times New Roman" w:cs="Times New Roman"/>
          <w:sz w:val="24"/>
          <w:szCs w:val="24"/>
          <w:shd w:val="clear" w:color="auto" w:fill="FFFFFF"/>
        </w:rPr>
        <w:t xml:space="preserve"> </w:t>
      </w:r>
      <w:r w:rsidR="00C0050A">
        <w:rPr>
          <w:rFonts w:ascii="Times New Roman" w:hAnsi="Times New Roman" w:cs="Times New Roman"/>
          <w:i/>
          <w:iCs/>
          <w:sz w:val="24"/>
          <w:szCs w:val="24"/>
          <w:shd w:val="clear" w:color="auto" w:fill="FFFFFF"/>
        </w:rPr>
        <w:t>et al.</w:t>
      </w:r>
      <w:r w:rsidR="00C0050A">
        <w:rPr>
          <w:rFonts w:ascii="Times New Roman" w:hAnsi="Times New Roman" w:cs="Times New Roman"/>
          <w:sz w:val="24"/>
          <w:szCs w:val="24"/>
          <w:shd w:val="clear" w:color="auto" w:fill="FFFFFF"/>
        </w:rPr>
        <w:t>, 2007).</w:t>
      </w:r>
    </w:p>
    <w:p w14:paraId="447F2346" w14:textId="77777777" w:rsidR="00C0050A" w:rsidRPr="00C0050A" w:rsidRDefault="00C0050A" w:rsidP="0075629D">
      <w:pPr>
        <w:spacing w:before="30" w:after="30" w:line="360" w:lineRule="auto"/>
        <w:ind w:firstLine="360"/>
        <w:jc w:val="both"/>
        <w:rPr>
          <w:rFonts w:ascii="Times New Roman" w:hAnsi="Times New Roman" w:cs="Times New Roman"/>
          <w:sz w:val="24"/>
          <w:szCs w:val="24"/>
        </w:rPr>
      </w:pPr>
    </w:p>
    <w:p w14:paraId="75EFE256" w14:textId="4713FFDF" w:rsidR="003A4DED" w:rsidRPr="0075629D" w:rsidRDefault="00DF6EB0" w:rsidP="0075629D">
      <w:pPr>
        <w:pStyle w:val="ListParagraph"/>
        <w:numPr>
          <w:ilvl w:val="1"/>
          <w:numId w:val="3"/>
        </w:numPr>
        <w:spacing w:before="30" w:after="30" w:line="360" w:lineRule="auto"/>
        <w:jc w:val="both"/>
        <w:rPr>
          <w:rFonts w:ascii="Times New Roman" w:hAnsi="Times New Roman" w:cs="Times New Roman"/>
          <w:b/>
          <w:bCs/>
          <w:sz w:val="24"/>
          <w:szCs w:val="24"/>
        </w:rPr>
      </w:pPr>
      <w:r w:rsidRPr="0075629D">
        <w:rPr>
          <w:rFonts w:ascii="Times New Roman" w:hAnsi="Times New Roman" w:cs="Times New Roman"/>
          <w:b/>
          <w:bCs/>
          <w:sz w:val="24"/>
          <w:szCs w:val="24"/>
        </w:rPr>
        <w:t>Monitoramento da praga</w:t>
      </w:r>
    </w:p>
    <w:p w14:paraId="244B0265" w14:textId="7D5816CB" w:rsidR="00B07879" w:rsidRPr="00765D07" w:rsidRDefault="00F96802" w:rsidP="00BF2ECD">
      <w:pPr>
        <w:spacing w:before="30" w:after="30" w:line="360" w:lineRule="auto"/>
        <w:jc w:val="both"/>
        <w:rPr>
          <w:rFonts w:ascii="Times New Roman" w:hAnsi="Times New Roman" w:cs="Times New Roman"/>
          <w:sz w:val="24"/>
          <w:szCs w:val="24"/>
        </w:rPr>
      </w:pPr>
      <w:r w:rsidRPr="00765D07">
        <w:rPr>
          <w:rFonts w:ascii="Times New Roman" w:hAnsi="Times New Roman" w:cs="Times New Roman"/>
          <w:sz w:val="24"/>
          <w:szCs w:val="24"/>
        </w:rPr>
        <w:tab/>
        <w:t xml:space="preserve">Para avaliação dos danos de </w:t>
      </w:r>
      <w:r w:rsidRPr="00765D07">
        <w:rPr>
          <w:rFonts w:ascii="Times New Roman" w:hAnsi="Times New Roman" w:cs="Times New Roman"/>
          <w:i/>
          <w:iCs/>
          <w:sz w:val="24"/>
          <w:szCs w:val="24"/>
        </w:rPr>
        <w:t xml:space="preserve">Spodoptera frugiperda </w:t>
      </w:r>
      <w:r w:rsidRPr="00765D07">
        <w:rPr>
          <w:rFonts w:ascii="Times New Roman" w:hAnsi="Times New Roman" w:cs="Times New Roman"/>
          <w:sz w:val="24"/>
          <w:szCs w:val="24"/>
        </w:rPr>
        <w:t>no campo, as avaliações serão realizadas aos 7, 14 e 21 dias após a primeira aplicação, sendo analisadas 25 plantas dentro de cada parcela útil. Ser</w:t>
      </w:r>
      <w:r w:rsidR="00A97F49" w:rsidRPr="00765D07">
        <w:rPr>
          <w:rFonts w:ascii="Times New Roman" w:hAnsi="Times New Roman" w:cs="Times New Roman"/>
          <w:sz w:val="24"/>
          <w:szCs w:val="24"/>
        </w:rPr>
        <w:t>ão</w:t>
      </w:r>
      <w:r w:rsidRPr="00765D07">
        <w:rPr>
          <w:rFonts w:ascii="Times New Roman" w:hAnsi="Times New Roman" w:cs="Times New Roman"/>
          <w:sz w:val="24"/>
          <w:szCs w:val="24"/>
        </w:rPr>
        <w:t xml:space="preserve"> </w:t>
      </w:r>
      <w:r w:rsidR="00A97F49" w:rsidRPr="00765D07">
        <w:rPr>
          <w:rFonts w:ascii="Times New Roman" w:hAnsi="Times New Roman" w:cs="Times New Roman"/>
          <w:sz w:val="24"/>
          <w:szCs w:val="24"/>
        </w:rPr>
        <w:t>avaliadas incidência de plantas com danos no cartucho</w:t>
      </w:r>
      <w:r w:rsidRPr="00765D07">
        <w:rPr>
          <w:rFonts w:ascii="Times New Roman" w:hAnsi="Times New Roman" w:cs="Times New Roman"/>
          <w:sz w:val="24"/>
          <w:szCs w:val="24"/>
        </w:rPr>
        <w:t xml:space="preserve"> e </w:t>
      </w:r>
      <w:r w:rsidR="00A97F49" w:rsidRPr="00765D07">
        <w:rPr>
          <w:rFonts w:ascii="Times New Roman" w:hAnsi="Times New Roman" w:cs="Times New Roman"/>
          <w:sz w:val="24"/>
          <w:szCs w:val="24"/>
        </w:rPr>
        <w:t>severidade por meio da</w:t>
      </w:r>
      <w:r w:rsidR="00B07879" w:rsidRPr="00765D07">
        <w:rPr>
          <w:rFonts w:ascii="Times New Roman" w:hAnsi="Times New Roman" w:cs="Times New Roman"/>
          <w:sz w:val="24"/>
          <w:szCs w:val="24"/>
        </w:rPr>
        <w:t xml:space="preserve"> escala </w:t>
      </w:r>
      <w:r w:rsidRPr="00765D07">
        <w:rPr>
          <w:rFonts w:ascii="Times New Roman" w:hAnsi="Times New Roman" w:cs="Times New Roman"/>
          <w:sz w:val="24"/>
          <w:szCs w:val="24"/>
        </w:rPr>
        <w:t xml:space="preserve">visual de danos, adaptada de </w:t>
      </w:r>
      <w:r w:rsidR="00B07879" w:rsidRPr="00765D07">
        <w:rPr>
          <w:rFonts w:ascii="Times New Roman" w:hAnsi="Times New Roman" w:cs="Times New Roman"/>
          <w:sz w:val="24"/>
          <w:szCs w:val="24"/>
        </w:rPr>
        <w:t xml:space="preserve">Davis (Davis </w:t>
      </w:r>
      <w:r w:rsidR="00B07879" w:rsidRPr="00765D07">
        <w:rPr>
          <w:rFonts w:ascii="Times New Roman" w:hAnsi="Times New Roman" w:cs="Times New Roman"/>
          <w:i/>
          <w:iCs/>
          <w:sz w:val="24"/>
          <w:szCs w:val="24"/>
        </w:rPr>
        <w:t xml:space="preserve">et al., </w:t>
      </w:r>
      <w:r w:rsidR="00B07879" w:rsidRPr="00765D07">
        <w:rPr>
          <w:rFonts w:ascii="Times New Roman" w:hAnsi="Times New Roman" w:cs="Times New Roman"/>
          <w:sz w:val="24"/>
          <w:szCs w:val="24"/>
        </w:rPr>
        <w:t>1992).</w:t>
      </w:r>
      <w:r w:rsidRPr="00765D07">
        <w:rPr>
          <w:rFonts w:ascii="Times New Roman" w:hAnsi="Times New Roman" w:cs="Times New Roman"/>
          <w:sz w:val="24"/>
          <w:szCs w:val="24"/>
        </w:rPr>
        <w:t xml:space="preserve"> Esta escala, descrita n</w:t>
      </w:r>
      <w:r w:rsidR="00B764FD" w:rsidRPr="00765D07">
        <w:rPr>
          <w:rFonts w:ascii="Times New Roman" w:hAnsi="Times New Roman" w:cs="Times New Roman"/>
          <w:sz w:val="24"/>
          <w:szCs w:val="24"/>
        </w:rPr>
        <w:t xml:space="preserve">o quadro </w:t>
      </w:r>
      <w:r w:rsidR="00B764FD" w:rsidRPr="00B34874">
        <w:rPr>
          <w:rFonts w:ascii="Times New Roman" w:hAnsi="Times New Roman" w:cs="Times New Roman"/>
          <w:sz w:val="24"/>
          <w:szCs w:val="24"/>
          <w:highlight w:val="green"/>
        </w:rPr>
        <w:t>X</w:t>
      </w:r>
      <w:r w:rsidRPr="00765D07">
        <w:rPr>
          <w:rFonts w:ascii="Times New Roman" w:hAnsi="Times New Roman" w:cs="Times New Roman"/>
          <w:sz w:val="24"/>
          <w:szCs w:val="24"/>
        </w:rPr>
        <w:t>, varia de 0 a 9.</w:t>
      </w:r>
      <w:r w:rsidR="00B07879" w:rsidRPr="00765D07">
        <w:rPr>
          <w:rFonts w:ascii="Times New Roman" w:hAnsi="Times New Roman" w:cs="Times New Roman"/>
          <w:sz w:val="24"/>
          <w:szCs w:val="24"/>
        </w:rPr>
        <w:t xml:space="preserve"> </w:t>
      </w:r>
      <w:r w:rsidR="009846AC" w:rsidRPr="00765D07">
        <w:rPr>
          <w:rFonts w:ascii="Times New Roman" w:hAnsi="Times New Roman" w:cs="Times New Roman"/>
          <w:sz w:val="24"/>
          <w:szCs w:val="24"/>
        </w:rPr>
        <w:t xml:space="preserve">Segundo Toepfer </w:t>
      </w:r>
      <w:r w:rsidR="009846AC" w:rsidRPr="00765D07">
        <w:rPr>
          <w:rFonts w:ascii="Times New Roman" w:hAnsi="Times New Roman" w:cs="Times New Roman"/>
          <w:i/>
          <w:iCs/>
          <w:sz w:val="24"/>
          <w:szCs w:val="24"/>
        </w:rPr>
        <w:t>et al.</w:t>
      </w:r>
      <w:r w:rsidR="009846AC" w:rsidRPr="00765D07">
        <w:rPr>
          <w:rFonts w:ascii="Times New Roman" w:hAnsi="Times New Roman" w:cs="Times New Roman"/>
          <w:sz w:val="24"/>
          <w:szCs w:val="24"/>
        </w:rPr>
        <w:t xml:space="preserve"> (2021), ela combina o as informações de severidade e frequência do ataque das lagartas diretamente no cartucho do milho, onde a praga se prolifera. </w:t>
      </w:r>
      <w:r w:rsidR="007916DE" w:rsidRPr="00765D07">
        <w:rPr>
          <w:rFonts w:ascii="Times New Roman" w:hAnsi="Times New Roman" w:cs="Times New Roman"/>
          <w:sz w:val="24"/>
          <w:szCs w:val="24"/>
        </w:rPr>
        <w:t>Dessa forma, apenas os danos recentes, referentes ao controle ou não por parte do produto, sejam avaliados.</w:t>
      </w:r>
      <w:r w:rsidR="007E7068" w:rsidRPr="00765D07">
        <w:rPr>
          <w:rFonts w:ascii="Times New Roman" w:hAnsi="Times New Roman" w:cs="Times New Roman"/>
          <w:sz w:val="24"/>
          <w:szCs w:val="24"/>
        </w:rPr>
        <w:t xml:space="preserve"> </w:t>
      </w:r>
    </w:p>
    <w:p w14:paraId="0975C56F" w14:textId="77777777" w:rsidR="00297EDD" w:rsidRPr="00765D07" w:rsidRDefault="00297EDD" w:rsidP="00BF2ECD">
      <w:pPr>
        <w:spacing w:before="30" w:after="30" w:line="360" w:lineRule="auto"/>
        <w:jc w:val="both"/>
        <w:rPr>
          <w:rFonts w:ascii="Times New Roman" w:hAnsi="Times New Roman" w:cs="Times New Roman"/>
          <w:sz w:val="24"/>
          <w:szCs w:val="24"/>
        </w:rPr>
      </w:pPr>
    </w:p>
    <w:p w14:paraId="626ED599" w14:textId="77777777" w:rsidR="000916D0" w:rsidRPr="00765D07" w:rsidRDefault="000916D0" w:rsidP="00BF2ECD">
      <w:pPr>
        <w:spacing w:before="30" w:after="30" w:line="360" w:lineRule="auto"/>
        <w:jc w:val="both"/>
        <w:rPr>
          <w:rFonts w:ascii="Times New Roman" w:hAnsi="Times New Roman" w:cs="Times New Roman"/>
          <w:sz w:val="24"/>
          <w:szCs w:val="24"/>
        </w:rPr>
      </w:pPr>
    </w:p>
    <w:p w14:paraId="12CB1FFA" w14:textId="77777777" w:rsidR="00E91775" w:rsidRDefault="00E91775">
      <w:pPr>
        <w:rPr>
          <w:rFonts w:ascii="Times New Roman" w:hAnsi="Times New Roman" w:cs="Times New Roman"/>
          <w:b/>
          <w:bCs/>
          <w:sz w:val="24"/>
          <w:szCs w:val="24"/>
        </w:rPr>
      </w:pPr>
      <w:r>
        <w:rPr>
          <w:rFonts w:ascii="Times New Roman" w:hAnsi="Times New Roman" w:cs="Times New Roman"/>
          <w:b/>
          <w:bCs/>
          <w:sz w:val="24"/>
          <w:szCs w:val="24"/>
        </w:rPr>
        <w:br w:type="page"/>
      </w:r>
    </w:p>
    <w:p w14:paraId="730ECB5C" w14:textId="1BF14AB1" w:rsidR="00B764FD" w:rsidRPr="00765D07" w:rsidRDefault="00B764FD" w:rsidP="00BF2ECD">
      <w:pPr>
        <w:spacing w:before="30" w:after="30" w:line="360" w:lineRule="auto"/>
        <w:rPr>
          <w:rFonts w:ascii="Times New Roman" w:hAnsi="Times New Roman" w:cs="Times New Roman"/>
          <w:sz w:val="24"/>
          <w:szCs w:val="24"/>
        </w:rPr>
      </w:pPr>
      <w:r w:rsidRPr="00765D07">
        <w:rPr>
          <w:rFonts w:ascii="Times New Roman" w:hAnsi="Times New Roman" w:cs="Times New Roman"/>
          <w:b/>
          <w:bCs/>
          <w:sz w:val="24"/>
          <w:szCs w:val="24"/>
        </w:rPr>
        <w:lastRenderedPageBreak/>
        <w:t xml:space="preserve">Quadro </w:t>
      </w:r>
      <w:r w:rsidRPr="00B34874">
        <w:rPr>
          <w:rFonts w:ascii="Times New Roman" w:hAnsi="Times New Roman" w:cs="Times New Roman"/>
          <w:b/>
          <w:bCs/>
          <w:sz w:val="24"/>
          <w:szCs w:val="24"/>
          <w:highlight w:val="green"/>
        </w:rPr>
        <w:t>X</w:t>
      </w:r>
      <w:r w:rsidRPr="00B34874">
        <w:rPr>
          <w:rFonts w:ascii="Times New Roman" w:hAnsi="Times New Roman" w:cs="Times New Roman"/>
          <w:sz w:val="24"/>
          <w:szCs w:val="24"/>
          <w:highlight w:val="green"/>
        </w:rPr>
        <w:t>:</w:t>
      </w:r>
      <w:r w:rsidRPr="00765D07">
        <w:rPr>
          <w:rFonts w:ascii="Times New Roman" w:hAnsi="Times New Roman" w:cs="Times New Roman"/>
          <w:sz w:val="24"/>
          <w:szCs w:val="24"/>
        </w:rPr>
        <w:t xml:space="preserve"> Escala de severidade de danos de </w:t>
      </w:r>
      <w:r w:rsidRPr="00765D07">
        <w:rPr>
          <w:rFonts w:ascii="Times New Roman" w:hAnsi="Times New Roman" w:cs="Times New Roman"/>
          <w:i/>
          <w:iCs/>
          <w:sz w:val="24"/>
          <w:szCs w:val="24"/>
        </w:rPr>
        <w:t>Spodoptera frugi</w:t>
      </w:r>
      <w:r w:rsidR="00C0050A">
        <w:rPr>
          <w:rFonts w:ascii="Times New Roman" w:hAnsi="Times New Roman" w:cs="Times New Roman"/>
          <w:i/>
          <w:iCs/>
          <w:sz w:val="24"/>
          <w:szCs w:val="24"/>
        </w:rPr>
        <w:t xml:space="preserve"> </w:t>
      </w:r>
      <w:r w:rsidRPr="00765D07">
        <w:rPr>
          <w:rFonts w:ascii="Times New Roman" w:hAnsi="Times New Roman" w:cs="Times New Roman"/>
          <w:sz w:val="24"/>
          <w:szCs w:val="24"/>
        </w:rPr>
        <w:t xml:space="preserve">adaptada de Davis </w:t>
      </w:r>
      <w:r w:rsidRPr="00765D07">
        <w:rPr>
          <w:rFonts w:ascii="Times New Roman" w:hAnsi="Times New Roman" w:cs="Times New Roman"/>
          <w:i/>
          <w:iCs/>
          <w:sz w:val="24"/>
          <w:szCs w:val="24"/>
        </w:rPr>
        <w:t>et al.,</w:t>
      </w:r>
      <w:r w:rsidRPr="00765D07">
        <w:rPr>
          <w:rFonts w:ascii="Times New Roman" w:hAnsi="Times New Roman" w:cs="Times New Roman"/>
          <w:sz w:val="24"/>
          <w:szCs w:val="24"/>
        </w:rPr>
        <w:t xml:space="preserve">(1992) e Toepfer </w:t>
      </w:r>
      <w:r w:rsidRPr="00765D07">
        <w:rPr>
          <w:rFonts w:ascii="Times New Roman" w:hAnsi="Times New Roman" w:cs="Times New Roman"/>
          <w:i/>
          <w:iCs/>
          <w:sz w:val="24"/>
          <w:szCs w:val="24"/>
        </w:rPr>
        <w:t>et al.</w:t>
      </w:r>
      <w:r w:rsidRPr="00765D07">
        <w:rPr>
          <w:rFonts w:ascii="Times New Roman" w:hAnsi="Times New Roman" w:cs="Times New Roman"/>
          <w:sz w:val="24"/>
          <w:szCs w:val="24"/>
        </w:rPr>
        <w:t xml:space="preserve"> (2021)</w:t>
      </w:r>
      <w:r w:rsidR="00C0050A">
        <w:rPr>
          <w:rFonts w:ascii="Times New Roman" w:hAnsi="Times New Roman" w:cs="Times New Roman"/>
          <w:sz w:val="24"/>
          <w:szCs w:val="24"/>
        </w:rPr>
        <w:t>.</w:t>
      </w:r>
    </w:p>
    <w:p w14:paraId="4F025C9A" w14:textId="15DB13B0" w:rsidR="007E7068" w:rsidRPr="00765D07" w:rsidRDefault="00665C6F" w:rsidP="00BF2ECD">
      <w:pPr>
        <w:spacing w:before="30" w:after="30" w:line="360" w:lineRule="auto"/>
        <w:jc w:val="center"/>
        <w:rPr>
          <w:rFonts w:ascii="Times New Roman" w:hAnsi="Times New Roman" w:cs="Times New Roman"/>
          <w:sz w:val="24"/>
          <w:szCs w:val="24"/>
        </w:rPr>
      </w:pPr>
      <w:r w:rsidRPr="00765D07">
        <w:rPr>
          <w:rFonts w:ascii="Times New Roman" w:hAnsi="Times New Roman" w:cs="Times New Roman"/>
          <w:noProof/>
          <w:sz w:val="24"/>
          <w:szCs w:val="24"/>
        </w:rPr>
        <w:drawing>
          <wp:inline distT="0" distB="0" distL="0" distR="0" wp14:anchorId="108F12B1" wp14:editId="76898007">
            <wp:extent cx="6225540" cy="7662202"/>
            <wp:effectExtent l="0" t="0" r="0" b="0"/>
            <wp:docPr id="917081520" name="Picture 1" descr="A table with several different types of kni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81520" name="Picture 1" descr="A table with several different types of knives&#10;&#10;Description automatically generated"/>
                    <pic:cNvPicPr/>
                  </pic:nvPicPr>
                  <pic:blipFill rotWithShape="1">
                    <a:blip r:embed="rId12"/>
                    <a:srcRect r="1041"/>
                    <a:stretch/>
                  </pic:blipFill>
                  <pic:spPr bwMode="auto">
                    <a:xfrm>
                      <a:off x="0" y="0"/>
                      <a:ext cx="6251535" cy="7694196"/>
                    </a:xfrm>
                    <a:prstGeom prst="rect">
                      <a:avLst/>
                    </a:prstGeom>
                    <a:ln>
                      <a:noFill/>
                    </a:ln>
                    <a:extLst>
                      <a:ext uri="{53640926-AAD7-44D8-BBD7-CCE9431645EC}">
                        <a14:shadowObscured xmlns:a14="http://schemas.microsoft.com/office/drawing/2010/main"/>
                      </a:ext>
                    </a:extLst>
                  </pic:spPr>
                </pic:pic>
              </a:graphicData>
            </a:graphic>
          </wp:inline>
        </w:drawing>
      </w:r>
    </w:p>
    <w:p w14:paraId="46AF70FF" w14:textId="538EC9D7" w:rsidR="00BF2ECD" w:rsidRDefault="00E91775" w:rsidP="00E91775">
      <w:pPr>
        <w:rPr>
          <w:rFonts w:ascii="Times New Roman" w:hAnsi="Times New Roman" w:cs="Times New Roman"/>
          <w:b/>
          <w:bCs/>
          <w:sz w:val="24"/>
          <w:szCs w:val="24"/>
        </w:rPr>
      </w:pPr>
      <w:r>
        <w:rPr>
          <w:rFonts w:ascii="Times New Roman" w:hAnsi="Times New Roman" w:cs="Times New Roman"/>
          <w:b/>
          <w:bCs/>
          <w:sz w:val="24"/>
          <w:szCs w:val="24"/>
        </w:rPr>
        <w:br w:type="page"/>
      </w:r>
    </w:p>
    <w:p w14:paraId="2A5D0ADE" w14:textId="77777777" w:rsidR="00BF2ECD" w:rsidRDefault="00BF2ECD" w:rsidP="00BF2ECD">
      <w:pPr>
        <w:spacing w:before="30" w:after="30" w:line="360" w:lineRule="auto"/>
        <w:jc w:val="both"/>
        <w:rPr>
          <w:rFonts w:ascii="Times New Roman" w:hAnsi="Times New Roman" w:cs="Times New Roman"/>
          <w:b/>
          <w:bCs/>
          <w:sz w:val="24"/>
          <w:szCs w:val="24"/>
        </w:rPr>
      </w:pPr>
      <w:r w:rsidRPr="00BF2ECD">
        <w:rPr>
          <w:rFonts w:ascii="Times New Roman" w:hAnsi="Times New Roman" w:cs="Times New Roman"/>
          <w:b/>
          <w:bCs/>
          <w:sz w:val="24"/>
          <w:szCs w:val="24"/>
        </w:rPr>
        <w:lastRenderedPageBreak/>
        <w:t xml:space="preserve">1.7 </w:t>
      </w:r>
      <w:r w:rsidR="00D329AD" w:rsidRPr="00BF2ECD">
        <w:rPr>
          <w:rFonts w:ascii="Times New Roman" w:hAnsi="Times New Roman" w:cs="Times New Roman"/>
          <w:b/>
          <w:bCs/>
          <w:sz w:val="24"/>
          <w:szCs w:val="24"/>
        </w:rPr>
        <w:t>Produtividade</w:t>
      </w:r>
    </w:p>
    <w:p w14:paraId="35E7A6D6" w14:textId="76D0265F" w:rsidR="0044245D" w:rsidRPr="00765D07" w:rsidRDefault="0044245D" w:rsidP="00BF2ECD">
      <w:pPr>
        <w:spacing w:before="30" w:after="30" w:line="360" w:lineRule="auto"/>
        <w:jc w:val="both"/>
        <w:rPr>
          <w:rFonts w:ascii="Times New Roman" w:hAnsi="Times New Roman" w:cs="Times New Roman"/>
          <w:sz w:val="24"/>
          <w:szCs w:val="24"/>
        </w:rPr>
      </w:pPr>
      <w:r w:rsidRPr="00765D07">
        <w:rPr>
          <w:rFonts w:ascii="Times New Roman" w:hAnsi="Times New Roman" w:cs="Times New Roman"/>
          <w:sz w:val="24"/>
          <w:szCs w:val="24"/>
        </w:rPr>
        <w:tab/>
        <w:t xml:space="preserve">Após a condução do experimento, as parcelas efetivas serão colhidas utilizando colhedora de parcelas </w:t>
      </w:r>
      <w:r w:rsidRPr="00B34874">
        <w:rPr>
          <w:rFonts w:ascii="Times New Roman" w:hAnsi="Times New Roman" w:cs="Times New Roman"/>
          <w:sz w:val="24"/>
          <w:szCs w:val="24"/>
          <w:highlight w:val="yellow"/>
        </w:rPr>
        <w:t>SLCXXX</w:t>
      </w:r>
      <w:r w:rsidRPr="00765D07">
        <w:rPr>
          <w:rFonts w:ascii="Times New Roman" w:hAnsi="Times New Roman" w:cs="Times New Roman"/>
          <w:sz w:val="24"/>
          <w:szCs w:val="24"/>
        </w:rPr>
        <w:t xml:space="preserve"> com balança Harvest Master® e medidor de umidade Mirus® para estimar a produtividade por hectare. </w:t>
      </w:r>
    </w:p>
    <w:p w14:paraId="0877BC00" w14:textId="77777777" w:rsidR="00E5241A" w:rsidRPr="00765D07" w:rsidRDefault="00E5241A" w:rsidP="00BF2ECD">
      <w:pPr>
        <w:spacing w:before="30" w:after="30" w:line="360" w:lineRule="auto"/>
        <w:jc w:val="both"/>
        <w:rPr>
          <w:rFonts w:ascii="Times New Roman" w:hAnsi="Times New Roman" w:cs="Times New Roman"/>
          <w:sz w:val="24"/>
          <w:szCs w:val="24"/>
        </w:rPr>
      </w:pPr>
    </w:p>
    <w:p w14:paraId="0127600C" w14:textId="0B32A097" w:rsidR="00D329AD" w:rsidRPr="00BF2ECD" w:rsidRDefault="0084695A" w:rsidP="00BF2ECD">
      <w:pPr>
        <w:pStyle w:val="ListParagraph"/>
        <w:numPr>
          <w:ilvl w:val="1"/>
          <w:numId w:val="5"/>
        </w:numPr>
        <w:spacing w:before="30" w:after="30" w:line="360" w:lineRule="auto"/>
        <w:jc w:val="both"/>
        <w:rPr>
          <w:rFonts w:ascii="Times New Roman" w:hAnsi="Times New Roman" w:cs="Times New Roman"/>
          <w:b/>
          <w:bCs/>
          <w:sz w:val="24"/>
          <w:szCs w:val="24"/>
        </w:rPr>
      </w:pPr>
      <w:r>
        <w:rPr>
          <w:rFonts w:ascii="Times New Roman" w:hAnsi="Times New Roman" w:cs="Times New Roman"/>
          <w:b/>
          <w:bCs/>
          <w:sz w:val="24"/>
          <w:szCs w:val="24"/>
        </w:rPr>
        <w:t>Quantificação</w:t>
      </w:r>
      <w:r w:rsidR="00D329AD" w:rsidRPr="00BF2ECD">
        <w:rPr>
          <w:rFonts w:ascii="Times New Roman" w:hAnsi="Times New Roman" w:cs="Times New Roman"/>
          <w:b/>
          <w:bCs/>
          <w:sz w:val="24"/>
          <w:szCs w:val="24"/>
        </w:rPr>
        <w:t xml:space="preserve"> de produto</w:t>
      </w:r>
      <w:r>
        <w:rPr>
          <w:rFonts w:ascii="Times New Roman" w:hAnsi="Times New Roman" w:cs="Times New Roman"/>
          <w:b/>
          <w:bCs/>
          <w:sz w:val="24"/>
          <w:szCs w:val="24"/>
        </w:rPr>
        <w:t xml:space="preserve"> no cartucho</w:t>
      </w:r>
    </w:p>
    <w:p w14:paraId="6296FCC0" w14:textId="77777777" w:rsidR="00094FBC" w:rsidRDefault="0016488F" w:rsidP="00BF2ECD">
      <w:pPr>
        <w:spacing w:before="30" w:after="30" w:line="360" w:lineRule="auto"/>
        <w:jc w:val="both"/>
        <w:rPr>
          <w:rFonts w:ascii="Times New Roman" w:hAnsi="Times New Roman" w:cs="Times New Roman"/>
          <w:sz w:val="24"/>
          <w:szCs w:val="24"/>
        </w:rPr>
      </w:pPr>
      <w:r w:rsidRPr="00765D07">
        <w:rPr>
          <w:rFonts w:ascii="Times New Roman" w:hAnsi="Times New Roman" w:cs="Times New Roman"/>
          <w:sz w:val="24"/>
          <w:szCs w:val="24"/>
        </w:rPr>
        <w:tab/>
      </w:r>
      <w:r w:rsidR="0084695A">
        <w:rPr>
          <w:rFonts w:ascii="Times New Roman" w:hAnsi="Times New Roman" w:cs="Times New Roman"/>
          <w:sz w:val="24"/>
          <w:szCs w:val="24"/>
        </w:rPr>
        <w:t xml:space="preserve">Sabendo que </w:t>
      </w:r>
      <w:r w:rsidR="0084695A">
        <w:rPr>
          <w:rFonts w:ascii="Times New Roman" w:hAnsi="Times New Roman" w:cs="Times New Roman"/>
          <w:i/>
          <w:iCs/>
          <w:sz w:val="24"/>
          <w:szCs w:val="24"/>
        </w:rPr>
        <w:t>S. frugiperda</w:t>
      </w:r>
      <w:r w:rsidR="0084695A">
        <w:rPr>
          <w:rFonts w:ascii="Times New Roman" w:hAnsi="Times New Roman" w:cs="Times New Roman"/>
          <w:sz w:val="24"/>
          <w:szCs w:val="24"/>
        </w:rPr>
        <w:t xml:space="preserve"> tende a se alojar e atacar o cartucho da planta de milho, torna-se interessante </w:t>
      </w:r>
      <w:r w:rsidR="00094FBC">
        <w:rPr>
          <w:rFonts w:ascii="Times New Roman" w:hAnsi="Times New Roman" w:cs="Times New Roman"/>
          <w:sz w:val="24"/>
          <w:szCs w:val="24"/>
        </w:rPr>
        <w:t xml:space="preserve">mensurar a quantidade de produto que chega nessa estrutura. </w:t>
      </w:r>
    </w:p>
    <w:p w14:paraId="24ED75CE" w14:textId="732E6468" w:rsidR="00D329AD" w:rsidRDefault="00094FBC" w:rsidP="00094FBC">
      <w:pPr>
        <w:spacing w:before="30" w:after="3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Dessa forma, serão coletadas folhas dos cartuchos de </w:t>
      </w:r>
      <w:r w:rsidR="00B93A67">
        <w:rPr>
          <w:rFonts w:ascii="Times New Roman" w:hAnsi="Times New Roman" w:cs="Times New Roman"/>
          <w:sz w:val="24"/>
          <w:szCs w:val="24"/>
        </w:rPr>
        <w:t>5</w:t>
      </w:r>
      <w:r>
        <w:rPr>
          <w:rFonts w:ascii="Times New Roman" w:hAnsi="Times New Roman" w:cs="Times New Roman"/>
          <w:sz w:val="24"/>
          <w:szCs w:val="24"/>
        </w:rPr>
        <w:t xml:space="preserve"> plantas por parcela escolhidas aleatoriamente </w:t>
      </w:r>
      <w:r w:rsidR="00211A6E">
        <w:rPr>
          <w:rFonts w:ascii="Times New Roman" w:hAnsi="Times New Roman" w:cs="Times New Roman"/>
          <w:sz w:val="24"/>
          <w:szCs w:val="24"/>
        </w:rPr>
        <w:t xml:space="preserve"> aos 3</w:t>
      </w:r>
      <w:r>
        <w:rPr>
          <w:rFonts w:ascii="Times New Roman" w:hAnsi="Times New Roman" w:cs="Times New Roman"/>
          <w:sz w:val="24"/>
          <w:szCs w:val="24"/>
        </w:rPr>
        <w:t>DAB (Dia após aplicação B)</w:t>
      </w:r>
      <w:r w:rsidR="00211A6E">
        <w:rPr>
          <w:rFonts w:ascii="Times New Roman" w:hAnsi="Times New Roman" w:cs="Times New Roman"/>
          <w:sz w:val="24"/>
          <w:szCs w:val="24"/>
        </w:rPr>
        <w:t>. Posteriormente, essas folhas serão armazenadas em sacos plásticos e congeladas em ultra-freezer a -80°C até seu envio para o laboratório.</w:t>
      </w:r>
    </w:p>
    <w:p w14:paraId="6B34E098" w14:textId="41D46CB0" w:rsidR="004A57AB" w:rsidRPr="008120DA" w:rsidRDefault="004A57AB" w:rsidP="004A57AB">
      <w:pPr>
        <w:spacing w:before="30" w:after="3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análises para quantificação de tetratiliprole no tecido vegetal serão conduzidas por meio de cromatografia líquida de alta eficiência acoplada à espectrometria de massas (HPLC/MS), por meio de um instrumento </w:t>
      </w:r>
      <w:r w:rsidRPr="00B34874">
        <w:rPr>
          <w:rFonts w:ascii="Times New Roman" w:hAnsi="Times New Roman" w:cs="Times New Roman"/>
          <w:sz w:val="24"/>
          <w:szCs w:val="24"/>
          <w:highlight w:val="yellow"/>
        </w:rPr>
        <w:t>XXXXX (MARCA DELE, País)</w:t>
      </w:r>
      <w:r>
        <w:rPr>
          <w:rFonts w:ascii="Times New Roman" w:hAnsi="Times New Roman" w:cs="Times New Roman"/>
          <w:sz w:val="24"/>
          <w:szCs w:val="24"/>
        </w:rPr>
        <w:t xml:space="preserve"> com coluna </w:t>
      </w:r>
      <w:r w:rsidRPr="00B34874">
        <w:rPr>
          <w:rFonts w:ascii="Times New Roman" w:hAnsi="Times New Roman" w:cs="Times New Roman"/>
          <w:sz w:val="24"/>
          <w:szCs w:val="24"/>
          <w:highlight w:val="yellow"/>
        </w:rPr>
        <w:t>XXXXX)</w:t>
      </w:r>
      <w:r>
        <w:rPr>
          <w:rFonts w:ascii="Times New Roman" w:hAnsi="Times New Roman" w:cs="Times New Roman"/>
          <w:sz w:val="24"/>
          <w:szCs w:val="24"/>
        </w:rPr>
        <w:t xml:space="preserve">. </w:t>
      </w:r>
      <w:r w:rsidRPr="00B34874">
        <w:rPr>
          <w:rFonts w:ascii="Times New Roman" w:hAnsi="Times New Roman" w:cs="Times New Roman"/>
          <w:sz w:val="24"/>
          <w:szCs w:val="24"/>
          <w:highlight w:val="yellow"/>
        </w:rPr>
        <w:t>Descrever aqui todos os detalhes, condições, fluxo, diluente etc.</w:t>
      </w:r>
      <w:r>
        <w:rPr>
          <w:rFonts w:ascii="Times New Roman" w:hAnsi="Times New Roman" w:cs="Times New Roman"/>
          <w:sz w:val="24"/>
          <w:szCs w:val="24"/>
        </w:rPr>
        <w:t xml:space="preserve"> </w:t>
      </w:r>
    </w:p>
    <w:p w14:paraId="733C4BCD" w14:textId="0D5A6C1D" w:rsidR="004A57AB" w:rsidRDefault="004A57AB" w:rsidP="004A57AB">
      <w:p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ab/>
        <w:t>Para confecção da curva de calibração, foi utilizado o padrão de tetraniliprole (&gt;99%) ceido pela Bayer SA (Monhein, Alemanha) diluido em matriz de acetonitrila.</w:t>
      </w:r>
    </w:p>
    <w:p w14:paraId="5E6A3584" w14:textId="4E51CCBF" w:rsidR="008120DA" w:rsidRDefault="00B3179F" w:rsidP="008120DA">
      <w:pPr>
        <w:spacing w:before="30" w:after="3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Segundo metodologia adaptada de </w:t>
      </w:r>
      <w:r w:rsidR="00B93A67">
        <w:rPr>
          <w:rFonts w:ascii="Times New Roman" w:hAnsi="Times New Roman" w:cs="Times New Roman"/>
          <w:sz w:val="24"/>
          <w:szCs w:val="24"/>
        </w:rPr>
        <w:t>Li</w:t>
      </w:r>
      <w:r>
        <w:rPr>
          <w:rFonts w:ascii="Times New Roman" w:hAnsi="Times New Roman" w:cs="Times New Roman"/>
          <w:sz w:val="24"/>
          <w:szCs w:val="24"/>
        </w:rPr>
        <w:t xml:space="preserve"> </w:t>
      </w:r>
      <w:r>
        <w:rPr>
          <w:rFonts w:ascii="Times New Roman" w:hAnsi="Times New Roman" w:cs="Times New Roman"/>
          <w:i/>
          <w:iCs/>
          <w:sz w:val="24"/>
          <w:szCs w:val="24"/>
        </w:rPr>
        <w:t xml:space="preserve">et al. </w:t>
      </w:r>
      <w:r>
        <w:rPr>
          <w:rFonts w:ascii="Times New Roman" w:hAnsi="Times New Roman" w:cs="Times New Roman"/>
          <w:sz w:val="24"/>
          <w:szCs w:val="24"/>
        </w:rPr>
        <w:t>(201</w:t>
      </w:r>
      <w:r w:rsidR="00B93A67">
        <w:rPr>
          <w:rFonts w:ascii="Times New Roman" w:hAnsi="Times New Roman" w:cs="Times New Roman"/>
          <w:sz w:val="24"/>
          <w:szCs w:val="24"/>
        </w:rPr>
        <w:t>9</w:t>
      </w:r>
      <w:r>
        <w:rPr>
          <w:rFonts w:ascii="Times New Roman" w:hAnsi="Times New Roman" w:cs="Times New Roman"/>
          <w:sz w:val="24"/>
          <w:szCs w:val="24"/>
        </w:rPr>
        <w:t>), as amostras serão descongeladas em temperatura ambient</w:t>
      </w:r>
      <w:r w:rsidR="00B93A67">
        <w:rPr>
          <w:rFonts w:ascii="Times New Roman" w:hAnsi="Times New Roman" w:cs="Times New Roman"/>
          <w:sz w:val="24"/>
          <w:szCs w:val="24"/>
        </w:rPr>
        <w:t>e, maceradas e homogeneizadas. Então, serão separados 5g de material vegetal em recipientes plásticos de 50 ml próprios para centrífuga.</w:t>
      </w:r>
      <w:r w:rsidR="008120DA">
        <w:rPr>
          <w:rFonts w:ascii="Times New Roman" w:hAnsi="Times New Roman" w:cs="Times New Roman"/>
          <w:sz w:val="24"/>
          <w:szCs w:val="24"/>
        </w:rPr>
        <w:t xml:space="preserve"> Nesse recipiente, serão adicionados 10 ml de água ultrapura retirada do equipamento Milli-Q Advantage AW (Millipore, EUA) e 10 ml de acetonitrila. Em seguida, o tubo será agitado em aparelho de vortex por 5 minutos. Posteriormente, serão adicionados 2g de NaCl e MgSO</w:t>
      </w:r>
      <w:r w:rsidR="008120DA" w:rsidRPr="008120DA">
        <w:rPr>
          <w:rFonts w:ascii="Times New Roman" w:hAnsi="Times New Roman" w:cs="Times New Roman"/>
          <w:sz w:val="24"/>
          <w:szCs w:val="24"/>
          <w:vertAlign w:val="subscript"/>
        </w:rPr>
        <w:t>4</w:t>
      </w:r>
      <w:r w:rsidR="008120DA">
        <w:rPr>
          <w:rFonts w:ascii="Times New Roman" w:hAnsi="Times New Roman" w:cs="Times New Roman"/>
          <w:sz w:val="24"/>
          <w:szCs w:val="24"/>
          <w:vertAlign w:val="subscript"/>
        </w:rPr>
        <w:t xml:space="preserve">, </w:t>
      </w:r>
      <w:r w:rsidR="008120DA">
        <w:rPr>
          <w:rFonts w:ascii="Times New Roman" w:hAnsi="Times New Roman" w:cs="Times New Roman"/>
          <w:sz w:val="24"/>
          <w:szCs w:val="24"/>
        </w:rPr>
        <w:t>sendo novamente agitados durante 1 minuto. Por fim, a amostra será colocada em centrífuga por 5 mintuos a 1100 rpm. 1,5 ml de sobrenadante será transferido para outro tubo contendo o solvente (</w:t>
      </w:r>
      <w:r w:rsidR="008120DA" w:rsidRPr="008120DA">
        <w:rPr>
          <w:rFonts w:ascii="Times New Roman" w:hAnsi="Times New Roman" w:cs="Times New Roman"/>
          <w:sz w:val="24"/>
          <w:szCs w:val="24"/>
        </w:rPr>
        <w:t>50 mg C18 + 10 mg GCB + 150 mg MgSO4)</w:t>
      </w:r>
      <w:r w:rsidR="008120DA">
        <w:rPr>
          <w:rFonts w:ascii="Times New Roman" w:hAnsi="Times New Roman" w:cs="Times New Roman"/>
          <w:sz w:val="24"/>
          <w:szCs w:val="24"/>
        </w:rPr>
        <w:t>.</w:t>
      </w:r>
    </w:p>
    <w:p w14:paraId="3B630D3C" w14:textId="2DB94F1A" w:rsidR="008120DA" w:rsidRDefault="008120DA" w:rsidP="008120DA">
      <w:pPr>
        <w:spacing w:before="30" w:after="3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mistura será agitada por </w:t>
      </w:r>
      <w:r w:rsidR="00984183">
        <w:rPr>
          <w:rFonts w:ascii="Times New Roman" w:hAnsi="Times New Roman" w:cs="Times New Roman"/>
          <w:sz w:val="24"/>
          <w:szCs w:val="24"/>
        </w:rPr>
        <w:t>1</w:t>
      </w:r>
      <w:r>
        <w:rPr>
          <w:rFonts w:ascii="Times New Roman" w:hAnsi="Times New Roman" w:cs="Times New Roman"/>
          <w:sz w:val="24"/>
          <w:szCs w:val="24"/>
        </w:rPr>
        <w:t xml:space="preserve"> minuto </w:t>
      </w:r>
      <w:r w:rsidR="00984183">
        <w:rPr>
          <w:rFonts w:ascii="Times New Roman" w:hAnsi="Times New Roman" w:cs="Times New Roman"/>
          <w:sz w:val="24"/>
          <w:szCs w:val="24"/>
        </w:rPr>
        <w:t xml:space="preserve">e sumetida à centrifugação a 5000 rpm por 5 minutor. O sobrenadante será retirado com uma seringa e filtrado em membrana orgânica </w:t>
      </w:r>
      <w:r w:rsidR="00984183" w:rsidRPr="00984183">
        <w:rPr>
          <w:rFonts w:ascii="Times New Roman" w:hAnsi="Times New Roman" w:cs="Times New Roman"/>
          <w:sz w:val="24"/>
          <w:szCs w:val="24"/>
        </w:rPr>
        <w:t>0.22-μm para o tubo de ensaio</w:t>
      </w:r>
      <w:r w:rsidR="00984183">
        <w:rPr>
          <w:rFonts w:ascii="Times New Roman" w:hAnsi="Times New Roman" w:cs="Times New Roman"/>
          <w:sz w:val="24"/>
          <w:szCs w:val="24"/>
        </w:rPr>
        <w:t xml:space="preserve"> (Li </w:t>
      </w:r>
      <w:r w:rsidR="00984183">
        <w:rPr>
          <w:rFonts w:ascii="Times New Roman" w:hAnsi="Times New Roman" w:cs="Times New Roman"/>
          <w:i/>
          <w:iCs/>
          <w:sz w:val="24"/>
          <w:szCs w:val="24"/>
        </w:rPr>
        <w:t xml:space="preserve">et al., </w:t>
      </w:r>
      <w:r w:rsidR="00984183">
        <w:rPr>
          <w:rFonts w:ascii="Times New Roman" w:hAnsi="Times New Roman" w:cs="Times New Roman"/>
          <w:sz w:val="24"/>
          <w:szCs w:val="24"/>
        </w:rPr>
        <w:t>2019).</w:t>
      </w:r>
    </w:p>
    <w:p w14:paraId="61A77594" w14:textId="77777777" w:rsidR="00B34874" w:rsidRDefault="00B34874" w:rsidP="008120DA">
      <w:pPr>
        <w:spacing w:before="30" w:after="30" w:line="360" w:lineRule="auto"/>
        <w:ind w:firstLine="720"/>
        <w:jc w:val="both"/>
        <w:rPr>
          <w:rFonts w:ascii="Times New Roman" w:hAnsi="Times New Roman" w:cs="Times New Roman"/>
          <w:sz w:val="24"/>
          <w:szCs w:val="24"/>
        </w:rPr>
      </w:pPr>
    </w:p>
    <w:p w14:paraId="4D960EB1" w14:textId="3A2F8AB7" w:rsidR="00C0050A" w:rsidRPr="00C0050A" w:rsidRDefault="003D7478" w:rsidP="00BF2ECD">
      <w:pPr>
        <w:pStyle w:val="ListParagraph"/>
        <w:numPr>
          <w:ilvl w:val="0"/>
          <w:numId w:val="5"/>
        </w:numPr>
        <w:spacing w:before="30" w:after="30" w:line="360" w:lineRule="auto"/>
        <w:jc w:val="both"/>
        <w:rPr>
          <w:rFonts w:ascii="Times New Roman" w:hAnsi="Times New Roman" w:cs="Times New Roman"/>
          <w:b/>
          <w:bCs/>
          <w:sz w:val="24"/>
          <w:szCs w:val="24"/>
        </w:rPr>
      </w:pPr>
      <w:r w:rsidRPr="003D7478">
        <w:rPr>
          <w:rFonts w:ascii="Times New Roman" w:hAnsi="Times New Roman" w:cs="Times New Roman"/>
          <w:b/>
          <w:bCs/>
          <w:sz w:val="24"/>
          <w:szCs w:val="24"/>
        </w:rPr>
        <w:t>Referências</w:t>
      </w:r>
    </w:p>
    <w:p w14:paraId="10BE795D" w14:textId="77777777" w:rsidR="00C0050A" w:rsidRDefault="00C0050A" w:rsidP="00502068">
      <w:pPr>
        <w:spacing w:before="30" w:after="30" w:line="360" w:lineRule="auto"/>
        <w:jc w:val="both"/>
        <w:rPr>
          <w:rFonts w:ascii="Times New Roman" w:hAnsi="Times New Roman" w:cs="Times New Roman"/>
          <w:color w:val="222222"/>
          <w:sz w:val="24"/>
          <w:szCs w:val="24"/>
          <w:shd w:val="clear" w:color="auto" w:fill="FFFFFF"/>
        </w:rPr>
      </w:pPr>
      <w:r w:rsidRPr="00765D07">
        <w:rPr>
          <w:rFonts w:ascii="Times New Roman" w:hAnsi="Times New Roman" w:cs="Times New Roman"/>
          <w:color w:val="222222"/>
          <w:sz w:val="24"/>
          <w:szCs w:val="24"/>
          <w:shd w:val="clear" w:color="auto" w:fill="FFFFFF"/>
        </w:rPr>
        <w:lastRenderedPageBreak/>
        <w:t>CARDOSO, R. A. J. (2022). Mistura de adjuvantes com herbicidas para controle de plantas daninhas e efeitos na tensão superficial e ângulo de contato.</w:t>
      </w:r>
    </w:p>
    <w:p w14:paraId="325977B2" w14:textId="77777777" w:rsidR="00C0050A" w:rsidRDefault="00C0050A" w:rsidP="00502068">
      <w:pPr>
        <w:spacing w:before="30" w:after="30" w:line="360" w:lineRule="auto"/>
        <w:jc w:val="both"/>
        <w:rPr>
          <w:rFonts w:ascii="Times New Roman" w:hAnsi="Times New Roman" w:cs="Times New Roman"/>
          <w:color w:val="222222"/>
          <w:sz w:val="24"/>
          <w:szCs w:val="24"/>
          <w:shd w:val="clear" w:color="auto" w:fill="FFFFFF"/>
        </w:rPr>
      </w:pPr>
    </w:p>
    <w:p w14:paraId="7642AF30" w14:textId="77777777" w:rsidR="00C0050A" w:rsidRDefault="00C0050A" w:rsidP="00BF2ECD">
      <w:pPr>
        <w:spacing w:before="30" w:after="30" w:line="360" w:lineRule="auto"/>
        <w:rPr>
          <w:rFonts w:ascii="Times New Roman" w:hAnsi="Times New Roman" w:cs="Times New Roman"/>
          <w:sz w:val="24"/>
          <w:szCs w:val="24"/>
          <w:shd w:val="clear" w:color="auto" w:fill="FFFFFF"/>
        </w:rPr>
      </w:pPr>
      <w:r w:rsidRPr="00C0050A">
        <w:rPr>
          <w:rFonts w:ascii="Times New Roman" w:hAnsi="Times New Roman" w:cs="Times New Roman"/>
          <w:sz w:val="24"/>
          <w:szCs w:val="24"/>
          <w:shd w:val="clear" w:color="auto" w:fill="FFFFFF"/>
        </w:rPr>
        <w:t>CARVALHO, F. K. Viscosidade, tensão superficial e tamanho de gotas em caldas com formulações de inseticida e fungicida. Tese (Doutorado em Agronomia/Energia na Agricultura) –Faculdade de Ciências Agronômicas,Universidade Estadual Paulista,Botucatu, 2016.</w:t>
      </w:r>
    </w:p>
    <w:p w14:paraId="2FF2D7A8" w14:textId="0BE0311B" w:rsidR="00C0050A" w:rsidRDefault="002B74B8" w:rsidP="00BF2ECD">
      <w:pPr>
        <w:spacing w:before="30" w:after="30" w:line="360" w:lineRule="auto"/>
        <w:rPr>
          <w:rFonts w:ascii="Times New Roman" w:hAnsi="Times New Roman" w:cs="Times New Roman"/>
          <w:sz w:val="24"/>
          <w:szCs w:val="24"/>
          <w:shd w:val="clear" w:color="auto" w:fill="FFFFFF"/>
        </w:rPr>
      </w:pPr>
      <w:r w:rsidRPr="002B74B8">
        <w:rPr>
          <w:rFonts w:ascii="Times New Roman" w:hAnsi="Times New Roman" w:cs="Times New Roman"/>
          <w:sz w:val="24"/>
          <w:szCs w:val="24"/>
          <w:shd w:val="clear" w:color="auto" w:fill="FFFFFF"/>
        </w:rPr>
        <w:t>CARVALHO, F. K.; CUNHA, J. P. A. R. da. Estudo das faixas de deposição nas aplicações aéreas. In: ANTUNIASSI, U. R.; BOLLER, W. (Org.). Tecnologia de aplicação para culturas anuais. 2.ed. Passo Fundo: Aldeia Norte. v. 1, p. 213-222, 2019. ISBN: 9788589725088</w:t>
      </w:r>
    </w:p>
    <w:p w14:paraId="2E1615A4" w14:textId="77777777" w:rsidR="002B74B8" w:rsidRDefault="002B74B8" w:rsidP="00BF2ECD">
      <w:pPr>
        <w:spacing w:before="30" w:after="30" w:line="360" w:lineRule="auto"/>
        <w:rPr>
          <w:rFonts w:ascii="Times New Roman" w:hAnsi="Times New Roman" w:cs="Times New Roman"/>
          <w:sz w:val="24"/>
          <w:szCs w:val="24"/>
          <w:shd w:val="clear" w:color="auto" w:fill="FFFFFF"/>
        </w:rPr>
      </w:pPr>
    </w:p>
    <w:p w14:paraId="7747AC6F" w14:textId="77777777" w:rsidR="00C0050A" w:rsidRDefault="00C0050A" w:rsidP="00BF2ECD">
      <w:pPr>
        <w:spacing w:before="30" w:after="30" w:line="360" w:lineRule="auto"/>
        <w:rPr>
          <w:rFonts w:ascii="Times New Roman" w:hAnsi="Times New Roman" w:cs="Times New Roman"/>
          <w:sz w:val="24"/>
          <w:szCs w:val="24"/>
          <w:shd w:val="clear" w:color="auto" w:fill="FFFFFF"/>
          <w:lang w:val="en-US"/>
        </w:rPr>
      </w:pPr>
      <w:r w:rsidRPr="00765D07">
        <w:rPr>
          <w:rFonts w:ascii="Times New Roman" w:hAnsi="Times New Roman" w:cs="Times New Roman"/>
          <w:sz w:val="24"/>
          <w:szCs w:val="24"/>
          <w:shd w:val="clear" w:color="auto" w:fill="FFFFFF"/>
          <w:lang w:val="en-US"/>
        </w:rPr>
        <w:t>DAVIS F M, NG SS, WILLIAMS WP (1992) Visual rating scales for screening whorl-stage corn for resistance to fall armyworm. Technical Bulletin 186; Mississippi Agricultural and Forestry Research Experiment Station: Mississippi State University, MS, USA. </w:t>
      </w:r>
    </w:p>
    <w:p w14:paraId="70238967" w14:textId="77777777" w:rsidR="00C0050A" w:rsidRDefault="00C0050A" w:rsidP="00BF2ECD">
      <w:pPr>
        <w:spacing w:before="30" w:after="30" w:line="360" w:lineRule="auto"/>
        <w:rPr>
          <w:rFonts w:ascii="Times New Roman" w:hAnsi="Times New Roman" w:cs="Times New Roman"/>
          <w:sz w:val="24"/>
          <w:szCs w:val="24"/>
          <w:shd w:val="clear" w:color="auto" w:fill="FFFFFF"/>
          <w:lang w:val="en-US"/>
        </w:rPr>
      </w:pPr>
    </w:p>
    <w:p w14:paraId="13AF2306" w14:textId="77777777" w:rsidR="00C0050A" w:rsidRDefault="00C0050A" w:rsidP="00BF2ECD">
      <w:pPr>
        <w:spacing w:before="30" w:after="30" w:line="360" w:lineRule="auto"/>
        <w:rPr>
          <w:rFonts w:ascii="Times New Roman" w:hAnsi="Times New Roman" w:cs="Times New Roman"/>
          <w:color w:val="222222"/>
          <w:sz w:val="24"/>
          <w:szCs w:val="24"/>
          <w:shd w:val="clear" w:color="auto" w:fill="FFFFFF"/>
        </w:rPr>
      </w:pPr>
      <w:r w:rsidRPr="00765D07">
        <w:rPr>
          <w:rFonts w:ascii="Times New Roman" w:hAnsi="Times New Roman" w:cs="Times New Roman"/>
          <w:color w:val="222222"/>
          <w:sz w:val="24"/>
          <w:szCs w:val="24"/>
          <w:shd w:val="clear" w:color="auto" w:fill="FFFFFF"/>
        </w:rPr>
        <w:t>DE LIMA ROQUE, N. H., ALMEIDA, D. P., DECARO, R. A., &amp; DA COSTA FERREIRA, M. (2019, December). Tensão superficial e ângulo de contato de caldas com adjuvantes e herbicidas utilizadas na cultura da cana-de-açúcar. In </w:t>
      </w:r>
      <w:r w:rsidRPr="00765D07">
        <w:rPr>
          <w:rFonts w:ascii="Times New Roman" w:hAnsi="Times New Roman" w:cs="Times New Roman"/>
          <w:i/>
          <w:iCs/>
          <w:color w:val="222222"/>
          <w:sz w:val="24"/>
          <w:szCs w:val="24"/>
          <w:shd w:val="clear" w:color="auto" w:fill="FFFFFF"/>
        </w:rPr>
        <w:t>Anais do Congresso Brasileiro de Fitossanidade</w:t>
      </w:r>
      <w:r w:rsidRPr="00765D07">
        <w:rPr>
          <w:rFonts w:ascii="Times New Roman" w:hAnsi="Times New Roman" w:cs="Times New Roman"/>
          <w:color w:val="222222"/>
          <w:sz w:val="24"/>
          <w:szCs w:val="24"/>
          <w:shd w:val="clear" w:color="auto" w:fill="FFFFFF"/>
        </w:rPr>
        <w:t> (Vol. 5, No. 1).</w:t>
      </w:r>
    </w:p>
    <w:p w14:paraId="29D98223" w14:textId="77777777" w:rsidR="00C0050A" w:rsidRDefault="00C0050A" w:rsidP="00BF2ECD">
      <w:pPr>
        <w:spacing w:before="30" w:after="30" w:line="360" w:lineRule="auto"/>
        <w:rPr>
          <w:rFonts w:ascii="Times New Roman" w:hAnsi="Times New Roman" w:cs="Times New Roman"/>
          <w:color w:val="222222"/>
          <w:sz w:val="24"/>
          <w:szCs w:val="24"/>
          <w:shd w:val="clear" w:color="auto" w:fill="FFFFFF"/>
        </w:rPr>
      </w:pPr>
    </w:p>
    <w:p w14:paraId="40DF6B08" w14:textId="77777777" w:rsidR="00C0050A" w:rsidRDefault="00C0050A" w:rsidP="00BF2ECD">
      <w:pPr>
        <w:spacing w:before="30" w:after="30" w:line="360" w:lineRule="auto"/>
        <w:rPr>
          <w:rFonts w:ascii="Times New Roman" w:hAnsi="Times New Roman" w:cs="Times New Roman"/>
          <w:sz w:val="24"/>
          <w:szCs w:val="24"/>
          <w:shd w:val="clear" w:color="auto" w:fill="FFFFFF"/>
        </w:rPr>
      </w:pPr>
      <w:r w:rsidRPr="00765D07">
        <w:rPr>
          <w:rFonts w:ascii="Times New Roman" w:hAnsi="Times New Roman" w:cs="Times New Roman"/>
          <w:sz w:val="24"/>
          <w:szCs w:val="24"/>
          <w:shd w:val="clear" w:color="auto" w:fill="FFFFFF"/>
        </w:rPr>
        <w:t xml:space="preserve">EMPRESA BRASILEIRA DE PESQUISA AGROPECUÁRIA – EMBRAPA. Centro Nacional de Pesquisa de Solos. Ministério da Agricultura e do Abastecimento. Sistemas Brasileiro de Classificação de Solos. </w:t>
      </w:r>
      <w:r w:rsidRPr="006C46A9">
        <w:rPr>
          <w:rFonts w:ascii="Times New Roman" w:hAnsi="Times New Roman" w:cs="Times New Roman"/>
          <w:sz w:val="24"/>
          <w:szCs w:val="24"/>
          <w:shd w:val="clear" w:color="auto" w:fill="FFFFFF"/>
        </w:rPr>
        <w:t>5. ed., rev e ampl. Brasília, DF: EMBRAPA, 2018. 356 p.</w:t>
      </w:r>
    </w:p>
    <w:p w14:paraId="0C2EA3FB" w14:textId="77777777" w:rsidR="00C0050A" w:rsidRPr="006C46A9" w:rsidRDefault="00C0050A" w:rsidP="00BF2ECD">
      <w:pPr>
        <w:spacing w:before="30" w:after="30" w:line="360" w:lineRule="auto"/>
        <w:rPr>
          <w:rFonts w:ascii="Times New Roman" w:hAnsi="Times New Roman" w:cs="Times New Roman"/>
          <w:sz w:val="24"/>
          <w:szCs w:val="24"/>
          <w:shd w:val="clear" w:color="auto" w:fill="FFFFFF"/>
        </w:rPr>
      </w:pPr>
    </w:p>
    <w:p w14:paraId="5619E12E" w14:textId="77777777" w:rsidR="00C0050A" w:rsidRDefault="00C0050A" w:rsidP="00BF2ECD">
      <w:pPr>
        <w:shd w:val="clear" w:color="auto" w:fill="FFFFFF"/>
        <w:spacing w:before="30" w:after="30" w:line="360" w:lineRule="auto"/>
        <w:rPr>
          <w:rFonts w:ascii="Times New Roman" w:hAnsi="Times New Roman" w:cs="Times New Roman"/>
          <w:sz w:val="24"/>
          <w:szCs w:val="24"/>
          <w:shd w:val="clear" w:color="auto" w:fill="FFFFFF"/>
          <w:lang w:val="en-US"/>
        </w:rPr>
      </w:pPr>
      <w:r w:rsidRPr="00765D07">
        <w:rPr>
          <w:rFonts w:ascii="Times New Roman" w:hAnsi="Times New Roman" w:cs="Times New Roman"/>
          <w:sz w:val="24"/>
          <w:szCs w:val="24"/>
          <w:shd w:val="clear" w:color="auto" w:fill="FFFFFF"/>
        </w:rPr>
        <w:t>ERREIRA, M. da C., LASMAR, O., DECARO JUNIOR, S.T., NEVES, S.S. and DE AZEVEDO, L.H., 2013. Qualidade da aplicação de inseticida em amendoim (Arachis hypogaea L.), com e sem adjuvantes na calda, sob chuva simulada . </w:t>
      </w:r>
      <w:r w:rsidRPr="00765D07">
        <w:rPr>
          <w:rFonts w:ascii="Times New Roman" w:hAnsi="Times New Roman" w:cs="Times New Roman"/>
          <w:i/>
          <w:iCs/>
          <w:sz w:val="24"/>
          <w:szCs w:val="24"/>
          <w:shd w:val="clear" w:color="auto" w:fill="FFFFFF"/>
          <w:lang w:val="en-US"/>
        </w:rPr>
        <w:t>Bioscience Journal </w:t>
      </w:r>
      <w:r w:rsidRPr="00765D07">
        <w:rPr>
          <w:rFonts w:ascii="Times New Roman" w:hAnsi="Times New Roman" w:cs="Times New Roman"/>
          <w:sz w:val="24"/>
          <w:szCs w:val="24"/>
          <w:shd w:val="clear" w:color="auto" w:fill="FFFFFF"/>
          <w:lang w:val="en-US"/>
        </w:rPr>
        <w:t xml:space="preserve">[online], vol. 29, pp. 1431–1440. [Accessed11 November 2023]. Available from: </w:t>
      </w:r>
      <w:hyperlink r:id="rId13" w:history="1">
        <w:r w:rsidRPr="00E1563A">
          <w:rPr>
            <w:rStyle w:val="Hyperlink"/>
            <w:rFonts w:ascii="Times New Roman" w:hAnsi="Times New Roman" w:cs="Times New Roman"/>
            <w:sz w:val="24"/>
            <w:szCs w:val="24"/>
            <w:shd w:val="clear" w:color="auto" w:fill="FFFFFF"/>
            <w:lang w:val="en-US"/>
          </w:rPr>
          <w:t>https://seer.ufu.br/index.php/biosciencejournal/article/view/15082</w:t>
        </w:r>
      </w:hyperlink>
      <w:r w:rsidRPr="00765D07">
        <w:rPr>
          <w:rFonts w:ascii="Times New Roman" w:hAnsi="Times New Roman" w:cs="Times New Roman"/>
          <w:sz w:val="24"/>
          <w:szCs w:val="24"/>
          <w:shd w:val="clear" w:color="auto" w:fill="FFFFFF"/>
          <w:lang w:val="en-US"/>
        </w:rPr>
        <w:t>.</w:t>
      </w:r>
    </w:p>
    <w:p w14:paraId="39E0824B" w14:textId="77777777" w:rsidR="00C0050A" w:rsidRDefault="00C0050A" w:rsidP="00BF2ECD">
      <w:pPr>
        <w:spacing w:before="30" w:after="30" w:line="360" w:lineRule="auto"/>
        <w:rPr>
          <w:rFonts w:ascii="Times New Roman" w:hAnsi="Times New Roman" w:cs="Times New Roman"/>
          <w:sz w:val="24"/>
          <w:szCs w:val="24"/>
          <w:shd w:val="clear" w:color="auto" w:fill="FFFFFF"/>
          <w:lang w:val="en-US"/>
        </w:rPr>
      </w:pPr>
      <w:r w:rsidRPr="00237191">
        <w:rPr>
          <w:rFonts w:ascii="Times New Roman" w:hAnsi="Times New Roman" w:cs="Times New Roman"/>
          <w:sz w:val="24"/>
          <w:szCs w:val="24"/>
        </w:rPr>
        <w:br/>
      </w:r>
      <w:r w:rsidRPr="006C46A9">
        <w:rPr>
          <w:rFonts w:ascii="Times New Roman" w:hAnsi="Times New Roman" w:cs="Times New Roman"/>
          <w:sz w:val="24"/>
          <w:szCs w:val="24"/>
          <w:shd w:val="clear" w:color="auto" w:fill="FFFFFF"/>
        </w:rPr>
        <w:t xml:space="preserve">FERNANDES, Odnei Donizete. Efeito do milho geneticamente modificado (Mon810) em Spodoptera frugiperda (J.E.Smith, 1797) e no parasitóide de ovos Trichogramma spp. 2003. </w:t>
      </w:r>
      <w:r w:rsidRPr="006C46A9">
        <w:rPr>
          <w:rFonts w:ascii="Times New Roman" w:hAnsi="Times New Roman" w:cs="Times New Roman"/>
          <w:sz w:val="24"/>
          <w:szCs w:val="24"/>
          <w:shd w:val="clear" w:color="auto" w:fill="FFFFFF"/>
        </w:rPr>
        <w:lastRenderedPageBreak/>
        <w:t xml:space="preserve">Tese (Doutorado em Entomologia) - Escola Superior de Agricultura Luiz de Queiroz, Universidade de São Paulo, Piracicaba, 2003. doi:10.11606/T.11.2003.tde-12052003-141132. </w:t>
      </w:r>
      <w:proofErr w:type="spellStart"/>
      <w:r w:rsidRPr="00502068">
        <w:rPr>
          <w:rFonts w:ascii="Times New Roman" w:hAnsi="Times New Roman" w:cs="Times New Roman"/>
          <w:sz w:val="24"/>
          <w:szCs w:val="24"/>
          <w:shd w:val="clear" w:color="auto" w:fill="FFFFFF"/>
          <w:lang w:val="en-US"/>
        </w:rPr>
        <w:t>Acesso</w:t>
      </w:r>
      <w:proofErr w:type="spellEnd"/>
      <w:r w:rsidRPr="00502068">
        <w:rPr>
          <w:rFonts w:ascii="Times New Roman" w:hAnsi="Times New Roman" w:cs="Times New Roman"/>
          <w:sz w:val="24"/>
          <w:szCs w:val="24"/>
          <w:shd w:val="clear" w:color="auto" w:fill="FFFFFF"/>
          <w:lang w:val="en-US"/>
        </w:rPr>
        <w:t xml:space="preserve"> </w:t>
      </w:r>
      <w:proofErr w:type="spellStart"/>
      <w:r w:rsidRPr="00502068">
        <w:rPr>
          <w:rFonts w:ascii="Times New Roman" w:hAnsi="Times New Roman" w:cs="Times New Roman"/>
          <w:sz w:val="24"/>
          <w:szCs w:val="24"/>
          <w:shd w:val="clear" w:color="auto" w:fill="FFFFFF"/>
          <w:lang w:val="en-US"/>
        </w:rPr>
        <w:t>em</w:t>
      </w:r>
      <w:proofErr w:type="spellEnd"/>
      <w:r w:rsidRPr="00502068">
        <w:rPr>
          <w:rFonts w:ascii="Times New Roman" w:hAnsi="Times New Roman" w:cs="Times New Roman"/>
          <w:sz w:val="24"/>
          <w:szCs w:val="24"/>
          <w:shd w:val="clear" w:color="auto" w:fill="FFFFFF"/>
          <w:lang w:val="en-US"/>
        </w:rPr>
        <w:t>: 2023-11-11.</w:t>
      </w:r>
    </w:p>
    <w:p w14:paraId="11368514" w14:textId="77777777" w:rsidR="00C0050A" w:rsidRDefault="00C0050A" w:rsidP="00BF2ECD">
      <w:pPr>
        <w:spacing w:before="30" w:after="30" w:line="360" w:lineRule="auto"/>
        <w:rPr>
          <w:rFonts w:ascii="Times New Roman" w:hAnsi="Times New Roman" w:cs="Times New Roman"/>
          <w:sz w:val="24"/>
          <w:szCs w:val="24"/>
          <w:shd w:val="clear" w:color="auto" w:fill="FFFFFF"/>
          <w:lang w:val="en-US"/>
        </w:rPr>
      </w:pPr>
    </w:p>
    <w:p w14:paraId="74F35641" w14:textId="77777777" w:rsidR="00C0050A" w:rsidRPr="006C46A9" w:rsidRDefault="00C0050A" w:rsidP="00BF2ECD">
      <w:pPr>
        <w:spacing w:before="30" w:after="30" w:line="360" w:lineRule="auto"/>
        <w:rPr>
          <w:rFonts w:ascii="Times New Roman" w:hAnsi="Times New Roman" w:cs="Times New Roman"/>
          <w:sz w:val="24"/>
          <w:szCs w:val="24"/>
          <w:shd w:val="clear" w:color="auto" w:fill="FFFFFF"/>
          <w:lang w:val="en-US"/>
        </w:rPr>
      </w:pPr>
      <w:r w:rsidRPr="00765D07">
        <w:rPr>
          <w:rFonts w:ascii="Times New Roman" w:hAnsi="Times New Roman" w:cs="Times New Roman"/>
          <w:sz w:val="24"/>
          <w:szCs w:val="24"/>
          <w:shd w:val="clear" w:color="auto" w:fill="FFFFFF"/>
          <w:lang w:val="en-US"/>
        </w:rPr>
        <w:t xml:space="preserve">KÖPPEN, W.; GEIGER, R. </w:t>
      </w:r>
      <w:proofErr w:type="spellStart"/>
      <w:r w:rsidRPr="00765D07">
        <w:rPr>
          <w:rFonts w:ascii="Times New Roman" w:hAnsi="Times New Roman" w:cs="Times New Roman"/>
          <w:sz w:val="24"/>
          <w:szCs w:val="24"/>
          <w:shd w:val="clear" w:color="auto" w:fill="FFFFFF"/>
          <w:lang w:val="en-US"/>
        </w:rPr>
        <w:t>Klassification</w:t>
      </w:r>
      <w:proofErr w:type="spellEnd"/>
      <w:r w:rsidRPr="00765D07">
        <w:rPr>
          <w:rFonts w:ascii="Times New Roman" w:hAnsi="Times New Roman" w:cs="Times New Roman"/>
          <w:sz w:val="24"/>
          <w:szCs w:val="24"/>
          <w:shd w:val="clear" w:color="auto" w:fill="FFFFFF"/>
          <w:lang w:val="en-US"/>
        </w:rPr>
        <w:t xml:space="preserve"> der </w:t>
      </w:r>
      <w:proofErr w:type="spellStart"/>
      <w:r w:rsidRPr="00765D07">
        <w:rPr>
          <w:rFonts w:ascii="Times New Roman" w:hAnsi="Times New Roman" w:cs="Times New Roman"/>
          <w:sz w:val="24"/>
          <w:szCs w:val="24"/>
          <w:shd w:val="clear" w:color="auto" w:fill="FFFFFF"/>
          <w:lang w:val="en-US"/>
        </w:rPr>
        <w:t>klimate</w:t>
      </w:r>
      <w:proofErr w:type="spellEnd"/>
      <w:r w:rsidRPr="00765D07">
        <w:rPr>
          <w:rFonts w:ascii="Times New Roman" w:hAnsi="Times New Roman" w:cs="Times New Roman"/>
          <w:sz w:val="24"/>
          <w:szCs w:val="24"/>
          <w:shd w:val="clear" w:color="auto" w:fill="FFFFFF"/>
          <w:lang w:val="en-US"/>
        </w:rPr>
        <w:t xml:space="preserve"> </w:t>
      </w:r>
      <w:proofErr w:type="spellStart"/>
      <w:r w:rsidRPr="00765D07">
        <w:rPr>
          <w:rFonts w:ascii="Times New Roman" w:hAnsi="Times New Roman" w:cs="Times New Roman"/>
          <w:sz w:val="24"/>
          <w:szCs w:val="24"/>
          <w:shd w:val="clear" w:color="auto" w:fill="FFFFFF"/>
          <w:lang w:val="en-US"/>
        </w:rPr>
        <w:t>nach</w:t>
      </w:r>
      <w:proofErr w:type="spellEnd"/>
      <w:r w:rsidRPr="00765D07">
        <w:rPr>
          <w:rFonts w:ascii="Times New Roman" w:hAnsi="Times New Roman" w:cs="Times New Roman"/>
          <w:sz w:val="24"/>
          <w:szCs w:val="24"/>
          <w:shd w:val="clear" w:color="auto" w:fill="FFFFFF"/>
          <w:lang w:val="en-US"/>
        </w:rPr>
        <w:t xml:space="preserve"> </w:t>
      </w:r>
      <w:proofErr w:type="spellStart"/>
      <w:r w:rsidRPr="00765D07">
        <w:rPr>
          <w:rFonts w:ascii="Times New Roman" w:hAnsi="Times New Roman" w:cs="Times New Roman"/>
          <w:sz w:val="24"/>
          <w:szCs w:val="24"/>
          <w:shd w:val="clear" w:color="auto" w:fill="FFFFFF"/>
          <w:lang w:val="en-US"/>
        </w:rPr>
        <w:t>temperatur</w:t>
      </w:r>
      <w:proofErr w:type="spellEnd"/>
      <w:r w:rsidRPr="00765D07">
        <w:rPr>
          <w:rFonts w:ascii="Times New Roman" w:hAnsi="Times New Roman" w:cs="Times New Roman"/>
          <w:sz w:val="24"/>
          <w:szCs w:val="24"/>
          <w:shd w:val="clear" w:color="auto" w:fill="FFFFFF"/>
          <w:lang w:val="en-US"/>
        </w:rPr>
        <w:t xml:space="preserve">, </w:t>
      </w:r>
      <w:proofErr w:type="spellStart"/>
      <w:r w:rsidRPr="00765D07">
        <w:rPr>
          <w:rFonts w:ascii="Times New Roman" w:hAnsi="Times New Roman" w:cs="Times New Roman"/>
          <w:sz w:val="24"/>
          <w:szCs w:val="24"/>
          <w:shd w:val="clear" w:color="auto" w:fill="FFFFFF"/>
          <w:lang w:val="en-US"/>
        </w:rPr>
        <w:t>niederschlag</w:t>
      </w:r>
      <w:proofErr w:type="spellEnd"/>
      <w:r w:rsidRPr="00765D07">
        <w:rPr>
          <w:rFonts w:ascii="Times New Roman" w:hAnsi="Times New Roman" w:cs="Times New Roman"/>
          <w:sz w:val="24"/>
          <w:szCs w:val="24"/>
          <w:shd w:val="clear" w:color="auto" w:fill="FFFFFF"/>
          <w:lang w:val="en-US"/>
        </w:rPr>
        <w:t xml:space="preserve"> und </w:t>
      </w:r>
      <w:proofErr w:type="spellStart"/>
      <w:r w:rsidRPr="00765D07">
        <w:rPr>
          <w:rFonts w:ascii="Times New Roman" w:hAnsi="Times New Roman" w:cs="Times New Roman"/>
          <w:sz w:val="24"/>
          <w:szCs w:val="24"/>
          <w:shd w:val="clear" w:color="auto" w:fill="FFFFFF"/>
          <w:lang w:val="en-US"/>
        </w:rPr>
        <w:t>jahreslauf</w:t>
      </w:r>
      <w:proofErr w:type="spellEnd"/>
      <w:r w:rsidRPr="00765D07">
        <w:rPr>
          <w:rFonts w:ascii="Times New Roman" w:hAnsi="Times New Roman" w:cs="Times New Roman"/>
          <w:sz w:val="24"/>
          <w:szCs w:val="24"/>
          <w:shd w:val="clear" w:color="auto" w:fill="FFFFFF"/>
          <w:lang w:val="en-US"/>
        </w:rPr>
        <w:t xml:space="preserve">. </w:t>
      </w:r>
      <w:proofErr w:type="spellStart"/>
      <w:r w:rsidRPr="006C46A9">
        <w:rPr>
          <w:rFonts w:ascii="Times New Roman" w:hAnsi="Times New Roman" w:cs="Times New Roman"/>
          <w:sz w:val="24"/>
          <w:szCs w:val="24"/>
          <w:shd w:val="clear" w:color="auto" w:fill="FFFFFF"/>
          <w:lang w:val="en-US"/>
        </w:rPr>
        <w:t>Petermanns</w:t>
      </w:r>
      <w:proofErr w:type="spellEnd"/>
      <w:r w:rsidRPr="006C46A9">
        <w:rPr>
          <w:rFonts w:ascii="Times New Roman" w:hAnsi="Times New Roman" w:cs="Times New Roman"/>
          <w:sz w:val="24"/>
          <w:szCs w:val="24"/>
          <w:shd w:val="clear" w:color="auto" w:fill="FFFFFF"/>
          <w:lang w:val="en-US"/>
        </w:rPr>
        <w:t xml:space="preserve"> </w:t>
      </w:r>
      <w:proofErr w:type="spellStart"/>
      <w:r w:rsidRPr="006C46A9">
        <w:rPr>
          <w:rFonts w:ascii="Times New Roman" w:hAnsi="Times New Roman" w:cs="Times New Roman"/>
          <w:sz w:val="24"/>
          <w:szCs w:val="24"/>
          <w:shd w:val="clear" w:color="auto" w:fill="FFFFFF"/>
          <w:lang w:val="en-US"/>
        </w:rPr>
        <w:t>Geographische</w:t>
      </w:r>
      <w:proofErr w:type="spellEnd"/>
      <w:r w:rsidRPr="006C46A9">
        <w:rPr>
          <w:rFonts w:ascii="Times New Roman" w:hAnsi="Times New Roman" w:cs="Times New Roman"/>
          <w:sz w:val="24"/>
          <w:szCs w:val="24"/>
          <w:shd w:val="clear" w:color="auto" w:fill="FFFFFF"/>
          <w:lang w:val="en-US"/>
        </w:rPr>
        <w:t xml:space="preserve"> </w:t>
      </w:r>
      <w:proofErr w:type="spellStart"/>
      <w:r w:rsidRPr="006C46A9">
        <w:rPr>
          <w:rFonts w:ascii="Times New Roman" w:hAnsi="Times New Roman" w:cs="Times New Roman"/>
          <w:sz w:val="24"/>
          <w:szCs w:val="24"/>
          <w:shd w:val="clear" w:color="auto" w:fill="FFFFFF"/>
          <w:lang w:val="en-US"/>
        </w:rPr>
        <w:t>Mitteilungen</w:t>
      </w:r>
      <w:proofErr w:type="spellEnd"/>
      <w:r w:rsidRPr="006C46A9">
        <w:rPr>
          <w:rFonts w:ascii="Times New Roman" w:hAnsi="Times New Roman" w:cs="Times New Roman"/>
          <w:sz w:val="24"/>
          <w:szCs w:val="24"/>
          <w:shd w:val="clear" w:color="auto" w:fill="FFFFFF"/>
          <w:lang w:val="en-US"/>
        </w:rPr>
        <w:t>, Gotha, v. 64, p. 193-203, 1918.</w:t>
      </w:r>
    </w:p>
    <w:p w14:paraId="3640E1BE" w14:textId="77777777" w:rsidR="00C0050A" w:rsidRPr="00C72BBA" w:rsidRDefault="00C0050A" w:rsidP="00BF2ECD">
      <w:pPr>
        <w:spacing w:before="30" w:after="30" w:line="360" w:lineRule="auto"/>
        <w:rPr>
          <w:rFonts w:ascii="Times New Roman" w:hAnsi="Times New Roman" w:cs="Times New Roman"/>
          <w:sz w:val="24"/>
          <w:szCs w:val="24"/>
          <w:shd w:val="clear" w:color="auto" w:fill="FFFFFF"/>
          <w:lang w:val="en-US"/>
        </w:rPr>
      </w:pPr>
      <w:r w:rsidRPr="002D1ECB">
        <w:rPr>
          <w:rFonts w:ascii="Times New Roman" w:hAnsi="Times New Roman" w:cs="Times New Roman"/>
          <w:sz w:val="24"/>
          <w:szCs w:val="24"/>
          <w:shd w:val="clear" w:color="auto" w:fill="FFFFFF"/>
          <w:lang w:val="en-US"/>
        </w:rPr>
        <w:t xml:space="preserve">Li, W., Zhang, Y., Jia, H., Zhou, W., Li, B., &amp; Huang, H. (2019). </w:t>
      </w:r>
      <w:r w:rsidRPr="004A57AB">
        <w:rPr>
          <w:rFonts w:ascii="Times New Roman" w:hAnsi="Times New Roman" w:cs="Times New Roman"/>
          <w:sz w:val="24"/>
          <w:szCs w:val="24"/>
          <w:shd w:val="clear" w:color="auto" w:fill="FFFFFF"/>
          <w:lang w:val="en-US"/>
        </w:rPr>
        <w:t xml:space="preserve">Residue analysis of </w:t>
      </w:r>
      <w:proofErr w:type="spellStart"/>
      <w:r w:rsidRPr="004A57AB">
        <w:rPr>
          <w:rFonts w:ascii="Times New Roman" w:hAnsi="Times New Roman" w:cs="Times New Roman"/>
          <w:sz w:val="24"/>
          <w:szCs w:val="24"/>
          <w:shd w:val="clear" w:color="auto" w:fill="FFFFFF"/>
          <w:lang w:val="en-US"/>
        </w:rPr>
        <w:t>tetraniliprole</w:t>
      </w:r>
      <w:proofErr w:type="spellEnd"/>
      <w:r w:rsidRPr="004A57AB">
        <w:rPr>
          <w:rFonts w:ascii="Times New Roman" w:hAnsi="Times New Roman" w:cs="Times New Roman"/>
          <w:sz w:val="24"/>
          <w:szCs w:val="24"/>
          <w:shd w:val="clear" w:color="auto" w:fill="FFFFFF"/>
          <w:lang w:val="en-US"/>
        </w:rPr>
        <w:t xml:space="preserve"> in rice and related environmental samples by HPLC/MS. </w:t>
      </w:r>
      <w:r w:rsidRPr="00C72BBA">
        <w:rPr>
          <w:rFonts w:ascii="Times New Roman" w:hAnsi="Times New Roman" w:cs="Times New Roman"/>
          <w:sz w:val="24"/>
          <w:szCs w:val="24"/>
          <w:shd w:val="clear" w:color="auto" w:fill="FFFFFF"/>
          <w:lang w:val="en-US"/>
        </w:rPr>
        <w:t>Microchemical Journal, 150, 104168.</w:t>
      </w:r>
    </w:p>
    <w:p w14:paraId="42796B02" w14:textId="77777777" w:rsidR="00C0050A" w:rsidRPr="00C72BBA" w:rsidRDefault="00C0050A" w:rsidP="00BF2ECD">
      <w:pPr>
        <w:spacing w:before="30" w:after="30" w:line="360" w:lineRule="auto"/>
        <w:rPr>
          <w:rFonts w:ascii="Times New Roman" w:hAnsi="Times New Roman" w:cs="Times New Roman"/>
          <w:sz w:val="24"/>
          <w:szCs w:val="24"/>
          <w:shd w:val="clear" w:color="auto" w:fill="FFFFFF"/>
          <w:lang w:val="en-US"/>
        </w:rPr>
      </w:pPr>
    </w:p>
    <w:p w14:paraId="7220FFAD" w14:textId="77777777" w:rsidR="00C0050A" w:rsidRDefault="00C0050A" w:rsidP="00BF2ECD">
      <w:pPr>
        <w:spacing w:before="30" w:after="30" w:line="360" w:lineRule="auto"/>
        <w:rPr>
          <w:rFonts w:ascii="Times New Roman" w:hAnsi="Times New Roman" w:cs="Times New Roman"/>
          <w:sz w:val="24"/>
          <w:szCs w:val="24"/>
          <w:shd w:val="clear" w:color="auto" w:fill="FFFFFF"/>
        </w:rPr>
      </w:pPr>
      <w:r w:rsidRPr="002D1ECB">
        <w:rPr>
          <w:rFonts w:ascii="Times New Roman" w:hAnsi="Times New Roman" w:cs="Times New Roman"/>
          <w:sz w:val="24"/>
          <w:szCs w:val="24"/>
          <w:shd w:val="clear" w:color="auto" w:fill="FFFFFF"/>
          <w:lang w:val="en-US"/>
        </w:rPr>
        <w:t xml:space="preserve">OLIVEIRA, R. B.; ANTUNIASI, U. R.; GANDOLFO, M. A. Spray adjuvant characteristics affecting </w:t>
      </w:r>
      <w:proofErr w:type="spellStart"/>
      <w:r w:rsidRPr="002D1ECB">
        <w:rPr>
          <w:rFonts w:ascii="Times New Roman" w:hAnsi="Times New Roman" w:cs="Times New Roman"/>
          <w:sz w:val="24"/>
          <w:szCs w:val="24"/>
          <w:shd w:val="clear" w:color="auto" w:fill="FFFFFF"/>
          <w:lang w:val="en-US"/>
        </w:rPr>
        <w:t>agriculturalspraying</w:t>
      </w:r>
      <w:proofErr w:type="spellEnd"/>
      <w:r w:rsidRPr="002D1ECB">
        <w:rPr>
          <w:rFonts w:ascii="Times New Roman" w:hAnsi="Times New Roman" w:cs="Times New Roman"/>
          <w:sz w:val="24"/>
          <w:szCs w:val="24"/>
          <w:shd w:val="clear" w:color="auto" w:fill="FFFFFF"/>
          <w:lang w:val="en-US"/>
        </w:rPr>
        <w:t xml:space="preserve"> drift. </w:t>
      </w:r>
      <w:r w:rsidRPr="00C0050A">
        <w:rPr>
          <w:rFonts w:ascii="Times New Roman" w:hAnsi="Times New Roman" w:cs="Times New Roman"/>
          <w:sz w:val="24"/>
          <w:szCs w:val="24"/>
          <w:shd w:val="clear" w:color="auto" w:fill="FFFFFF"/>
        </w:rPr>
        <w:t>Engenharia Agrícola, Jaboticabal, vol. 35 n.1 jan./feb. 2015.</w:t>
      </w:r>
    </w:p>
    <w:p w14:paraId="0B4EEF75" w14:textId="77777777" w:rsidR="00C0050A" w:rsidRPr="00C0050A" w:rsidRDefault="00C0050A" w:rsidP="00BF2ECD">
      <w:pPr>
        <w:spacing w:before="30" w:after="30" w:line="360" w:lineRule="auto"/>
        <w:rPr>
          <w:rFonts w:ascii="Times New Roman" w:hAnsi="Times New Roman" w:cs="Times New Roman"/>
          <w:sz w:val="24"/>
          <w:szCs w:val="24"/>
          <w:shd w:val="clear" w:color="auto" w:fill="FFFFFF"/>
        </w:rPr>
      </w:pPr>
    </w:p>
    <w:p w14:paraId="76FD7EE3" w14:textId="77777777" w:rsidR="00C0050A" w:rsidRDefault="00C0050A" w:rsidP="00BF2ECD">
      <w:pPr>
        <w:spacing w:before="30" w:after="30" w:line="360" w:lineRule="auto"/>
        <w:rPr>
          <w:rFonts w:ascii="Times New Roman" w:hAnsi="Times New Roman" w:cs="Times New Roman"/>
          <w:sz w:val="24"/>
          <w:szCs w:val="24"/>
          <w:shd w:val="clear" w:color="auto" w:fill="FFFFFF"/>
        </w:rPr>
      </w:pPr>
      <w:r w:rsidRPr="00765D07">
        <w:rPr>
          <w:rFonts w:ascii="Times New Roman" w:hAnsi="Times New Roman" w:cs="Times New Roman"/>
          <w:sz w:val="24"/>
          <w:szCs w:val="24"/>
          <w:shd w:val="clear" w:color="auto" w:fill="FFFFFF"/>
        </w:rPr>
        <w:t xml:space="preserve">PETRUCCI, E. Características do clima de Uberlândia-MG: análise da temperatura, precipitação e umidade relativa. Dissertação. 2018. Dissertação (Mestrado em Geografia) -Instituto de Geografia, Universidade Federal de Uberlândia, Uberlândia, 2018. </w:t>
      </w:r>
    </w:p>
    <w:p w14:paraId="6A84C30B" w14:textId="77777777" w:rsidR="00C0050A" w:rsidRDefault="00C0050A" w:rsidP="00BF2ECD">
      <w:pPr>
        <w:spacing w:before="30" w:after="30" w:line="360" w:lineRule="auto"/>
        <w:rPr>
          <w:rFonts w:ascii="Times New Roman" w:hAnsi="Times New Roman" w:cs="Times New Roman"/>
          <w:sz w:val="24"/>
          <w:szCs w:val="24"/>
          <w:shd w:val="clear" w:color="auto" w:fill="FFFFFF"/>
        </w:rPr>
      </w:pPr>
    </w:p>
    <w:p w14:paraId="75F9D228" w14:textId="77777777" w:rsidR="00C0050A" w:rsidRDefault="00C0050A" w:rsidP="00BF2ECD">
      <w:pPr>
        <w:shd w:val="clear" w:color="auto" w:fill="FFFFFF"/>
        <w:spacing w:before="30" w:after="30" w:line="360" w:lineRule="auto"/>
        <w:rPr>
          <w:rFonts w:ascii="Times New Roman" w:hAnsi="Times New Roman" w:cs="Times New Roman"/>
          <w:sz w:val="24"/>
          <w:szCs w:val="24"/>
          <w:shd w:val="clear" w:color="auto" w:fill="FFFFFF"/>
        </w:rPr>
      </w:pPr>
      <w:r w:rsidRPr="00765D07">
        <w:rPr>
          <w:rFonts w:ascii="Times New Roman" w:hAnsi="Times New Roman" w:cs="Times New Roman"/>
          <w:sz w:val="24"/>
          <w:szCs w:val="24"/>
          <w:shd w:val="clear" w:color="auto" w:fill="FFFFFF"/>
        </w:rPr>
        <w:t>ROSA, Ana Paula Schneid Afonso. Monitoramento da lagarta-do-cartucho do milho. Embrapa Clima Temperado-Fôlder/Folheto/Cartilha (INFOTECA-E), 2010.</w:t>
      </w:r>
    </w:p>
    <w:p w14:paraId="3C480157" w14:textId="77777777" w:rsidR="00C0050A" w:rsidRDefault="00C0050A" w:rsidP="00BF2ECD">
      <w:pPr>
        <w:shd w:val="clear" w:color="auto" w:fill="FFFFFF"/>
        <w:spacing w:before="30" w:after="30" w:line="360" w:lineRule="auto"/>
        <w:rPr>
          <w:rFonts w:ascii="Times New Roman" w:hAnsi="Times New Roman" w:cs="Times New Roman"/>
          <w:sz w:val="24"/>
          <w:szCs w:val="24"/>
          <w:shd w:val="clear" w:color="auto" w:fill="FFFFFF"/>
        </w:rPr>
      </w:pPr>
    </w:p>
    <w:p w14:paraId="0C0046F0" w14:textId="77777777" w:rsidR="00C0050A" w:rsidRPr="002D1ECB" w:rsidRDefault="00C0050A" w:rsidP="00BF2ECD">
      <w:pPr>
        <w:spacing w:before="30" w:after="30" w:line="360" w:lineRule="auto"/>
        <w:rPr>
          <w:rFonts w:ascii="Times New Roman" w:hAnsi="Times New Roman" w:cs="Times New Roman"/>
          <w:sz w:val="24"/>
          <w:szCs w:val="24"/>
          <w:shd w:val="clear" w:color="auto" w:fill="FFFFFF"/>
          <w:lang w:val="en-US"/>
        </w:rPr>
      </w:pPr>
      <w:r w:rsidRPr="00C0050A">
        <w:rPr>
          <w:rFonts w:ascii="Times New Roman" w:hAnsi="Times New Roman" w:cs="Times New Roman"/>
          <w:sz w:val="24"/>
          <w:szCs w:val="24"/>
          <w:shd w:val="clear" w:color="auto" w:fill="FFFFFF"/>
        </w:rPr>
        <w:t xml:space="preserve">SPANOGHE, P., DE SCHAMPHELEIRE, M., VAN DER MEEREN, P., &amp; STEURBAUT, W. (2007). </w:t>
      </w:r>
      <w:r w:rsidRPr="002D1ECB">
        <w:rPr>
          <w:rFonts w:ascii="Times New Roman" w:hAnsi="Times New Roman" w:cs="Times New Roman"/>
          <w:sz w:val="24"/>
          <w:szCs w:val="24"/>
          <w:shd w:val="clear" w:color="auto" w:fill="FFFFFF"/>
          <w:lang w:val="en-US"/>
        </w:rPr>
        <w:t>Influence of agricultural adjuvants on droplet spectra. Pest Management Science: formerly Pesticide Science, 63(1), 4-16.</w:t>
      </w:r>
    </w:p>
    <w:p w14:paraId="097CE713" w14:textId="77777777" w:rsidR="00C0050A" w:rsidRPr="002D1ECB" w:rsidRDefault="00C0050A" w:rsidP="00BF2ECD">
      <w:pPr>
        <w:spacing w:before="30" w:after="30" w:line="360" w:lineRule="auto"/>
        <w:rPr>
          <w:rFonts w:ascii="Times New Roman" w:hAnsi="Times New Roman" w:cs="Times New Roman"/>
          <w:sz w:val="24"/>
          <w:szCs w:val="24"/>
          <w:shd w:val="clear" w:color="auto" w:fill="FFFFFF"/>
          <w:lang w:val="en-US"/>
        </w:rPr>
      </w:pPr>
    </w:p>
    <w:p w14:paraId="01AE2927" w14:textId="77777777" w:rsidR="00C0050A" w:rsidRDefault="00C0050A" w:rsidP="00BF2ECD">
      <w:pPr>
        <w:spacing w:before="30" w:after="30" w:line="360" w:lineRule="auto"/>
        <w:rPr>
          <w:rFonts w:ascii="Times New Roman" w:hAnsi="Times New Roman" w:cs="Times New Roman"/>
          <w:color w:val="222222"/>
          <w:sz w:val="24"/>
          <w:szCs w:val="24"/>
          <w:shd w:val="clear" w:color="auto" w:fill="FFFFFF"/>
          <w:lang w:val="en-US"/>
        </w:rPr>
      </w:pPr>
      <w:r w:rsidRPr="002D1ECB">
        <w:rPr>
          <w:rFonts w:ascii="Times New Roman" w:hAnsi="Times New Roman" w:cs="Times New Roman"/>
          <w:color w:val="222222"/>
          <w:sz w:val="24"/>
          <w:szCs w:val="24"/>
          <w:shd w:val="clear" w:color="auto" w:fill="FFFFFF"/>
          <w:lang w:val="en-US"/>
        </w:rPr>
        <w:t xml:space="preserve">SUBR, A., PARAFINIUK, S., MILANOWSKI, M., KRAWCZUK, A., &amp; KACHEL, M. (2020). </w:t>
      </w:r>
      <w:r w:rsidRPr="006C46A9">
        <w:rPr>
          <w:rFonts w:ascii="Times New Roman" w:hAnsi="Times New Roman" w:cs="Times New Roman"/>
          <w:color w:val="222222"/>
          <w:sz w:val="24"/>
          <w:szCs w:val="24"/>
          <w:shd w:val="clear" w:color="auto" w:fill="FFFFFF"/>
          <w:lang w:val="en-US"/>
        </w:rPr>
        <w:t>Study of deposited spray quality of spraying agents with different physical properties. Plant Archives an International Journal, 20(2), 6109-6114.</w:t>
      </w:r>
    </w:p>
    <w:p w14:paraId="3F064E5A" w14:textId="77777777" w:rsidR="00C0050A" w:rsidRPr="006C46A9" w:rsidRDefault="00C0050A" w:rsidP="00BF2ECD">
      <w:pPr>
        <w:spacing w:before="30" w:after="30" w:line="360" w:lineRule="auto"/>
        <w:rPr>
          <w:rFonts w:ascii="Times New Roman" w:hAnsi="Times New Roman" w:cs="Times New Roman"/>
          <w:color w:val="222222"/>
          <w:sz w:val="24"/>
          <w:szCs w:val="24"/>
          <w:shd w:val="clear" w:color="auto" w:fill="FFFFFF"/>
          <w:lang w:val="en-US"/>
        </w:rPr>
      </w:pPr>
      <w:commentRangeStart w:id="5"/>
    </w:p>
    <w:p w14:paraId="116D66FB" w14:textId="77777777" w:rsidR="00C0050A" w:rsidRDefault="00C0050A" w:rsidP="00BF2ECD">
      <w:pPr>
        <w:spacing w:before="30" w:after="30" w:line="360" w:lineRule="auto"/>
        <w:rPr>
          <w:rFonts w:ascii="Times New Roman" w:hAnsi="Times New Roman" w:cs="Times New Roman"/>
          <w:sz w:val="24"/>
          <w:szCs w:val="24"/>
          <w:shd w:val="clear" w:color="auto" w:fill="FFFFFF"/>
        </w:rPr>
      </w:pPr>
      <w:r w:rsidRPr="006C46A9">
        <w:rPr>
          <w:rFonts w:ascii="Times New Roman" w:hAnsi="Times New Roman" w:cs="Times New Roman"/>
          <w:sz w:val="24"/>
          <w:szCs w:val="24"/>
          <w:shd w:val="clear" w:color="auto" w:fill="FFFFFF"/>
          <w:lang w:val="en-US"/>
        </w:rPr>
        <w:t xml:space="preserve">TOEPFER, S., FALLET, P., KAJUGA, J., BAZAGWIRA, D., MUKUNDWA, I. P., SZALAI, M., &amp; TURLINGS, T. C. (2021). </w:t>
      </w:r>
      <w:r w:rsidRPr="00765D07">
        <w:rPr>
          <w:rFonts w:ascii="Times New Roman" w:hAnsi="Times New Roman" w:cs="Times New Roman"/>
          <w:sz w:val="24"/>
          <w:szCs w:val="24"/>
          <w:shd w:val="clear" w:color="auto" w:fill="FFFFFF"/>
          <w:lang w:val="en-US"/>
        </w:rPr>
        <w:t>Streamlining leaf damage rating scales for the fall armyworm on maize. </w:t>
      </w:r>
      <w:r w:rsidRPr="00765D07">
        <w:rPr>
          <w:rFonts w:ascii="Times New Roman" w:hAnsi="Times New Roman" w:cs="Times New Roman"/>
          <w:sz w:val="24"/>
          <w:szCs w:val="24"/>
          <w:shd w:val="clear" w:color="auto" w:fill="FFFFFF"/>
        </w:rPr>
        <w:t>Journal of Pest Science, 94(4), 1075-1089.</w:t>
      </w:r>
      <w:commentRangeEnd w:id="5"/>
      <w:r w:rsidR="000B5A7C">
        <w:rPr>
          <w:rStyle w:val="CommentReference"/>
        </w:rPr>
        <w:commentReference w:id="5"/>
      </w:r>
    </w:p>
    <w:sectPr w:rsidR="00C0050A" w:rsidSect="00765D07">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enan Zampiróli" w:date="2023-11-13T07:34:00Z" w:initials="RZ">
    <w:p w14:paraId="799BEDE6" w14:textId="77777777" w:rsidR="00ED0ABC" w:rsidRDefault="002D1ECB" w:rsidP="00215B54">
      <w:pPr>
        <w:pStyle w:val="CommentText"/>
      </w:pPr>
      <w:r>
        <w:rPr>
          <w:rStyle w:val="CommentReference"/>
        </w:rPr>
        <w:annotationRef/>
      </w:r>
      <w:r w:rsidR="00ED0ABC">
        <w:t>Precisamos aferir essas informações... Se foi feito anteriormente precisa ter uma metodologia descrita. Creio que a melhor alternativa é refazer essa verificação, e com isso vc utilizar os dados brutos na sua dissertação</w:t>
      </w:r>
    </w:p>
  </w:comment>
  <w:comment w:id="1" w:author="Daniel Barbosa" w:date="2023-11-30T20:40:00Z" w:initials="db">
    <w:p w14:paraId="29C2B344" w14:textId="77777777" w:rsidR="00ED0ABC" w:rsidRDefault="00ED0ABC" w:rsidP="000227EA">
      <w:pPr>
        <w:pStyle w:val="CommentText"/>
      </w:pPr>
      <w:r>
        <w:rPr>
          <w:rStyle w:val="CommentReference"/>
        </w:rPr>
        <w:annotationRef/>
      </w:r>
      <w:r>
        <w:t>Realmente! Vou inserir um IFD no trabalho!</w:t>
      </w:r>
    </w:p>
  </w:comment>
  <w:comment w:id="2" w:author="Daniel Barbosa" w:date="2023-11-12T17:57:00Z" w:initials="db">
    <w:p w14:paraId="5EC13F7A" w14:textId="2B611885" w:rsidR="00B34874" w:rsidRDefault="00B34874" w:rsidP="00A46028">
      <w:pPr>
        <w:pStyle w:val="CommentText"/>
      </w:pPr>
      <w:r>
        <w:rPr>
          <w:rStyle w:val="CommentReference"/>
        </w:rPr>
        <w:annotationRef/>
      </w:r>
      <w:r>
        <w:t>Substituir por uma foto minha</w:t>
      </w:r>
    </w:p>
  </w:comment>
  <w:comment w:id="3" w:author="Renan Zampiróli" w:date="2023-11-13T07:39:00Z" w:initials="RZ">
    <w:p w14:paraId="42E32AD5" w14:textId="77777777" w:rsidR="000B5A7C" w:rsidRDefault="000B5A7C" w:rsidP="00F310E0">
      <w:pPr>
        <w:pStyle w:val="CommentText"/>
      </w:pPr>
      <w:r>
        <w:rPr>
          <w:rStyle w:val="CommentReference"/>
        </w:rPr>
        <w:annotationRef/>
      </w:r>
      <w:r>
        <w:t xml:space="preserve">Temos equipamentos para avaliar isso, vale a pena vc inserir um metodologia de validação espectral da ponta utilizada. Como tbm validação de espectro de gotas geradas pelos difusores rotativos do drone. </w:t>
      </w:r>
    </w:p>
  </w:comment>
  <w:comment w:id="4" w:author="Daniel Barbosa" w:date="2023-11-13T20:12:00Z" w:initials="db">
    <w:p w14:paraId="3B57DF5B" w14:textId="77777777" w:rsidR="00C72BBA" w:rsidRDefault="00C72BBA" w:rsidP="00337BCC">
      <w:pPr>
        <w:pStyle w:val="CommentText"/>
      </w:pPr>
      <w:r>
        <w:rPr>
          <w:rStyle w:val="CommentReference"/>
        </w:rPr>
        <w:annotationRef/>
      </w:r>
      <w:r>
        <w:t>Sim! De fato! O problema seriam as questões logisticas e, sobretudo, burocráticas de levar o drone até o equipamento ou este até o drone.</w:t>
      </w:r>
    </w:p>
  </w:comment>
  <w:comment w:id="5" w:author="Renan Zampiróli" w:date="2023-11-13T07:37:00Z" w:initials="RZ">
    <w:p w14:paraId="7C5CBCE1" w14:textId="7C982A1B" w:rsidR="000B5A7C" w:rsidRDefault="000B5A7C" w:rsidP="00607DD8">
      <w:pPr>
        <w:pStyle w:val="CommentText"/>
      </w:pPr>
      <w:r>
        <w:rPr>
          <w:rStyle w:val="CommentReference"/>
        </w:rPr>
        <w:annotationRef/>
      </w:r>
      <w:r>
        <w:t xml:space="preserve">No geral o trabalho esta bem elaborado, a descrição da metodologia pode ser melhorada com o passar do tempo, mais ao meu enteder vc consegue executar esse trabalho com tranquiliade. Saliento que ainda precisa enviar essa ideia pro professor cleyton, mas, antes disso tente incrementar as metodologias, deixando essas mais detalhadas possivel.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9BEDE6" w15:done="0"/>
  <w15:commentEx w15:paraId="29C2B344" w15:paraIdParent="799BEDE6" w15:done="0"/>
  <w15:commentEx w15:paraId="5EC13F7A" w15:done="0"/>
  <w15:commentEx w15:paraId="42E32AD5" w15:done="0"/>
  <w15:commentEx w15:paraId="3B57DF5B" w15:paraIdParent="42E32AD5" w15:done="0"/>
  <w15:commentEx w15:paraId="7C5CBC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71D6E61" w16cex:dateUtc="2023-11-13T10:34:00Z"/>
  <w16cex:commentExtensible w16cex:durableId="55E1DE32" w16cex:dateUtc="2023-11-30T23:40:00Z"/>
  <w16cex:commentExtensible w16cex:durableId="3EE9B9A9" w16cex:dateUtc="2023-11-12T20:57:00Z"/>
  <w16cex:commentExtensible w16cex:durableId="7E01927E" w16cex:dateUtc="2023-11-13T10:39:00Z"/>
  <w16cex:commentExtensible w16cex:durableId="68BF5668" w16cex:dateUtc="2023-11-13T23:12:00Z"/>
  <w16cex:commentExtensible w16cex:durableId="43F3D7CD" w16cex:dateUtc="2023-11-13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9BEDE6" w16cid:durableId="371D6E61"/>
  <w16cid:commentId w16cid:paraId="29C2B344" w16cid:durableId="55E1DE32"/>
  <w16cid:commentId w16cid:paraId="5EC13F7A" w16cid:durableId="3EE9B9A9"/>
  <w16cid:commentId w16cid:paraId="42E32AD5" w16cid:durableId="7E01927E"/>
  <w16cid:commentId w16cid:paraId="3B57DF5B" w16cid:durableId="68BF5668"/>
  <w16cid:commentId w16cid:paraId="7C5CBCE1" w16cid:durableId="43F3D7C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64815"/>
    <w:multiLevelType w:val="multilevel"/>
    <w:tmpl w:val="45B6BA02"/>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EDC11C3"/>
    <w:multiLevelType w:val="multilevel"/>
    <w:tmpl w:val="2D80CDF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39E00F4F"/>
    <w:multiLevelType w:val="multilevel"/>
    <w:tmpl w:val="6C8A8B0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648B7B2C"/>
    <w:multiLevelType w:val="multilevel"/>
    <w:tmpl w:val="3C340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C91D98"/>
    <w:multiLevelType w:val="multilevel"/>
    <w:tmpl w:val="3340AA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76206397">
    <w:abstractNumId w:val="2"/>
  </w:num>
  <w:num w:numId="2" w16cid:durableId="502668264">
    <w:abstractNumId w:val="1"/>
  </w:num>
  <w:num w:numId="3" w16cid:durableId="1165246292">
    <w:abstractNumId w:val="4"/>
  </w:num>
  <w:num w:numId="4" w16cid:durableId="2144536523">
    <w:abstractNumId w:val="3"/>
  </w:num>
  <w:num w:numId="5" w16cid:durableId="64581795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n Zampiróli">
    <w15:presenceInfo w15:providerId="AD" w15:userId="S::renanzampiroli@ufu.br::96b11df4-1e65-4c3f-95c4-e6b93599416c"/>
  </w15:person>
  <w15:person w15:author="Daniel Barbosa">
    <w15:presenceInfo w15:providerId="Windows Live" w15:userId="dbf351527f0550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8E5D95"/>
    <w:rsid w:val="00003F6D"/>
    <w:rsid w:val="000055ED"/>
    <w:rsid w:val="0001094F"/>
    <w:rsid w:val="00015E0F"/>
    <w:rsid w:val="0002390D"/>
    <w:rsid w:val="000626D0"/>
    <w:rsid w:val="00067A85"/>
    <w:rsid w:val="000719E9"/>
    <w:rsid w:val="000916D0"/>
    <w:rsid w:val="00094FBC"/>
    <w:rsid w:val="000B5A7C"/>
    <w:rsid w:val="0011441F"/>
    <w:rsid w:val="0016488F"/>
    <w:rsid w:val="00166663"/>
    <w:rsid w:val="001E1ADD"/>
    <w:rsid w:val="001E2F0F"/>
    <w:rsid w:val="00211A6E"/>
    <w:rsid w:val="00237191"/>
    <w:rsid w:val="00262884"/>
    <w:rsid w:val="00297EDD"/>
    <w:rsid w:val="002B74B8"/>
    <w:rsid w:val="002D1ECB"/>
    <w:rsid w:val="002E547F"/>
    <w:rsid w:val="003A4DED"/>
    <w:rsid w:val="003C680C"/>
    <w:rsid w:val="003D7478"/>
    <w:rsid w:val="0044245D"/>
    <w:rsid w:val="004649A4"/>
    <w:rsid w:val="004A57AB"/>
    <w:rsid w:val="004F5D02"/>
    <w:rsid w:val="00502068"/>
    <w:rsid w:val="005F7A6D"/>
    <w:rsid w:val="0063736E"/>
    <w:rsid w:val="0065516A"/>
    <w:rsid w:val="00656FB7"/>
    <w:rsid w:val="00665C6F"/>
    <w:rsid w:val="00671DF5"/>
    <w:rsid w:val="006A42EA"/>
    <w:rsid w:val="006B5198"/>
    <w:rsid w:val="006C46A9"/>
    <w:rsid w:val="006F397C"/>
    <w:rsid w:val="0075629D"/>
    <w:rsid w:val="00765D07"/>
    <w:rsid w:val="007916DE"/>
    <w:rsid w:val="007E7068"/>
    <w:rsid w:val="008120DA"/>
    <w:rsid w:val="0084695A"/>
    <w:rsid w:val="008E5D95"/>
    <w:rsid w:val="00910D4E"/>
    <w:rsid w:val="009139AC"/>
    <w:rsid w:val="009244CB"/>
    <w:rsid w:val="0095741D"/>
    <w:rsid w:val="00984183"/>
    <w:rsid w:val="009846AC"/>
    <w:rsid w:val="009A17E8"/>
    <w:rsid w:val="00A24E19"/>
    <w:rsid w:val="00A849BA"/>
    <w:rsid w:val="00A91ECF"/>
    <w:rsid w:val="00A97F49"/>
    <w:rsid w:val="00B07879"/>
    <w:rsid w:val="00B3179F"/>
    <w:rsid w:val="00B33E6D"/>
    <w:rsid w:val="00B34874"/>
    <w:rsid w:val="00B764FD"/>
    <w:rsid w:val="00B86CA9"/>
    <w:rsid w:val="00B93A67"/>
    <w:rsid w:val="00BD29A1"/>
    <w:rsid w:val="00BF2ECD"/>
    <w:rsid w:val="00C0050A"/>
    <w:rsid w:val="00C24EF7"/>
    <w:rsid w:val="00C72BBA"/>
    <w:rsid w:val="00CA277C"/>
    <w:rsid w:val="00CB562E"/>
    <w:rsid w:val="00CD6941"/>
    <w:rsid w:val="00D329AD"/>
    <w:rsid w:val="00D90D05"/>
    <w:rsid w:val="00DF6EB0"/>
    <w:rsid w:val="00E5241A"/>
    <w:rsid w:val="00E91775"/>
    <w:rsid w:val="00ED0ABC"/>
    <w:rsid w:val="00F12710"/>
    <w:rsid w:val="00F15610"/>
    <w:rsid w:val="00F23C01"/>
    <w:rsid w:val="00F54AA5"/>
    <w:rsid w:val="00F60516"/>
    <w:rsid w:val="00F90FAC"/>
    <w:rsid w:val="00F96802"/>
    <w:rsid w:val="00FE23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6149A"/>
  <w15:docId w15:val="{950EBB34-8492-4977-836A-3EA482408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B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CB562E"/>
    <w:rPr>
      <w:rFonts w:ascii="Courier New" w:eastAsia="Times New Roman" w:hAnsi="Courier New" w:cs="Courier New"/>
      <w:kern w:val="0"/>
      <w:sz w:val="20"/>
      <w:szCs w:val="20"/>
    </w:rPr>
  </w:style>
  <w:style w:type="paragraph" w:styleId="ListParagraph">
    <w:name w:val="List Paragraph"/>
    <w:basedOn w:val="Normal"/>
    <w:uiPriority w:val="34"/>
    <w:qFormat/>
    <w:rsid w:val="00262884"/>
    <w:pPr>
      <w:ind w:left="720"/>
      <w:contextualSpacing/>
    </w:pPr>
  </w:style>
  <w:style w:type="character" w:styleId="Hyperlink">
    <w:name w:val="Hyperlink"/>
    <w:basedOn w:val="DefaultParagraphFont"/>
    <w:uiPriority w:val="99"/>
    <w:unhideWhenUsed/>
    <w:rsid w:val="00B07879"/>
    <w:rPr>
      <w:color w:val="0000FF"/>
      <w:u w:val="single"/>
    </w:rPr>
  </w:style>
  <w:style w:type="table" w:styleId="TableGrid">
    <w:name w:val="Table Grid"/>
    <w:basedOn w:val="TableNormal"/>
    <w:uiPriority w:val="39"/>
    <w:rsid w:val="007E7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6488F"/>
    <w:rPr>
      <w:color w:val="605E5C"/>
      <w:shd w:val="clear" w:color="auto" w:fill="E1DFDD"/>
    </w:rPr>
  </w:style>
  <w:style w:type="character" w:styleId="CommentReference">
    <w:name w:val="annotation reference"/>
    <w:basedOn w:val="DefaultParagraphFont"/>
    <w:uiPriority w:val="99"/>
    <w:semiHidden/>
    <w:unhideWhenUsed/>
    <w:rsid w:val="00B34874"/>
    <w:rPr>
      <w:sz w:val="16"/>
      <w:szCs w:val="16"/>
    </w:rPr>
  </w:style>
  <w:style w:type="paragraph" w:styleId="CommentText">
    <w:name w:val="annotation text"/>
    <w:basedOn w:val="Normal"/>
    <w:link w:val="CommentTextChar"/>
    <w:uiPriority w:val="99"/>
    <w:unhideWhenUsed/>
    <w:rsid w:val="00B34874"/>
    <w:pPr>
      <w:spacing w:line="240" w:lineRule="auto"/>
    </w:pPr>
    <w:rPr>
      <w:sz w:val="20"/>
      <w:szCs w:val="20"/>
    </w:rPr>
  </w:style>
  <w:style w:type="character" w:customStyle="1" w:styleId="CommentTextChar">
    <w:name w:val="Comment Text Char"/>
    <w:basedOn w:val="DefaultParagraphFont"/>
    <w:link w:val="CommentText"/>
    <w:uiPriority w:val="99"/>
    <w:rsid w:val="00B34874"/>
    <w:rPr>
      <w:sz w:val="20"/>
      <w:szCs w:val="20"/>
      <w:lang w:val="pt-BR"/>
    </w:rPr>
  </w:style>
  <w:style w:type="paragraph" w:styleId="CommentSubject">
    <w:name w:val="annotation subject"/>
    <w:basedOn w:val="CommentText"/>
    <w:next w:val="CommentText"/>
    <w:link w:val="CommentSubjectChar"/>
    <w:uiPriority w:val="99"/>
    <w:semiHidden/>
    <w:unhideWhenUsed/>
    <w:rsid w:val="00B34874"/>
    <w:rPr>
      <w:b/>
      <w:bCs/>
    </w:rPr>
  </w:style>
  <w:style w:type="character" w:customStyle="1" w:styleId="CommentSubjectChar">
    <w:name w:val="Comment Subject Char"/>
    <w:basedOn w:val="CommentTextChar"/>
    <w:link w:val="CommentSubject"/>
    <w:uiPriority w:val="99"/>
    <w:semiHidden/>
    <w:rsid w:val="00B34874"/>
    <w:rPr>
      <w:b/>
      <w:bCs/>
      <w:sz w:val="20"/>
      <w:szCs w:val="20"/>
      <w:lang w:val="pt-BR"/>
    </w:rPr>
  </w:style>
  <w:style w:type="paragraph" w:styleId="Revision">
    <w:name w:val="Revision"/>
    <w:hidden/>
    <w:uiPriority w:val="99"/>
    <w:semiHidden/>
    <w:rsid w:val="002D1ECB"/>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634169">
      <w:bodyDiv w:val="1"/>
      <w:marLeft w:val="0"/>
      <w:marRight w:val="0"/>
      <w:marTop w:val="0"/>
      <w:marBottom w:val="0"/>
      <w:divBdr>
        <w:top w:val="none" w:sz="0" w:space="0" w:color="auto"/>
        <w:left w:val="none" w:sz="0" w:space="0" w:color="auto"/>
        <w:bottom w:val="none" w:sz="0" w:space="0" w:color="auto"/>
        <w:right w:val="none" w:sz="0" w:space="0" w:color="auto"/>
      </w:divBdr>
    </w:div>
    <w:div w:id="388111734">
      <w:bodyDiv w:val="1"/>
      <w:marLeft w:val="0"/>
      <w:marRight w:val="0"/>
      <w:marTop w:val="0"/>
      <w:marBottom w:val="0"/>
      <w:divBdr>
        <w:top w:val="none" w:sz="0" w:space="0" w:color="auto"/>
        <w:left w:val="none" w:sz="0" w:space="0" w:color="auto"/>
        <w:bottom w:val="none" w:sz="0" w:space="0" w:color="auto"/>
        <w:right w:val="none" w:sz="0" w:space="0" w:color="auto"/>
      </w:divBdr>
      <w:divsChild>
        <w:div w:id="1825006085">
          <w:marLeft w:val="0"/>
          <w:marRight w:val="0"/>
          <w:marTop w:val="0"/>
          <w:marBottom w:val="0"/>
          <w:divBdr>
            <w:top w:val="single" w:sz="6" w:space="0" w:color="D5D5D5"/>
            <w:left w:val="single" w:sz="6" w:space="0" w:color="D5D5D5"/>
            <w:bottom w:val="single" w:sz="6" w:space="0" w:color="D5D5D5"/>
            <w:right w:val="single" w:sz="6" w:space="0" w:color="D5D5D5"/>
          </w:divBdr>
          <w:divsChild>
            <w:div w:id="1553537192">
              <w:marLeft w:val="0"/>
              <w:marRight w:val="0"/>
              <w:marTop w:val="0"/>
              <w:marBottom w:val="0"/>
              <w:divBdr>
                <w:top w:val="none" w:sz="0" w:space="0" w:color="auto"/>
                <w:left w:val="none" w:sz="0" w:space="0" w:color="auto"/>
                <w:bottom w:val="none" w:sz="0" w:space="0" w:color="auto"/>
                <w:right w:val="none" w:sz="0" w:space="0" w:color="auto"/>
              </w:divBdr>
            </w:div>
          </w:divsChild>
        </w:div>
        <w:div w:id="987440768">
          <w:marLeft w:val="0"/>
          <w:marRight w:val="0"/>
          <w:marTop w:val="0"/>
          <w:marBottom w:val="0"/>
          <w:divBdr>
            <w:top w:val="none" w:sz="0" w:space="0" w:color="auto"/>
            <w:left w:val="none" w:sz="0" w:space="0" w:color="auto"/>
            <w:bottom w:val="none" w:sz="0" w:space="0" w:color="auto"/>
            <w:right w:val="none" w:sz="0" w:space="0" w:color="auto"/>
          </w:divBdr>
        </w:div>
      </w:divsChild>
    </w:div>
    <w:div w:id="435760293">
      <w:bodyDiv w:val="1"/>
      <w:marLeft w:val="0"/>
      <w:marRight w:val="0"/>
      <w:marTop w:val="0"/>
      <w:marBottom w:val="0"/>
      <w:divBdr>
        <w:top w:val="none" w:sz="0" w:space="0" w:color="auto"/>
        <w:left w:val="none" w:sz="0" w:space="0" w:color="auto"/>
        <w:bottom w:val="none" w:sz="0" w:space="0" w:color="auto"/>
        <w:right w:val="none" w:sz="0" w:space="0" w:color="auto"/>
      </w:divBdr>
    </w:div>
    <w:div w:id="689455225">
      <w:bodyDiv w:val="1"/>
      <w:marLeft w:val="0"/>
      <w:marRight w:val="0"/>
      <w:marTop w:val="0"/>
      <w:marBottom w:val="0"/>
      <w:divBdr>
        <w:top w:val="none" w:sz="0" w:space="0" w:color="auto"/>
        <w:left w:val="none" w:sz="0" w:space="0" w:color="auto"/>
        <w:bottom w:val="none" w:sz="0" w:space="0" w:color="auto"/>
        <w:right w:val="none" w:sz="0" w:space="0" w:color="auto"/>
      </w:divBdr>
    </w:div>
    <w:div w:id="725878231">
      <w:bodyDiv w:val="1"/>
      <w:marLeft w:val="0"/>
      <w:marRight w:val="0"/>
      <w:marTop w:val="0"/>
      <w:marBottom w:val="0"/>
      <w:divBdr>
        <w:top w:val="none" w:sz="0" w:space="0" w:color="auto"/>
        <w:left w:val="none" w:sz="0" w:space="0" w:color="auto"/>
        <w:bottom w:val="none" w:sz="0" w:space="0" w:color="auto"/>
        <w:right w:val="none" w:sz="0" w:space="0" w:color="auto"/>
      </w:divBdr>
    </w:div>
    <w:div w:id="797844288">
      <w:bodyDiv w:val="1"/>
      <w:marLeft w:val="0"/>
      <w:marRight w:val="0"/>
      <w:marTop w:val="0"/>
      <w:marBottom w:val="0"/>
      <w:divBdr>
        <w:top w:val="none" w:sz="0" w:space="0" w:color="auto"/>
        <w:left w:val="none" w:sz="0" w:space="0" w:color="auto"/>
        <w:bottom w:val="none" w:sz="0" w:space="0" w:color="auto"/>
        <w:right w:val="none" w:sz="0" w:space="0" w:color="auto"/>
      </w:divBdr>
    </w:div>
    <w:div w:id="1170632039">
      <w:bodyDiv w:val="1"/>
      <w:marLeft w:val="0"/>
      <w:marRight w:val="0"/>
      <w:marTop w:val="0"/>
      <w:marBottom w:val="0"/>
      <w:divBdr>
        <w:top w:val="none" w:sz="0" w:space="0" w:color="auto"/>
        <w:left w:val="none" w:sz="0" w:space="0" w:color="auto"/>
        <w:bottom w:val="none" w:sz="0" w:space="0" w:color="auto"/>
        <w:right w:val="none" w:sz="0" w:space="0" w:color="auto"/>
      </w:divBdr>
    </w:div>
    <w:div w:id="1479103998">
      <w:bodyDiv w:val="1"/>
      <w:marLeft w:val="0"/>
      <w:marRight w:val="0"/>
      <w:marTop w:val="0"/>
      <w:marBottom w:val="0"/>
      <w:divBdr>
        <w:top w:val="none" w:sz="0" w:space="0" w:color="auto"/>
        <w:left w:val="none" w:sz="0" w:space="0" w:color="auto"/>
        <w:bottom w:val="none" w:sz="0" w:space="0" w:color="auto"/>
        <w:right w:val="none" w:sz="0" w:space="0" w:color="auto"/>
      </w:divBdr>
    </w:div>
    <w:div w:id="1491680448">
      <w:bodyDiv w:val="1"/>
      <w:marLeft w:val="0"/>
      <w:marRight w:val="0"/>
      <w:marTop w:val="0"/>
      <w:marBottom w:val="0"/>
      <w:divBdr>
        <w:top w:val="none" w:sz="0" w:space="0" w:color="auto"/>
        <w:left w:val="none" w:sz="0" w:space="0" w:color="auto"/>
        <w:bottom w:val="none" w:sz="0" w:space="0" w:color="auto"/>
        <w:right w:val="none" w:sz="0" w:space="0" w:color="auto"/>
      </w:divBdr>
    </w:div>
    <w:div w:id="1661538956">
      <w:bodyDiv w:val="1"/>
      <w:marLeft w:val="0"/>
      <w:marRight w:val="0"/>
      <w:marTop w:val="0"/>
      <w:marBottom w:val="0"/>
      <w:divBdr>
        <w:top w:val="none" w:sz="0" w:space="0" w:color="auto"/>
        <w:left w:val="none" w:sz="0" w:space="0" w:color="auto"/>
        <w:bottom w:val="none" w:sz="0" w:space="0" w:color="auto"/>
        <w:right w:val="none" w:sz="0" w:space="0" w:color="auto"/>
      </w:divBdr>
    </w:div>
    <w:div w:id="1697657641">
      <w:bodyDiv w:val="1"/>
      <w:marLeft w:val="0"/>
      <w:marRight w:val="0"/>
      <w:marTop w:val="0"/>
      <w:marBottom w:val="0"/>
      <w:divBdr>
        <w:top w:val="none" w:sz="0" w:space="0" w:color="auto"/>
        <w:left w:val="none" w:sz="0" w:space="0" w:color="auto"/>
        <w:bottom w:val="none" w:sz="0" w:space="0" w:color="auto"/>
        <w:right w:val="none" w:sz="0" w:space="0" w:color="auto"/>
      </w:divBdr>
    </w:div>
    <w:div w:id="1782606836">
      <w:bodyDiv w:val="1"/>
      <w:marLeft w:val="0"/>
      <w:marRight w:val="0"/>
      <w:marTop w:val="0"/>
      <w:marBottom w:val="0"/>
      <w:divBdr>
        <w:top w:val="none" w:sz="0" w:space="0" w:color="auto"/>
        <w:left w:val="none" w:sz="0" w:space="0" w:color="auto"/>
        <w:bottom w:val="none" w:sz="0" w:space="0" w:color="auto"/>
        <w:right w:val="none" w:sz="0" w:space="0" w:color="auto"/>
      </w:divBdr>
    </w:div>
    <w:div w:id="21226769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seer.ufu.br/index.php/biosciencejournal/article/view/15082" TargetMode="Externa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jpeg"/><Relationship Id="rId5" Type="http://schemas.openxmlformats.org/officeDocument/2006/relationships/webSettings" Target="webSetting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E225A-41D0-4393-A21E-6E423ACE7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17467</TotalTime>
  <Pages>10</Pages>
  <Words>2314</Words>
  <Characters>13194</Characters>
  <Application>Microsoft Office Word</Application>
  <DocSecurity>0</DocSecurity>
  <Lines>109</Lines>
  <Paragraphs>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barbosa</dc:creator>
  <cp:keywords/>
  <dc:description/>
  <cp:lastModifiedBy>Daniel Barbosa</cp:lastModifiedBy>
  <cp:revision>11</cp:revision>
  <dcterms:created xsi:type="dcterms:W3CDTF">2023-09-29T17:55:00Z</dcterms:created>
  <dcterms:modified xsi:type="dcterms:W3CDTF">2023-12-01T00:24:00Z</dcterms:modified>
</cp:coreProperties>
</file>