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afyojy4a668" w:id="0"/>
      <w:bookmarkEnd w:id="0"/>
      <w:r w:rsidDel="00000000" w:rsidR="00000000" w:rsidRPr="00000000">
        <w:rPr>
          <w:rtl w:val="0"/>
        </w:rPr>
        <w:t xml:space="preserve">Teste de Arquitetura (Respostas)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93yetgyhbb9" w:id="1"/>
      <w:bookmarkEnd w:id="1"/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Seja escalável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arquitetura de microserviços, separando-os por contexto, por exemplo Web Application, Estoque, Promoções, Gateway de Pagamentos, Régua de Relacionamento, Logística,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Seja segura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Elaborar um Plano de Segurança, com foco em ataques, acesso indevido, fraudes,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Seja flexível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frameworks que facilitem o desenvolvimento e manutenção das aplicações, como Bootstrap, AngularJS,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Rode em ambiente Cloud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soluções que facilitem o desenvolvimento, como NoSQL, Spring Cloud, Spring Boot, Kubernetes, MQ, Redis,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Tenha resiliência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Aplicar plano de Disaster Recovery, focado em nuvem.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Seja evolutiva, manutenível e testes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utilização de microserviços já torna as aplicações evolutivas, podendo dimensionar recursos para pontos críticos do sistema. Uma arquitetura bem definida e com ferramentas de detecção de desvios (por exemplo utilizar SonarQube). Aplicar metodologia de testes automatizados, como Testes Unitários, Integrados e de Sistema.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Tenha baixa latência a BD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Pode-se adotar CQRS, banco de dados em memória (Redis por exemplo) ou ferramenta mais poderosa, conforme a necessidade.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desenho da solução de arquitetura, foi criado um documento (DrawIO - draw.io) onde é possível visualizar, de forma simplificada, um diagrama de componentes do sistema (arquivo “Netshoes - Questão 1.xml”). É claro que foram omitidos componentes, pois o objetivo é demonstrar como seria a estrutura básica dos microserviços e, dependendo das especificações, pode-se adotar outras ferramentas e soluções.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7wlhg1ggl2b" w:id="2"/>
      <w:bookmarkEnd w:id="2"/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solucionar o problema, pode-se escalar a aplicação de Back Office e ajustar os sistemas que se integram a ele.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Uma solução para ajustar a integração seria a utilização de filas de mensagens (por exemplo ActiveMQ), com Divert para distribuir as mensagens e, assim, paralelizar o Back Office.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solução, o Design Pattern a ser utilizado é o Proxy, pois permitirá a distribuição das transações entre as filas.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Veja arquivo “Netshoes - Questão 2.xml”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me8bfllnibv" w:id="3"/>
      <w:bookmarkEnd w:id="3"/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Microserviço é uma maneira de separar a aplicação em módulos, organizados por contexto e, que os tornam independentes.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utilização é aplicada quando precisamos escalar partes críticas do sistema ou evitar dificuldade de desenvolvimento e manutenção entre os módulos.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Prós - Possibilidade de escalar os módulos, conforme a necessidade de recursos. Fácil adequação, manutenção e substituição dos módulos. Fácil detecção à falha.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 - Complexidade dos testes. Controle de transação e tratamento de falhas (entre módulos). Tratamento de chamadas síncronas.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tratar a questão do Single Entry Point, pode-se utilizar a solução de API Gateway. Essa solução pode ser melhorada, aplicando API Gateway para cada tipo de acesso (por exemplo: Mobile, Web Application, System Integration, etc)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qb9rrhald0j" w:id="4"/>
      <w:bookmarkEnd w:id="4"/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Essa questão requer uma análise mais detalhada do requisito, porque as possibilidades de solução são muitas.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Pode-se aplicar CQRS, a fim de separar as transações de escrita e leitura.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os casos de consultas constantes e dados pouco atualizados (por exemplo: consulta de cep, endereços, cidades, GEO, etc), podemos aplicar Cache ou BD em memória.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for um BD relacional, podemos migrar tabelas críticas para Big Data.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Pode-se segregar o armazenamento, paralelizando os BDs.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geração de relatórios, pode-se adotar um Business Intelligence.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o1io67yknja" w:id="5"/>
      <w:bookmarkEnd w:id="5"/>
      <w:r w:rsidDel="00000000" w:rsidR="00000000" w:rsidRPr="00000000">
        <w:rPr>
          <w:rtl w:val="0"/>
        </w:rPr>
        <w:t xml:space="preserve">Questão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a questão trata somente da disponibilidade do produto em estoque, a solução é centralizar o saldo de estoque, em uma aplicação de alto desempenho.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cada canal cuida de seu estoque, podemos criar microserviços que “escutam” as transações ocorridas em cada estoque e, atualiza um banco centralizado e disponibilizando o saldo global entre os canais. Esse banco centralizado pode ser otimizado com soluções do tipo NoSQL, Redis ou Kinesis.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7yt1cp0h21p" w:id="6"/>
      <w:bookmarkEnd w:id="6"/>
      <w:r w:rsidDel="00000000" w:rsidR="00000000" w:rsidRPr="00000000">
        <w:rPr>
          <w:rtl w:val="0"/>
        </w:rPr>
        <w:t xml:space="preserve">Questão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Poderia pegar esse código, fazendo uma busca simples na Internet. De verdade, efetuei a busca e, não foi nada difícil encontrar várias soluções prontas para essa questão (algumas bem duvidosas e que não funcionavam).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Prefiro descrever que, em casos assim (e já passei por vários), não é papel do Arquiteto de Software ter o conhecimento de todos os tipos de lógica de programação. Somente em momentos específicos são necessários os conhecimentos para a solução de algum problema.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Vou relatar um caso do GuiaMais. Estávamos implementando a busca de anunciantes e, veio o desejo do PO, que tivéssemos a busca dos resultados por distância. Então pesquisei na Internet sobre cálculo de distância, usando latitude/longitude (cálculo complexo levando em consideração a curvatura da terra, diferença de distância entre as longitudes, ângulo entre 2 pontos, etc). Aprendi no momento, implantei, testei e nunca mais precisei fazer manutenção.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mesmo assim, for necessário o projeto, segue: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https://github.com/lfchaim/ns-teste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ynqc8hqiwln" w:id="7"/>
      <w:bookmarkEnd w:id="7"/>
      <w:r w:rsidDel="00000000" w:rsidR="00000000" w:rsidRPr="00000000">
        <w:rPr>
          <w:rtl w:val="0"/>
        </w:rPr>
        <w:t xml:space="preserve">Questão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 pressionar enter, uma chamada ao caminho do servidor (URI) é executada e, algumas informações da camada Cliente são trafegadas, através do Header da requisição (como dados do navegador, tipo de conteúdo, tipo de requisição, idioma, etc).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resposta à chamada, o servidor retorna dados sobre a requisição como, status da resposta (200, 404, 503, 502, etc), informações do servidor, tipo de conteúdo, idioma, etc).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grande maioria, são trafegados dados tipo text/html, porém outro tipos podem ser transmitidos como multipart/form-data (transferência de arquivo).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lfchaim/ns-teste" TargetMode="External"/></Relationships>
</file>