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Demanda</w:t>
      </w:r>
      <w:r>
        <w:t xml:space="preserve"> </w:t>
      </w:r>
      <w:r>
        <w:t xml:space="preserve">de</w:t>
      </w:r>
      <w:r>
        <w:t xml:space="preserve"> </w:t>
      </w:r>
      <w:r>
        <w:t xml:space="preserve">tomate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Fernando</w:t>
      </w:r>
      <w:r>
        <w:t xml:space="preserve"> </w:t>
      </w:r>
      <w:r>
        <w:t xml:space="preserve">Delgado</w:t>
      </w:r>
      <w:r>
        <w:t xml:space="preserve"> </w:t>
      </w:r>
      <w:r>
        <w:t xml:space="preserve">Muñoz</w:t>
      </w:r>
    </w:p>
    <w:p>
      <w:pPr>
        <w:pStyle w:val="Date"/>
      </w:pPr>
      <w:r>
        <w:t xml:space="preserve">22/3/2022</w:t>
      </w:r>
    </w:p>
    <w:bookmarkStart w:id="20" w:name="carga-de-datos"/>
    <w:p>
      <w:pPr>
        <w:pStyle w:val="Heading1"/>
      </w:pPr>
      <w:r>
        <w:t xml:space="preserve">Carga de datos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Semana</w:t>
            </w:r>
          </w:p>
        </w:tc>
        <w:tc>
          <w:p>
            <w:pPr>
              <w:pStyle w:val="Compact"/>
              <w:jc w:val="right"/>
            </w:pPr>
            <w:r>
              <w:t xml:space="preserve">Lunes</w:t>
            </w:r>
          </w:p>
        </w:tc>
        <w:tc>
          <w:p>
            <w:pPr>
              <w:pStyle w:val="Compact"/>
              <w:jc w:val="right"/>
            </w:pPr>
            <w:r>
              <w:t xml:space="preserve">Martes</w:t>
            </w:r>
          </w:p>
        </w:tc>
        <w:tc>
          <w:p>
            <w:pPr>
              <w:pStyle w:val="Compact"/>
              <w:jc w:val="right"/>
            </w:pPr>
            <w:r>
              <w:t xml:space="preserve">Miercoles</w:t>
            </w:r>
          </w:p>
        </w:tc>
        <w:tc>
          <w:p>
            <w:pPr>
              <w:pStyle w:val="Compact"/>
              <w:jc w:val="right"/>
            </w:pPr>
            <w:r>
              <w:t xml:space="preserve">Jueves</w:t>
            </w:r>
          </w:p>
        </w:tc>
        <w:tc>
          <w:p>
            <w:pPr>
              <w:pStyle w:val="Compact"/>
              <w:jc w:val="right"/>
            </w:pPr>
            <w:r>
              <w:t xml:space="preserve">Viernes</w:t>
            </w:r>
          </w:p>
        </w:tc>
        <w:tc>
          <w:p>
            <w:pPr>
              <w:pStyle w:val="Compact"/>
              <w:jc w:val="right"/>
            </w:pPr>
            <w:r>
              <w:t xml:space="preserve">Sabado</w:t>
            </w:r>
          </w:p>
        </w:tc>
        <w:tc>
          <w:p>
            <w:pPr>
              <w:pStyle w:val="Compact"/>
              <w:jc w:val="right"/>
            </w:pPr>
            <w:r>
              <w:t xml:space="preserve">Domingo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10.90</w:t>
            </w:r>
          </w:p>
        </w:tc>
        <w:tc>
          <w:p>
            <w:pPr>
              <w:pStyle w:val="Compact"/>
              <w:jc w:val="right"/>
            </w:pPr>
            <w:r>
              <w:t xml:space="preserve">10.58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8.60</w:t>
            </w:r>
          </w:p>
        </w:tc>
        <w:tc>
          <w:p>
            <w:pPr>
              <w:pStyle w:val="Compact"/>
              <w:jc w:val="right"/>
            </w:pPr>
            <w:r>
              <w:t xml:space="preserve">11.97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  <w:tc>
          <w:p>
            <w:pPr>
              <w:pStyle w:val="Compact"/>
              <w:jc w:val="right"/>
            </w:pPr>
            <w:r>
              <w:t xml:space="preserve">14.90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8.83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p>
            <w:pPr>
              <w:pStyle w:val="Compact"/>
              <w:jc w:val="right"/>
            </w:pPr>
            <w:r>
              <w:t xml:space="preserve">8.73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12.52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9.48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p>
            <w:pPr>
              <w:pStyle w:val="Compact"/>
              <w:jc w:val="right"/>
            </w:pPr>
            <w:r>
              <w:t xml:space="preserve">9.79</w:t>
            </w:r>
          </w:p>
        </w:tc>
        <w:tc>
          <w:p>
            <w:pPr>
              <w:pStyle w:val="Compact"/>
              <w:jc w:val="right"/>
            </w:pPr>
            <w:r>
              <w:t xml:space="preserve">10.38</w:t>
            </w:r>
          </w:p>
        </w:tc>
        <w:tc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p>
            <w:pPr>
              <w:pStyle w:val="Compact"/>
              <w:jc w:val="right"/>
            </w:pPr>
            <w:r>
              <w:t xml:space="preserve">14.05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p>
            <w:pPr>
              <w:pStyle w:val="Compact"/>
              <w:jc w:val="right"/>
            </w:pPr>
            <w:r>
              <w:t xml:space="preserve">10.91</w:t>
            </w:r>
          </w:p>
        </w:tc>
        <w:tc>
          <w:p>
            <w:pPr>
              <w:pStyle w:val="Compact"/>
              <w:jc w:val="right"/>
            </w:pPr>
            <w:r>
              <w:t xml:space="preserve">11.77</w:t>
            </w:r>
          </w:p>
        </w:tc>
        <w:tc>
          <w:p>
            <w:pPr>
              <w:pStyle w:val="Compact"/>
              <w:jc w:val="right"/>
            </w:pPr>
            <w:r>
              <w:t xml:space="preserve">11.03</w:t>
            </w:r>
          </w:p>
        </w:tc>
        <w:tc>
          <w:p>
            <w:pPr>
              <w:pStyle w:val="Compact"/>
              <w:jc w:val="right"/>
            </w:pPr>
            <w:r>
              <w:t xml:space="preserve">13.02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8.21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p>
            <w:pPr>
              <w:pStyle w:val="Compact"/>
              <w:jc w:val="right"/>
            </w:pPr>
            <w:r>
              <w:t xml:space="preserve">10.56</w:t>
            </w:r>
          </w:p>
        </w:tc>
        <w:tc>
          <w:p>
            <w:pPr>
              <w:pStyle w:val="Compact"/>
              <w:jc w:val="right"/>
            </w:pPr>
            <w:r>
              <w:t xml:space="preserve">13.83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p>
            <w:pPr>
              <w:pStyle w:val="Compact"/>
              <w:jc w:val="right"/>
            </w:pPr>
            <w:r>
              <w:t xml:space="preserve">8.93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7.62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</w:p>
        </w:tc>
        <w:tc>
          <w:p>
            <w:pPr>
              <w:pStyle w:val="Compact"/>
              <w:jc w:val="right"/>
            </w:pPr>
            <w:r>
              <w:t xml:space="preserve">13.03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p>
            <w:pPr>
              <w:pStyle w:val="Compact"/>
              <w:jc w:val="right"/>
            </w:pPr>
            <w:r>
              <w:t xml:space="preserve">11.99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13.39</w:t>
            </w:r>
          </w:p>
        </w:tc>
        <w:tc>
          <w:p>
            <w:pPr>
              <w:pStyle w:val="Compact"/>
              <w:jc w:val="right"/>
            </w:pPr>
            <w:r>
              <w:t xml:space="preserve">14.24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  <w:tc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p>
            <w:pPr>
              <w:pStyle w:val="Compact"/>
              <w:jc w:val="right"/>
            </w:pPr>
            <w:r>
              <w:t xml:space="preserve">10.08</w:t>
            </w:r>
          </w:p>
        </w:tc>
        <w:tc>
          <w:p>
            <w:pPr>
              <w:pStyle w:val="Compact"/>
              <w:jc w:val="right"/>
            </w:pPr>
            <w:r>
              <w:t xml:space="preserve">13.12</w:t>
            </w:r>
          </w:p>
        </w:tc>
        <w:tc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p>
            <w:pPr>
              <w:pStyle w:val="Compact"/>
              <w:jc w:val="right"/>
            </w:pPr>
            <w:r>
              <w:t xml:space="preserve">13.13</w:t>
            </w:r>
          </w:p>
        </w:tc>
        <w:tc>
          <w:p>
            <w:pPr>
              <w:pStyle w:val="Compact"/>
              <w:jc w:val="right"/>
            </w:pPr>
            <w:r>
              <w:t xml:space="preserve">12.16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7.99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10.37</w:t>
            </w:r>
          </w:p>
        </w:tc>
        <w:tc>
          <w:p>
            <w:pPr>
              <w:pStyle w:val="Compact"/>
              <w:jc w:val="right"/>
            </w:pPr>
            <w:r>
              <w:t xml:space="preserve">9.72</w:t>
            </w:r>
          </w:p>
        </w:tc>
        <w:tc>
          <w:p>
            <w:pPr>
              <w:pStyle w:val="Compact"/>
              <w:jc w:val="right"/>
            </w:pPr>
            <w:r>
              <w:t xml:space="preserve">11.76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12.70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  <w:tc>
          <w:p>
            <w:pPr>
              <w:pStyle w:val="Compact"/>
              <w:jc w:val="right"/>
            </w:pPr>
            <w:r>
              <w:t xml:space="preserve">6.06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11.94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12.51</w:t>
            </w:r>
          </w:p>
        </w:tc>
        <w:tc>
          <w:p>
            <w:pPr>
              <w:pStyle w:val="Compact"/>
              <w:jc w:val="right"/>
            </w:pPr>
            <w:r>
              <w:t xml:space="preserve">6.58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p>
            <w:pPr>
              <w:pStyle w:val="Compact"/>
              <w:jc w:val="right"/>
            </w:pPr>
            <w:r>
              <w:t xml:space="preserve">10.54</w:t>
            </w:r>
          </w:p>
        </w:tc>
        <w:tc>
          <w:p>
            <w:pPr>
              <w:pStyle w:val="Compact"/>
              <w:jc w:val="right"/>
            </w:pPr>
            <w:r>
              <w:t xml:space="preserve">10.67</w:t>
            </w:r>
          </w:p>
        </w:tc>
        <w:tc>
          <w:p>
            <w:pPr>
              <w:pStyle w:val="Compact"/>
              <w:jc w:val="right"/>
            </w:pPr>
            <w:r>
              <w:t xml:space="preserve">10.09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14.82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9.31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10.92</w:t>
            </w:r>
          </w:p>
        </w:tc>
        <w:tc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p>
            <w:pPr>
              <w:pStyle w:val="Compact"/>
              <w:jc w:val="right"/>
            </w:pPr>
            <w:r>
              <w:t xml:space="preserve">12.37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</w:p>
        </w:tc>
        <w:tc>
          <w:p>
            <w:pPr>
              <w:pStyle w:val="Compact"/>
              <w:jc w:val="right"/>
            </w:pPr>
            <w:r>
              <w:t xml:space="preserve">10.48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13.25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p>
            <w:pPr>
              <w:pStyle w:val="Compact"/>
              <w:jc w:val="right"/>
            </w:pPr>
            <w:r>
              <w:t xml:space="preserve">8.53</w:t>
            </w:r>
          </w:p>
        </w:tc>
        <w:tc>
          <w:p>
            <w:pPr>
              <w:pStyle w:val="Compact"/>
              <w:jc w:val="right"/>
            </w:pPr>
            <w:r>
              <w:t xml:space="preserve">12.96</w:t>
            </w:r>
          </w:p>
        </w:tc>
        <w:tc>
          <w:p>
            <w:pPr>
              <w:pStyle w:val="Compact"/>
              <w:jc w:val="right"/>
            </w:pPr>
            <w:r>
              <w:t xml:space="preserve">9.04</w:t>
            </w:r>
          </w:p>
        </w:tc>
        <w:tc>
          <w:p>
            <w:pPr>
              <w:pStyle w:val="Compact"/>
              <w:jc w:val="right"/>
            </w:pPr>
            <w:r>
              <w:t xml:space="preserve">12.32</w:t>
            </w:r>
          </w:p>
        </w:tc>
        <w:tc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12.59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  <w:tc>
          <w:p>
            <w:pPr>
              <w:pStyle w:val="Compact"/>
              <w:jc w:val="right"/>
            </w:pPr>
            <w:r>
              <w:t xml:space="preserve">11.66</w:t>
            </w:r>
          </w:p>
        </w:tc>
        <w:tc>
          <w:p>
            <w:pPr>
              <w:pStyle w:val="Compact"/>
              <w:jc w:val="right"/>
            </w:pPr>
            <w:r>
              <w:t xml:space="preserve">11.01</w:t>
            </w:r>
          </w:p>
        </w:tc>
        <w:tc>
          <w:p>
            <w:pPr>
              <w:pStyle w:val="Compact"/>
              <w:jc w:val="right"/>
            </w:pPr>
            <w:r>
              <w:t xml:space="preserve">12.78</w:t>
            </w:r>
          </w:p>
        </w:tc>
        <w:tc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</w:p>
        </w:tc>
        <w:tc>
          <w:p>
            <w:pPr>
              <w:pStyle w:val="Compact"/>
              <w:jc w:val="right"/>
            </w:pPr>
            <w:r>
              <w:t xml:space="preserve">10.33</w:t>
            </w:r>
          </w:p>
        </w:tc>
        <w:tc>
          <w:p>
            <w:pPr>
              <w:pStyle w:val="Compact"/>
              <w:jc w:val="right"/>
            </w:pPr>
            <w:r>
              <w:t xml:space="preserve">12.77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13.88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p>
            <w:pPr>
              <w:pStyle w:val="Compact"/>
              <w:jc w:val="right"/>
            </w:pPr>
            <w:r>
              <w:t xml:space="preserve">8.71</w:t>
            </w:r>
          </w:p>
        </w:tc>
        <w:tc>
          <w:p>
            <w:pPr>
              <w:pStyle w:val="Compact"/>
              <w:jc w:val="right"/>
            </w:pPr>
            <w:r>
              <w:t xml:space="preserve">11.22</w:t>
            </w:r>
          </w:p>
        </w:tc>
        <w:tc>
          <w:p>
            <w:pPr>
              <w:pStyle w:val="Compact"/>
              <w:jc w:val="right"/>
            </w:pPr>
            <w:r>
              <w:t xml:space="preserve">13.68</w:t>
            </w:r>
          </w:p>
        </w:tc>
        <w:tc>
          <w:p>
            <w:pPr>
              <w:pStyle w:val="Compact"/>
              <w:jc w:val="right"/>
            </w:pPr>
            <w:r>
              <w:t xml:space="preserve">13.19</w:t>
            </w:r>
          </w:p>
        </w:tc>
        <w:tc>
          <w:p>
            <w:pPr>
              <w:pStyle w:val="Compact"/>
              <w:jc w:val="right"/>
            </w:pPr>
            <w:r>
              <w:t xml:space="preserve">13.12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  <w:tc>
          <w:p>
            <w:pPr>
              <w:pStyle w:val="Compact"/>
              <w:jc w:val="right"/>
            </w:pPr>
            <w:r>
              <w:t xml:space="preserve">9.27</w:t>
            </w:r>
          </w:p>
        </w:tc>
        <w:tc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p>
            <w:pPr>
              <w:pStyle w:val="Compact"/>
              <w:jc w:val="right"/>
            </w:pPr>
            <w:r>
              <w:t xml:space="preserve">11.71</w:t>
            </w:r>
          </w:p>
        </w:tc>
        <w:tc>
          <w:p>
            <w:pPr>
              <w:pStyle w:val="Compact"/>
              <w:jc w:val="right"/>
            </w:pPr>
            <w:r>
              <w:t xml:space="preserve">8.39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10.31</w:t>
            </w:r>
          </w:p>
        </w:tc>
        <w:tc>
          <w:p>
            <w:pPr>
              <w:pStyle w:val="Compact"/>
              <w:jc w:val="right"/>
            </w:pPr>
            <w:r>
              <w:t xml:space="preserve">11.23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13.07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10.73</w:t>
            </w:r>
          </w:p>
        </w:tc>
        <w:tc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p>
            <w:pPr>
              <w:pStyle w:val="Compact"/>
              <w:jc w:val="right"/>
            </w:pPr>
            <w:r>
              <w:t xml:space="preserve">12.19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11.84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9.70</w:t>
            </w:r>
          </w:p>
        </w:tc>
        <w:tc>
          <w:p>
            <w:pPr>
              <w:pStyle w:val="Compact"/>
              <w:jc w:val="right"/>
            </w:pPr>
            <w:r>
              <w:t xml:space="preserve">9.82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  <w:tc>
          <w:p>
            <w:pPr>
              <w:pStyle w:val="Compact"/>
              <w:jc w:val="right"/>
            </w:pPr>
            <w:r>
              <w:t xml:space="preserve">10.51</w:t>
            </w:r>
          </w:p>
        </w:tc>
        <w:tc>
          <w:p>
            <w:pPr>
              <w:pStyle w:val="Compact"/>
              <w:jc w:val="right"/>
            </w:pPr>
            <w:r>
              <w:t xml:space="preserve">13.40</w:t>
            </w:r>
          </w:p>
        </w:tc>
        <w:tc>
          <w:p>
            <w:pPr>
              <w:pStyle w:val="Compact"/>
              <w:jc w:val="right"/>
            </w:pPr>
            <w:r>
              <w:t xml:space="preserve">13.33</w:t>
            </w:r>
          </w:p>
        </w:tc>
        <w:tc>
          <w:p>
            <w:pPr>
              <w:pStyle w:val="Compact"/>
              <w:jc w:val="right"/>
            </w:pPr>
            <w:r>
              <w:t xml:space="preserve">8.47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10.35</w:t>
            </w:r>
          </w:p>
        </w:tc>
        <w:tc>
          <w:p>
            <w:pPr>
              <w:pStyle w:val="Compact"/>
              <w:jc w:val="right"/>
            </w:pPr>
            <w:r>
              <w:t xml:space="preserve">12.19</w:t>
            </w:r>
          </w:p>
        </w:tc>
        <w:tc>
          <w:p>
            <w:pPr>
              <w:pStyle w:val="Compact"/>
              <w:jc w:val="right"/>
            </w:pPr>
            <w:r>
              <w:t xml:space="preserve">10.65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p>
            <w:pPr>
              <w:pStyle w:val="Compact"/>
              <w:jc w:val="right"/>
            </w:pPr>
            <w:r>
              <w:t xml:space="preserve">12.11</w:t>
            </w:r>
          </w:p>
        </w:tc>
        <w:tc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p>
            <w:pPr>
              <w:pStyle w:val="Compact"/>
              <w:jc w:val="right"/>
            </w:pPr>
            <w:r>
              <w:t xml:space="preserve">12.70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p>
            <w:pPr>
              <w:pStyle w:val="Compact"/>
              <w:jc w:val="right"/>
            </w:pPr>
            <w:r>
              <w:t xml:space="preserve">6.17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p>
            <w:pPr>
              <w:pStyle w:val="Compact"/>
              <w:jc w:val="right"/>
            </w:pPr>
            <w:r>
              <w:t xml:space="preserve">9.75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10.30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13.19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8.35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10.58</w:t>
            </w:r>
          </w:p>
        </w:tc>
        <w:tc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p>
            <w:pPr>
              <w:pStyle w:val="Compact"/>
              <w:jc w:val="right"/>
            </w:pPr>
            <w:r>
              <w:t xml:space="preserve">12.62</w:t>
            </w:r>
          </w:p>
        </w:tc>
        <w:tc>
          <w:p>
            <w:pPr>
              <w:pStyle w:val="Compact"/>
              <w:jc w:val="right"/>
            </w:pPr>
            <w:r>
              <w:t xml:space="preserve">13.02</w:t>
            </w:r>
          </w:p>
        </w:tc>
        <w:tc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9.27</w:t>
            </w:r>
          </w:p>
        </w:tc>
        <w:tc>
          <w:p>
            <w:pPr>
              <w:pStyle w:val="Compact"/>
              <w:jc w:val="right"/>
            </w:pPr>
            <w:r>
              <w:t xml:space="preserve">9.65</w:t>
            </w:r>
          </w:p>
        </w:tc>
        <w:tc>
          <w:p>
            <w:pPr>
              <w:pStyle w:val="Compact"/>
              <w:jc w:val="right"/>
            </w:pPr>
            <w:r>
              <w:t xml:space="preserve">9.65</w:t>
            </w:r>
          </w:p>
        </w:tc>
        <w:tc>
          <w:p>
            <w:pPr>
              <w:pStyle w:val="Compact"/>
              <w:jc w:val="right"/>
            </w:pPr>
            <w:r>
              <w:t xml:space="preserve">11.17</w:t>
            </w:r>
          </w:p>
        </w:tc>
        <w:tc>
          <w:p>
            <w:pPr>
              <w:pStyle w:val="Compact"/>
              <w:jc w:val="right"/>
            </w:pPr>
            <w:r>
              <w:t xml:space="preserve">14.03</w:t>
            </w:r>
          </w:p>
        </w:tc>
        <w:tc>
          <w:p>
            <w:pPr>
              <w:pStyle w:val="Compact"/>
              <w:jc w:val="right"/>
            </w:pPr>
            <w:r>
              <w:t xml:space="preserve">12.76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</w:tr>
    </w:tbl>
    <w:bookmarkEnd w:id="20"/>
    <w:bookmarkStart w:id="24" w:name="tidy-data"/>
    <w:p>
      <w:pPr>
        <w:pStyle w:val="Heading1"/>
      </w:pPr>
      <w:r>
        <w:t xml:space="preserve">Tidy data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Semana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10.93000</w:t>
            </w:r>
          </w:p>
        </w:tc>
        <w:tc>
          <w:p>
            <w:pPr>
              <w:pStyle w:val="Compact"/>
              <w:jc w:val="right"/>
            </w:pPr>
            <w:r>
              <w:t xml:space="preserve">1.853249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11.38000</w:t>
            </w:r>
          </w:p>
        </w:tc>
        <w:tc>
          <w:p>
            <w:pPr>
              <w:pStyle w:val="Compact"/>
              <w:jc w:val="right"/>
            </w:pPr>
            <w:r>
              <w:t xml:space="preserve">2.201651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10.70429</w:t>
            </w:r>
          </w:p>
        </w:tc>
        <w:tc>
          <w:p>
            <w:pPr>
              <w:pStyle w:val="Compact"/>
              <w:jc w:val="right"/>
            </w:pPr>
            <w:r>
              <w:t xml:space="preserve">2.444742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10.46857</w:t>
            </w:r>
          </w:p>
        </w:tc>
        <w:tc>
          <w:p>
            <w:pPr>
              <w:pStyle w:val="Compact"/>
              <w:jc w:val="right"/>
            </w:pPr>
            <w:r>
              <w:t xml:space="preserve">2.849886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10.89000</w:t>
            </w:r>
          </w:p>
        </w:tc>
        <w:tc>
          <w:p>
            <w:pPr>
              <w:pStyle w:val="Compact"/>
              <w:jc w:val="right"/>
            </w:pPr>
            <w:r>
              <w:t xml:space="preserve">1.772127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10.30286</w:t>
            </w:r>
          </w:p>
        </w:tc>
        <w:tc>
          <w:p>
            <w:pPr>
              <w:pStyle w:val="Compact"/>
              <w:jc w:val="right"/>
            </w:pPr>
            <w:r>
              <w:t xml:space="preserve">2.251849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2.958896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11.03714</w:t>
            </w:r>
          </w:p>
        </w:tc>
        <w:tc>
          <w:p>
            <w:pPr>
              <w:pStyle w:val="Compact"/>
              <w:jc w:val="right"/>
            </w:pPr>
            <w:r>
              <w:t xml:space="preserve">2.801194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10.42000</w:t>
            </w:r>
          </w:p>
        </w:tc>
        <w:tc>
          <w:p>
            <w:pPr>
              <w:pStyle w:val="Compact"/>
              <w:jc w:val="right"/>
            </w:pPr>
            <w:r>
              <w:t xml:space="preserve">2.027124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11.07571</w:t>
            </w:r>
          </w:p>
        </w:tc>
        <w:tc>
          <w:p>
            <w:pPr>
              <w:pStyle w:val="Compact"/>
              <w:jc w:val="right"/>
            </w:pPr>
            <w:r>
              <w:t xml:space="preserve">2.338717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10.53571</w:t>
            </w:r>
          </w:p>
        </w:tc>
        <w:tc>
          <w:p>
            <w:pPr>
              <w:pStyle w:val="Compact"/>
              <w:jc w:val="right"/>
            </w:pPr>
            <w:r>
              <w:t xml:space="preserve">2.249429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10.45000</w:t>
            </w:r>
          </w:p>
        </w:tc>
        <w:tc>
          <w:p>
            <w:pPr>
              <w:pStyle w:val="Compact"/>
              <w:jc w:val="right"/>
            </w:pPr>
            <w:r>
              <w:t xml:space="preserve">2.475843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10.51286</w:t>
            </w:r>
          </w:p>
        </w:tc>
        <w:tc>
          <w:p>
            <w:pPr>
              <w:pStyle w:val="Compact"/>
              <w:jc w:val="right"/>
            </w:pPr>
            <w:r>
              <w:t xml:space="preserve">2.762558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10.46714</w:t>
            </w:r>
          </w:p>
        </w:tc>
        <w:tc>
          <w:p>
            <w:pPr>
              <w:pStyle w:val="Compact"/>
              <w:jc w:val="right"/>
            </w:pPr>
            <w:r>
              <w:t xml:space="preserve">2.308771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11.24714</w:t>
            </w:r>
          </w:p>
        </w:tc>
        <w:tc>
          <w:p>
            <w:pPr>
              <w:pStyle w:val="Compact"/>
              <w:jc w:val="right"/>
            </w:pPr>
            <w:r>
              <w:t xml:space="preserve">1.982151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10.32286</w:t>
            </w:r>
          </w:p>
        </w:tc>
        <w:tc>
          <w:p>
            <w:pPr>
              <w:pStyle w:val="Compact"/>
              <w:jc w:val="right"/>
            </w:pPr>
            <w:r>
              <w:t xml:space="preserve">2.727555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10.38000</w:t>
            </w:r>
          </w:p>
        </w:tc>
        <w:tc>
          <w:p>
            <w:pPr>
              <w:pStyle w:val="Compact"/>
              <w:jc w:val="right"/>
            </w:pPr>
            <w:r>
              <w:t xml:space="preserve">3.311737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10.99000</w:t>
            </w:r>
          </w:p>
        </w:tc>
        <w:tc>
          <w:p>
            <w:pPr>
              <w:pStyle w:val="Compact"/>
              <w:jc w:val="right"/>
            </w:pPr>
            <w:r>
              <w:t xml:space="preserve">2.680299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10.93857</w:t>
            </w:r>
          </w:p>
        </w:tc>
        <w:tc>
          <w:p>
            <w:pPr>
              <w:pStyle w:val="Compact"/>
              <w:jc w:val="right"/>
            </w:pPr>
            <w:r>
              <w:t xml:space="preserve">2.773706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10.88000</w:t>
            </w:r>
          </w:p>
        </w:tc>
        <w:tc>
          <w:p>
            <w:pPr>
              <w:pStyle w:val="Compact"/>
              <w:jc w:val="right"/>
            </w:pPr>
            <w:r>
              <w:t xml:space="preserve">3.492807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1.774646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10.47286</w:t>
            </w:r>
          </w:p>
        </w:tc>
        <w:tc>
          <w:p>
            <w:pPr>
              <w:pStyle w:val="Compact"/>
              <w:jc w:val="right"/>
            </w:pPr>
            <w:r>
              <w:t xml:space="preserve">2.161710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11.37429</w:t>
            </w:r>
          </w:p>
        </w:tc>
        <w:tc>
          <w:p>
            <w:pPr>
              <w:pStyle w:val="Compact"/>
              <w:jc w:val="right"/>
            </w:pPr>
            <w:r>
              <w:t xml:space="preserve">1.196381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10.76714</w:t>
            </w:r>
          </w:p>
        </w:tc>
        <w:tc>
          <w:p>
            <w:pPr>
              <w:pStyle w:val="Compact"/>
              <w:jc w:val="right"/>
            </w:pPr>
            <w:r>
              <w:t xml:space="preserve">1.882921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10.59714</w:t>
            </w:r>
          </w:p>
        </w:tc>
        <w:tc>
          <w:p>
            <w:pPr>
              <w:pStyle w:val="Compact"/>
              <w:jc w:val="right"/>
            </w:pPr>
            <w:r>
              <w:t xml:space="preserve">2.165708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2.944696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10.92571</w:t>
            </w:r>
          </w:p>
        </w:tc>
        <w:tc>
          <w:p>
            <w:pPr>
              <w:pStyle w:val="Compact"/>
              <w:jc w:val="right"/>
            </w:pPr>
            <w:r>
              <w:t xml:space="preserve">2.702923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10.95571</w:t>
            </w:r>
          </w:p>
        </w:tc>
        <w:tc>
          <w:p>
            <w:pPr>
              <w:pStyle w:val="Compact"/>
              <w:jc w:val="right"/>
            </w:pPr>
            <w:r>
              <w:t xml:space="preserve">3.158596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10.47143</w:t>
            </w:r>
          </w:p>
        </w:tc>
        <w:tc>
          <w:p>
            <w:pPr>
              <w:pStyle w:val="Compact"/>
              <w:jc w:val="right"/>
            </w:pPr>
            <w:r>
              <w:t xml:space="preserve">2.461662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10.62429</w:t>
            </w:r>
          </w:p>
        </w:tc>
        <w:tc>
          <w:p>
            <w:pPr>
              <w:pStyle w:val="Compact"/>
              <w:jc w:val="right"/>
            </w:pPr>
            <w:r>
              <w:t xml:space="preserve">2.158038</w:t>
            </w:r>
          </w:p>
        </w:tc>
      </w:tr>
    </w:tbl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Cual fue la semana con mayor demanda y cual fue la semana con menor variación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Demanda de tomate</dc:title>
  <dc:creator>Luis Fernando Delgado Muñoz</dc:creator>
  <cp:keywords/>
  <dcterms:created xsi:type="dcterms:W3CDTF">2022-03-22T17:03:01Z</dcterms:created>
  <dcterms:modified xsi:type="dcterms:W3CDTF">2022-03-22T17:03:01Z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22/3/2022</vt:lpwstr>
  </property>
  <property fmtid="{D5CDD505-2E9C-101B-9397-08002B2CF9AE}" pid="3" name="output">
    <vt:lpwstr/>
  </property>
</Properties>
</file>