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Coding Standard Template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473" w:type="dxa"/>
        <w:jc w:val="center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2016"/>
        <w:gridCol w:w="7457"/>
      </w:tblGrid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Purpose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To guide the development of </w:t>
            </w:r>
            <w:r>
              <w:rPr>
                <w:rFonts w:cs="Helvetica" w:ascii="Helvetica" w:hAnsi="Helvetica"/>
                <w:sz w:val="20"/>
              </w:rPr>
              <w:t xml:space="preserve">JAVA </w:t>
            </w:r>
            <w:r>
              <w:rPr>
                <w:rFonts w:cs="Helvetica" w:ascii="Helvetica" w:hAnsi="Helvetica"/>
                <w:sz w:val="20"/>
              </w:rPr>
              <w:t>programs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Program Headers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Begin all programs with a descriptive header.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Header Format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/**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* </w:t>
            </w:r>
            <w:r>
              <w:rPr>
                <w:rFonts w:cs="Helvetica" w:ascii="Helvetica" w:hAnsi="Helvetica"/>
                <w:sz w:val="20"/>
              </w:rPr>
              <w:t>Count lines of code</w:t>
            </w:r>
            <w:r>
              <w:rPr>
                <w:rFonts w:cs="Helvetica" w:ascii="Helvetica" w:hAnsi="Helvetica"/>
                <w:sz w:val="20"/>
              </w:rPr>
              <w:t>!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* The </w:t>
            </w:r>
            <w:r>
              <w:rPr>
                <w:rFonts w:cs="Helvetica" w:ascii="Helvetica" w:hAnsi="Helvetica"/>
                <w:sz w:val="20"/>
              </w:rPr>
              <w:t>Prog2-LOC-Counter</w:t>
            </w:r>
            <w:r>
              <w:rPr>
                <w:rFonts w:cs="Helvetica" w:ascii="Helvetica" w:hAnsi="Helvetica"/>
                <w:sz w:val="20"/>
              </w:rPr>
              <w:t xml:space="preserve"> program implements an application that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* </w:t>
            </w:r>
            <w:r>
              <w:rPr>
                <w:rFonts w:cs="Helvetica" w:ascii="Helvetica" w:hAnsi="Helvetica"/>
                <w:sz w:val="20"/>
              </w:rPr>
              <w:t>counts lines of codes, methods and classes of programs.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 Note: Giving proper comments in your program makes it more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 user friendly and it is assumed as a high quality code.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* @author  </w:t>
            </w:r>
            <w:r>
              <w:rPr>
                <w:rFonts w:cs="Helvetica" w:ascii="Helvetica" w:hAnsi="Helvetica"/>
                <w:sz w:val="20"/>
              </w:rPr>
              <w:t>Felipe Marín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 @version 1.0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 @since   201</w:t>
            </w:r>
            <w:r>
              <w:rPr>
                <w:rFonts w:cs="Helvetica" w:ascii="Helvetica" w:hAnsi="Helvetica"/>
                <w:sz w:val="20"/>
              </w:rPr>
              <w:t>6</w:t>
            </w:r>
            <w:r>
              <w:rPr>
                <w:rFonts w:cs="Helvetica" w:ascii="Helvetica" w:hAnsi="Helvetica"/>
                <w:sz w:val="20"/>
              </w:rPr>
              <w:t>-0</w:t>
            </w:r>
            <w:r>
              <w:rPr>
                <w:rFonts w:cs="Helvetica" w:ascii="Helvetica" w:hAnsi="Helvetica"/>
                <w:sz w:val="20"/>
              </w:rPr>
              <w:t>2</w:t>
            </w:r>
            <w:r>
              <w:rPr>
                <w:rFonts w:cs="Helvetica" w:ascii="Helvetica" w:hAnsi="Helvetica"/>
                <w:sz w:val="20"/>
              </w:rPr>
              <w:t>-</w:t>
            </w:r>
            <w:r>
              <w:rPr>
                <w:rFonts w:cs="Helvetica" w:ascii="Helvetica" w:hAnsi="Helvetica"/>
                <w:sz w:val="20"/>
              </w:rPr>
              <w:t>29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*/</w:t>
            </w:r>
          </w:p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Listing Contents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Provide a summary of the listing contents.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Contents </w:t>
            </w:r>
          </w:p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/******************************************************************/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Listing Contents: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Reuse instructions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Modification instructions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Compilation instructions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Includes         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Class declarations: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FileHa</w:t>
            </w: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n</w:t>
            </w: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dler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bookmarkStart w:id="0" w:name="__DdeLink__531_1911035706"/>
            <w:bookmarkEnd w:id="0"/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Counter     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Prog2LOCCounter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Source code in /home/felipe/NetBeansProjects/Prog2-LOC-Counter/src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Counter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countLOC()     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bookmarkStart w:id="1" w:name="__DdeLink__533_1911035706"/>
            <w:bookmarkEnd w:id="1"/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getLOCCounter()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setLOCCounter(int LOCCounter)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getMethodCounter()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setMethodCounter(int methodCounter)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getPathArray()   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setPathArray(ArrayList&lt;String&gt; pathArray)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FilesHandler                            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actionPerformed(ActionEvent e)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createImageIcon(String path)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bookmarkStart w:id="2" w:name="__DdeLink__535_1911035706"/>
            <w:bookmarkEnd w:id="2"/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getPathsArray(String path)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         createAndShowGUI()                                                                            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</w:r>
          </w:p>
          <w:p>
            <w:pPr>
              <w:pStyle w:val="ScriptTableText"/>
              <w:snapToGrid w:val="false"/>
              <w:spacing w:before="40" w:after="40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/******************************************************************/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Reuse Instructions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40" w:after="40"/>
              <w:ind w:left="324" w:right="0" w:hanging="324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Describe how the program is used.  Provide the declaration format, parameter values and types, and parameter limits.</w:t>
            </w:r>
          </w:p>
          <w:p>
            <w:pPr>
              <w:pStyle w:val="Normal"/>
              <w:numPr>
                <w:ilvl w:val="0"/>
                <w:numId w:val="1"/>
              </w:numPr>
              <w:spacing w:before="40" w:after="40"/>
              <w:ind w:left="324" w:right="0" w:hanging="324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Provide warnings of illegal values, overflow conditions, or other conditions that could potentially result in improper operation.</w:t>
            </w:r>
          </w:p>
          <w:p>
            <w:pPr>
              <w:pStyle w:val="Normal"/>
              <w:numPr>
                <w:ilvl w:val="0"/>
                <w:numId w:val="1"/>
              </w:numPr>
              <w:spacing w:before="40" w:after="40"/>
              <w:ind w:left="324" w:right="0" w:hanging="324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Make use of the annotation tags that JAVA provides to define parameters, return types, etc.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Reuse 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180" w:right="0" w:hanging="18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/</w:t>
            </w: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/**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* This method is used to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count the lines of code of a set of files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* @return int This returns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the lines of code of the files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*/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0" w:right="0" w:hanging="0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public int countLOC()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{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0" w:right="0" w:hanging="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0" w:right="0" w:hanging="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0" w:right="0" w:hanging="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0" w:right="0" w:hanging="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}</w:t>
            </w:r>
          </w:p>
          <w:p>
            <w:pPr>
              <w:pStyle w:val="ScriptTableText"/>
              <w:rPr/>
            </w:pPr>
            <w:r>
              <w:rPr/>
            </w:r>
          </w:p>
          <w:p>
            <w:pPr>
              <w:pStyle w:val="ScriptTableText"/>
              <w:rPr/>
            </w:pPr>
            <w:r>
              <w:rPr/>
              <w:t xml:space="preserve">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/**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 Returns an ImageIcon, or null if the path was invalid.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 @param path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 @return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*/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protected static ImageIcon createImageIcon(String path) {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Normal"/>
              <w:spacing w:before="40" w:after="4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Normal"/>
              <w:spacing w:before="40" w:after="4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.</w:t>
            </w:r>
          </w:p>
          <w:p>
            <w:pPr>
              <w:pStyle w:val="Normal"/>
              <w:spacing w:before="40" w:after="4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}</w:t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Identifiers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Use descriptive names for all variables, function names, constants, and other identifiers.  Avoid abbreviations or single letter variables.  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Identifier 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ind w:left="180" w:right="0" w:hanging="18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Int 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LOCCounter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;                                      /*  This is GOOD */</w:t>
            </w:r>
          </w:p>
          <w:p>
            <w:pPr>
              <w:pStyle w:val="ScriptTableBullets1"/>
              <w:numPr>
                <w:ilvl w:val="0"/>
                <w:numId w:val="0"/>
              </w:numPr>
              <w:tabs>
                <w:tab w:val="left" w:pos="180" w:leader="none"/>
                <w:tab w:val="left" w:pos="360" w:leader="none"/>
              </w:tabs>
              <w:snapToGrid w:val="false"/>
              <w:spacing w:before="40" w:after="40"/>
              <w:ind w:left="180" w:right="0" w:hanging="180"/>
              <w:rPr>
                <w:rFonts w:ascii="Helvetica" w:hAnsi="Helvetica" w:eastAsia="Times New Roman" w:cs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>String</w:t>
            </w:r>
            <w:r>
              <w:rPr>
                <w:rFonts w:eastAsia="Times New Roman" w:cs="Helvetica" w:ascii="Helvetica" w:hAnsi="Helvetica"/>
                <w:b w:val="false"/>
                <w:i w:val="false"/>
                <w:color w:val="auto"/>
                <w:sz w:val="20"/>
                <w:szCs w:val="20"/>
                <w:lang w:val="en-US" w:bidi="ar-SA"/>
              </w:rPr>
              <w:t xml:space="preserve"> x4, j, ftave;                                     /*  This is BAD */ 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  <w:t>(continued)</w:t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Coding Standard Template (continued)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473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2016"/>
        <w:gridCol w:w="7457"/>
      </w:tblGrid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Comments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Document the code so that the reader can understand its operation.  </w:t>
            </w:r>
          </w:p>
          <w:p>
            <w:pPr>
              <w:pStyle w:val="Normal"/>
              <w:numPr>
                <w:ilvl w:val="0"/>
                <w:numId w:val="2"/>
              </w:num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Comments should explain both the purpose and behavior of the code.</w:t>
            </w:r>
          </w:p>
          <w:p>
            <w:pPr>
              <w:pStyle w:val="Normal"/>
              <w:numPr>
                <w:ilvl w:val="0"/>
                <w:numId w:val="2"/>
              </w:num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Comment variable declarations to indicate their purpose.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Good Comment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bookmarkStart w:id="3" w:name="__DdeLink__542_1911035706"/>
            <w:bookmarkEnd w:id="3"/>
            <w:r>
              <w:rPr>
                <w:rFonts w:cs="Helvetica" w:ascii="Helvetica" w:hAnsi="Helvetica"/>
                <w:sz w:val="20"/>
              </w:rPr>
              <w:t>if (sCurrentLine.endsWith("{"))               //Does the current line end with “{“?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Bad Comment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if (sCurrentLine.endsWith("{"))               //Check if current line ends with “{“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Major Sections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Precede major program sections by a block comment that describes the processing that is done in the next section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  <w:p>
            <w:pPr>
              <w:pStyle w:val="Normal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cs="Courier" w:ascii="Courier" w:hAnsi="Courier"/>
                <w:sz w:val="20"/>
              </w:rPr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Blank Spaces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Write programs with sufficient spacing so they do not appear crowded.</w:t>
            </w:r>
          </w:p>
          <w:p>
            <w:pPr>
              <w:pStyle w:val="Normal"/>
              <w:numPr>
                <w:ilvl w:val="0"/>
                <w:numId w:val="3"/>
              </w:num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Separate every program construct with at least one space.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Indenting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before="40" w:after="40"/>
              <w:ind w:left="324" w:right="0" w:hanging="324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Indent every level of brace from the previous one.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40"/>
              <w:ind w:left="324" w:right="0" w:hanging="324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Open and closing braces should be on lines by themselves and aligned with    each other.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Indenting </w:t>
            </w:r>
          </w:p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</w:t>
            </w:r>
            <w:r>
              <w:rPr>
                <w:rFonts w:cs="Helvetica" w:ascii="Helvetica" w:hAnsi="Helvetica"/>
                <w:sz w:val="20"/>
              </w:rPr>
              <w:t>public int countLOC()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</w:t>
            </w:r>
            <w:r>
              <w:rPr>
                <w:rFonts w:cs="Helvetica" w:ascii="Helvetica" w:hAnsi="Helvetica"/>
                <w:sz w:val="20"/>
              </w:rPr>
              <w:t>for (String path : pathArray)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</w:t>
            </w:r>
            <w:r>
              <w:rPr>
                <w:rFonts w:cs="Helvetica" w:ascii="Helvetica" w:hAnsi="Helvetica"/>
                <w:sz w:val="20"/>
              </w:rPr>
              <w:t>try (BufferedReader br = new BufferedReader(new FileReader(path)))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</w:t>
            </w:r>
            <w:r>
              <w:rPr>
                <w:rFonts w:cs="Helvetica" w:ascii="Helvetica" w:hAnsi="Helvetica"/>
                <w:sz w:val="20"/>
              </w:rPr>
              <w:t>String sCurrentLine;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</w:t>
            </w:r>
            <w:r>
              <w:rPr>
                <w:rFonts w:cs="Helvetica" w:ascii="Helvetica" w:hAnsi="Helvetica"/>
                <w:sz w:val="20"/>
              </w:rPr>
              <w:t>while ((sCurrentLine = br.readLine()) != null)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</w:t>
            </w:r>
            <w:r>
              <w:rPr>
                <w:rFonts w:cs="Helvetica" w:ascii="Helvetica" w:hAnsi="Helvetica"/>
                <w:sz w:val="20"/>
              </w:rPr>
              <w:t>if (sCurrentLine.endsWith("{"))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    </w:t>
            </w:r>
            <w:r>
              <w:rPr>
                <w:rFonts w:cs="Helvetica" w:ascii="Helvetica" w:hAnsi="Helvetica"/>
                <w:sz w:val="20"/>
              </w:rPr>
              <w:t>LOCCounter++;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</w:t>
            </w:r>
            <w:r>
              <w:rPr>
                <w:rFonts w:cs="Helvetica" w:ascii="Helvetica" w:hAnsi="Helvetica"/>
                <w:sz w:val="20"/>
              </w:rPr>
              <w:t>} else if (sCurrentLine.endsWith(";"))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    </w:t>
            </w:r>
            <w:r>
              <w:rPr>
                <w:rFonts w:cs="Helvetica" w:ascii="Helvetica" w:hAnsi="Helvetica"/>
                <w:sz w:val="20"/>
              </w:rPr>
              <w:t>LOCCounter++;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</w:t>
            </w:r>
            <w:r>
              <w:rPr>
                <w:rFonts w:cs="Helvetica" w:ascii="Helvetica" w:hAnsi="Helvetica"/>
                <w:sz w:val="20"/>
              </w:rPr>
              <w:t>}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    </w:t>
            </w:r>
            <w:r>
              <w:rPr>
                <w:rFonts w:cs="Helvetica" w:ascii="Helvetica" w:hAnsi="Helvetica"/>
                <w:sz w:val="20"/>
              </w:rPr>
              <w:t>System.out.println(sCurrentLine);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</w:t>
            </w:r>
            <w:r>
              <w:rPr>
                <w:rFonts w:cs="Helvetica" w:ascii="Helvetica" w:hAnsi="Helvetica"/>
                <w:sz w:val="20"/>
              </w:rPr>
              <w:t>}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</w:t>
            </w:r>
            <w:r>
              <w:rPr>
                <w:rFonts w:cs="Helvetica" w:ascii="Helvetica" w:hAnsi="Helvetica"/>
                <w:sz w:val="20"/>
              </w:rPr>
              <w:t>System.out.println("LOC para clase " + path + " = " + LOCCounter);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</w:t>
            </w:r>
            <w:r>
              <w:rPr>
                <w:rFonts w:cs="Helvetica" w:ascii="Helvetica" w:hAnsi="Helvetica"/>
                <w:sz w:val="20"/>
              </w:rPr>
              <w:t>} catch (IOException e) {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    </w:t>
            </w:r>
            <w:r>
              <w:rPr>
                <w:rFonts w:cs="Helvetica" w:ascii="Helvetica" w:hAnsi="Helvetica"/>
                <w:sz w:val="20"/>
              </w:rPr>
              <w:t>e.printStackTrace();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    </w:t>
            </w:r>
            <w:r>
              <w:rPr>
                <w:rFonts w:cs="Helvetica" w:ascii="Helvetica" w:hAnsi="Helvetica"/>
                <w:sz w:val="20"/>
              </w:rPr>
              <w:t>}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</w:t>
            </w:r>
            <w:r>
              <w:rPr>
                <w:rFonts w:cs="Helvetica" w:ascii="Helvetica" w:hAnsi="Helvetica"/>
                <w:sz w:val="20"/>
              </w:rPr>
              <w:t>}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    </w:t>
            </w:r>
            <w:r>
              <w:rPr>
                <w:rFonts w:cs="Helvetica" w:ascii="Helvetica" w:hAnsi="Helvetica"/>
                <w:sz w:val="20"/>
              </w:rPr>
              <w:t>return LOCCounter;</w:t>
            </w:r>
          </w:p>
          <w:p>
            <w:pPr>
              <w:pStyle w:val="ScriptTableText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    </w:t>
            </w:r>
            <w:r>
              <w:rPr>
                <w:rFonts w:cs="Helvetica" w:ascii="Helvetica" w:hAnsi="Helvetica"/>
                <w:sz w:val="20"/>
              </w:rPr>
              <w:t>}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Capitalization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Bullets1"/>
              <w:numPr>
                <w:ilvl w:val="0"/>
                <w:numId w:val="5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Capitalize all </w:t>
            </w:r>
            <w:r>
              <w:rPr>
                <w:rFonts w:cs="Helvetica" w:ascii="Helvetica" w:hAnsi="Helvetica"/>
                <w:sz w:val="20"/>
              </w:rPr>
              <w:t>classes</w:t>
            </w:r>
            <w:r>
              <w:rPr>
                <w:rFonts w:cs="Helvetica" w:ascii="Helvetica" w:hAnsi="Helvetica"/>
                <w:sz w:val="20"/>
              </w:rPr>
              <w:t>.</w:t>
            </w:r>
          </w:p>
          <w:p>
            <w:pPr>
              <w:pStyle w:val="ScriptTableBullets1"/>
              <w:numPr>
                <w:ilvl w:val="0"/>
                <w:numId w:val="5"/>
              </w:numPr>
              <w:rPr/>
            </w:pPr>
            <w:r>
              <w:rPr>
                <w:rFonts w:cs="Helvetica" w:ascii="Helvetica" w:hAnsi="Helvetica"/>
                <w:sz w:val="20"/>
              </w:rPr>
              <w:t xml:space="preserve">Lowercase all </w:t>
            </w:r>
            <w:r>
              <w:rPr>
                <w:rFonts w:cs="Helvetica" w:ascii="Helvetica" w:hAnsi="Helvetica"/>
                <w:sz w:val="20"/>
              </w:rPr>
              <w:t>methods and variables, capitalizing each following words</w:t>
            </w:r>
            <w:r>
              <w:rPr>
                <w:rFonts w:cs="Helvetica" w:ascii="Helvetica" w:hAnsi="Helvetica"/>
                <w:sz w:val="20"/>
              </w:rPr>
              <w:t>.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All capitalize final variables.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To make them readable, user messages may use mixed case.</w:t>
            </w:r>
          </w:p>
        </w:tc>
      </w:tr>
      <w:tr>
        <w:trPr>
          <w:cantSplit w:val="true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Capitalization Example</w:t>
            </w:r>
          </w:p>
        </w:tc>
        <w:tc>
          <w:tcPr>
            <w:tcW w:w="7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5" w:type="dxa"/>
            </w:tcMar>
          </w:tcPr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public class Counter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int methodCounter = 0;</w:t>
            </w:r>
          </w:p>
          <w:p>
            <w:pPr>
              <w:pStyle w:val="ScriptTableText"/>
              <w:rPr>
                <w:rFonts w:ascii="Helvetica" w:hAnsi="Helvetica" w:eastAsia="Times New Roman" w:cs="Helvetic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20"/>
                <w:szCs w:val="20"/>
                <w:lang w:val="en-US" w:bidi="ar-SA"/>
              </w:rPr>
              <w:t>static private final String NEW_LINE = "\n";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rFonts w:cs="Symbol"/>
        <w:color w:val="auto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rFonts w:cs="Symbol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rFonts w:cs="Symbol"/>
        <w:color w:val="auto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rFonts w:cs="Symbol"/>
        <w:color w:val="auto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WW8Num2z0">
    <w:name w:val="WW8Num2z0"/>
    <w:qFormat/>
    <w:rPr>
      <w:rFonts w:ascii="Symbol" w:hAnsi="Symbol" w:cs="Symbol"/>
      <w:color w:val="auto"/>
    </w:rPr>
  </w:style>
  <w:style w:type="character" w:styleId="WW8Num6z0">
    <w:name w:val="WW8Num6z0"/>
    <w:qFormat/>
    <w:rPr>
      <w:rFonts w:ascii="Symbol" w:hAnsi="Symbol" w:cs="Symbol"/>
      <w:color w:val="auto"/>
    </w:rPr>
  </w:style>
  <w:style w:type="character" w:styleId="WW8Num1z0">
    <w:name w:val="WW8Num1z0"/>
    <w:qFormat/>
    <w:rPr>
      <w:rFonts w:ascii="Symbol" w:hAnsi="Symbol" w:cs="Symbol"/>
      <w:color w:val="auto"/>
    </w:rPr>
  </w:style>
  <w:style w:type="character" w:styleId="WW8Num5z0">
    <w:name w:val="WW8Num5z0"/>
    <w:qFormat/>
    <w:rPr>
      <w:rFonts w:ascii="Symbol" w:hAnsi="Symbol" w:cs="Symbol"/>
      <w:color w:val="auto"/>
    </w:rPr>
  </w:style>
  <w:style w:type="character" w:styleId="WW8Num4z0">
    <w:name w:val="WW8Num4z0"/>
    <w:qFormat/>
    <w:rPr>
      <w:rFonts w:ascii="Symbol" w:hAnsi="Symbol" w:cs="Symbol"/>
      <w:color w:val="auto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criptTableText">
    <w:name w:val="ScriptTableText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criptTableBullets1">
    <w:name w:val="ScriptTableBullets1"/>
    <w:basedOn w:val="ScriptTableText"/>
    <w:qFormat/>
    <w:pPr>
      <w:numPr>
        <w:ilvl w:val="0"/>
        <w:numId w:val="5"/>
      </w:numPr>
      <w:tabs>
        <w:tab w:val="left" w:pos="18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WW8Num2">
    <w:name w:val="WW8Num2"/>
  </w:style>
  <w:style w:type="numbering" w:styleId="WW8Num6">
    <w:name w:val="WW8Num6"/>
  </w:style>
  <w:style w:type="numbering" w:styleId="WW8Num1">
    <w:name w:val="WW8Num1"/>
  </w:style>
  <w:style w:type="numbering" w:styleId="WW8Num5">
    <w:name w:val="WW8Num5"/>
  </w:style>
  <w:style w:type="numbering" w:styleId="WW8Num4">
    <w:name w:val="WW8Num4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LibreOffice/5.0.5.2$Linux_X86_64 LibreOffice_project/00m0$Build-2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2016-02-29T16:29:11Z</dcterms:created>
  <dc:language>en-US</dc:language>
  <dcterms:modified xsi:type="dcterms:W3CDTF">2016-03-03T13:58:42Z</dcterms:modified>
  <cp:revision>22</cp:revision>
</cp:coreProperties>
</file>