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sz w:val="104"/>
        </w:rPr>
        <w:t>⚖</w:t>
      </w:r>
    </w:p>
    <w:p>
      <w:pPr>
        <w:jc w:val="center"/>
      </w:pPr>
      <w:r>
        <w:rPr>
          <w:b/>
          <w:color w:val="1A2B4A"/>
          <w:sz w:val="60"/>
        </w:rPr>
        <w:t>Manual do Administrador e Desenvolvedor</w:t>
      </w:r>
    </w:p>
    <w:p>
      <w:pPr>
        <w:jc w:val="center"/>
      </w:pPr>
      <w:r>
        <w:rPr>
          <w:color w:val="1A56DB"/>
          <w:sz w:val="30"/>
        </w:rPr>
        <w:t>Sistema de Gestão de Haveres de Bets — Vascav Advocacia</w:t>
      </w:r>
    </w:p>
    <w:p/>
    <w:p>
      <w:pPr>
        <w:jc w:val="center"/>
      </w:pPr>
      <w:r>
        <w:rPr>
          <w:color w:val="555F6E"/>
          <w:sz w:val="22"/>
        </w:rPr>
        <w:t>Versão 2.0 · Julho/2026 · Documento técnico de referência e manutenção</w:t>
      </w:r>
    </w:p>
    <w:p>
      <w:r>
        <w:br w:type="page"/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1. Visão geral executiva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2B4A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fill="1A2B4A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Produto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Gestão de cobrança e repasses de direito de imagem (Lei 13.756/2018; Portaria SPA/MF 41/2025)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Usuários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Equipe do escritório + leitores por confederação (CBTM, CBT, CBW, CBH)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Domínio público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https://repasses.vascav.com.br</w:t>
            </w:r>
            <w:r>
              <w:rPr>
                <w:sz w:val="18"/>
              </w:rPr>
              <w:t xml:space="preserve"> (HTTPS/Let's Encrypt, renovação automática)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Servidor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 xml:space="preserve">Droplet DigitalOcean "haveres-bets" · IP </w:t>
            </w:r>
            <w:r>
              <w:rPr>
                <w:b/>
                <w:sz w:val="18"/>
              </w:rPr>
              <w:t>159.89.88.167</w:t>
            </w:r>
            <w:r>
              <w:rPr>
                <w:sz w:val="18"/>
              </w:rPr>
              <w:t xml:space="preserve"> · Ubuntu 24.04 · código em </w:t>
            </w:r>
            <w:r>
              <w:rPr>
                <w:b/>
                <w:sz w:val="18"/>
              </w:rPr>
              <w:t>/opt/gestaorepassesbets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Repositório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GitHub </w:t>
            </w:r>
            <w:r>
              <w:rPr>
                <w:rFonts w:ascii="Consolas" w:hAnsi="Consolas"/>
                <w:color w:val="0F3D91"/>
                <w:sz w:val="17"/>
              </w:rPr>
              <w:t>lfelipevmc/gestaorepassesbets</w:t>
            </w:r>
            <w:r>
              <w:rPr>
                <w:sz w:val="18"/>
              </w:rPr>
              <w:t xml:space="preserve"> (privado)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Backup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 xml:space="preserve">Diário 02:00 (Brasília), criptografado, offsite no DigitalOcean Spaces </w:t>
            </w:r>
            <w:r>
              <w:rPr>
                <w:rFonts w:ascii="Consolas" w:hAnsi="Consolas"/>
                <w:color w:val="0F3D91"/>
                <w:sz w:val="17"/>
              </w:rPr>
              <w:t>haveres-repasses-backups</w:t>
            </w:r>
            <w:r>
              <w:rPr>
                <w:sz w:val="18"/>
              </w:rPr>
              <w:t xml:space="preserve"> (NYC3), retenção GFS 1 ano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Fuso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America/Sao_Paulo</w:t>
            </w:r>
            <w:r>
              <w:rPr>
                <w:sz w:val="18"/>
              </w:rPr>
              <w:t xml:space="preserve"> em toda a pilha (ver </w:t>
            </w:r>
            <w:r>
              <w:rPr>
                <w:rFonts w:ascii="Consolas" w:hAnsi="Consolas"/>
                <w:color w:val="0F3D91"/>
                <w:sz w:val="17"/>
              </w:rPr>
              <w:t>docs/CONFIGURACAO_FUSO_HORARIO.md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E-mail operacional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 xml:space="preserve">Caixa dedicada </w:t>
            </w:r>
            <w:r>
              <w:rPr>
                <w:b/>
                <w:sz w:val="18"/>
              </w:rPr>
              <w:t>gestaorepasses@vascav.com.br</w:t>
            </w:r>
            <w:r>
              <w:rPr>
                <w:sz w:val="18"/>
              </w:rPr>
              <w:t xml:space="preserve"> via Microsoft Graph, com acesso do app restrito a ela</w:t>
            </w:r>
          </w:p>
        </w:tc>
      </w:tr>
    </w:tbl>
    <w:p>
      <w:pPr>
        <w:spacing w:after="40"/>
      </w:pPr>
    </w:p>
    <w:p>
      <w:pPr>
        <w:spacing w:before="160"/>
      </w:pPr>
      <w:r>
        <w:rPr>
          <w:b/>
          <w:color w:val="1A2B4A"/>
          <w:sz w:val="24"/>
        </w:rPr>
        <w:t>Números do código (julho/2026)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Volume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Python 3.12 · FastAPI · SQLAlchemy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~9.160 linhas</w:t>
            </w:r>
            <w:r>
              <w:rPr>
                <w:sz w:val="18"/>
              </w:rPr>
              <w:t xml:space="preserve"> em 62 arquivos · </w:t>
            </w:r>
            <w:r>
              <w:rPr>
                <w:b/>
                <w:sz w:val="18"/>
              </w:rPr>
              <w:t>146 endpoints REST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TypeScript · Next.js 14.2 · React 18 · Tailwind · Recharts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b/>
                <w:sz w:val="18"/>
              </w:rPr>
              <w:t>~8.700 linhas</w:t>
            </w:r>
            <w:r>
              <w:rPr>
                <w:sz w:val="18"/>
              </w:rPr>
              <w:t xml:space="preserve"> em 30 arquivos · </w:t>
            </w:r>
            <w:r>
              <w:rPr>
                <w:b/>
                <w:sz w:val="18"/>
              </w:rPr>
              <w:t>18 telas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Banco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PostgreSQL 16 (Docker)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28 tabelas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Docker Compose · Nginx · Certbot · Shell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~440 linhas (compose, Dockerfiles, scripts de backup/instalação)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2. Arquitetura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                      Internet (HTTPS 443)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                              │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                Nginx (host) — TLS Let's Encrypt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                repasses.vascav.com.br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                 │                     │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       /  → frontend:3000        /api, /uploads → backend:8000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                 │                     │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┌──────────────────┴─────┐   ┌───────────┴──────────────────┐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│ Next.js 14 (container) │   │ FastAPI + APScheduler (cont.)│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│ SPA + SSR, Tailwind    │   │ SQLAlchemy ORM                │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└────────────────────────┘   └───────┬───────────┬──────────┘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                                    │           │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                         PostgreSQL 16      volume uploads_data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                         (volume            (PDFs, relatórios,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                          postgres_data)     documentos)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Integrações externas do backend: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• Microsoft Graph  → caixa gestaorepasses@ (envio/leitura/pastas)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• Anthropic API    → IA (rascunhos, sugestões, análise GGR)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• SPA/MF           → planilha oficial de operadores (import/sync)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Rotina do host: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 xml:space="preserve">          • cron 02:00 → infra/backup.sh → GPG AES-256 → DO Spaces (GFS)</w:t>
      </w:r>
    </w:p>
    <w:p>
      <w:pPr>
        <w:spacing w:after="40"/>
      </w:pPr>
    </w:p>
    <w:p>
      <w:r>
        <w:rPr>
          <w:sz w:val="21"/>
        </w:rPr>
        <w:t xml:space="preserve">Só as portas 80/443 são públicas; os containers escutam apenas em </w:t>
      </w:r>
      <w:r>
        <w:rPr>
          <w:rFonts w:ascii="Consolas" w:hAnsi="Consolas"/>
          <w:color w:val="0F3D91"/>
          <w:sz w:val="20"/>
        </w:rPr>
        <w:t>127.0.0.1</w:t>
      </w:r>
    </w:p>
    <w:p>
      <w:r>
        <w:rPr>
          <w:sz w:val="21"/>
        </w:rPr>
        <w:t>(</w:t>
      </w:r>
      <w:r>
        <w:rPr>
          <w:rFonts w:ascii="Consolas" w:hAnsi="Consolas"/>
          <w:color w:val="0F3D91"/>
          <w:sz w:val="20"/>
        </w:rPr>
        <w:t>docker-compose.prod.yml</w:t>
      </w:r>
      <w:r>
        <w:rPr>
          <w:sz w:val="21"/>
        </w:rPr>
        <w:t>), com o Nginx do host fazendo o proxy.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3. Estrutura do repositório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gestaorepassesbets/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├── backend/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├── Dockerfile                  # python:3.12-slim + TZ America/Sao_Paulo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├── requirements.txt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└── app/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    ├── main.py                 # bootstrap: create_all + migrações leves + seeds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    ├── config.py               # Settings (pydantic-settings, lê .env)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    ├── database.py             # engine/Session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    ├── core/                   # auth.py (JWT+bcrypt), deps.py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    ├── models/                 # 28 tabelas (ver §5)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    ├── schemas/                # Pydantic (entrada/saída)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    ├── routers/                # 20 módulos de rotas (146 endpoints)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    └── services/               # regra de negócio (ver §4)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├── frontend/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├── Dockerfile                  # node:20-alpine, build arg NEXT_PUBLIC_API_URL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└── src/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    ├── app/                    # 18 páginas (App Router)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    ├── components/             # AppShell, Sidebar, Header, ui/ (Toast, HelpTip, Modal, Badge, EmptyState)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    └── lib/                    # api.ts (axios + interceptors), auth.ts, utils.ts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├── infra/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├── backup.sh                   # dump+uploads → GPG → Spaces → retenção GFS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├── restaurar.sh                # restauração com confirmação explícita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├── instalar-backup.sh          # deps + cron 02:00 + teste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├── nginx.conf / nginx-http.conf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│   └── setup-servidor.sh / continuar-instalacao.sh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├── docs/                           # manuais + políticas (backup, M365, fuso) + img/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├── docker-compose.yml              # desenvolvimento (hot-reload)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└── docker-compose.prod.yml         # produção (127.0.0.1 + SITE_URL)</w:t>
      </w:r>
    </w:p>
    <w:p>
      <w:pPr>
        <w:spacing w:after="40"/>
      </w:pP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4. Racional do domínio — as decisões que sustentam o código</w:t>
      </w:r>
    </w:p>
    <w:p>
      <w:r>
        <w:rPr>
          <w:sz w:val="21"/>
        </w:rPr>
        <w:t xml:space="preserve">Quem for dar manutenção precisa entender </w:t>
      </w:r>
      <w:r>
        <w:rPr>
          <w:b/>
          <w:sz w:val="21"/>
        </w:rPr>
        <w:t>por que</w:t>
      </w:r>
      <w:r>
        <w:rPr>
          <w:sz w:val="21"/>
        </w:rPr>
        <w:t xml:space="preserve"> o sistema é assim:</w:t>
      </w:r>
    </w:p>
    <w:p>
      <w:r>
        <w:rPr>
          <w:b/>
          <w:sz w:val="21"/>
        </w:rPr>
        <w:t>4.1 SSOT (fonte única da verdade).</w:t>
      </w:r>
      <w:r>
        <w:rPr>
          <w:sz w:val="21"/>
        </w:rPr>
        <w:t xml:space="preserve"> </w:t>
      </w:r>
      <w:r>
        <w:rPr>
          <w:rFonts w:ascii="Consolas" w:hAnsi="Consolas"/>
          <w:color w:val="0F3D91"/>
          <w:sz w:val="20"/>
        </w:rPr>
        <w:t>betting_operators</w:t>
      </w:r>
      <w:r>
        <w:rPr>
          <w:sz w:val="21"/>
        </w:rPr>
        <w:t xml:space="preserve"> é o cadastro-mestre. Ciclos</w:t>
      </w:r>
    </w:p>
    <w:p>
      <w:r>
        <w:rPr>
          <w:sz w:val="21"/>
        </w:rPr>
        <w:t xml:space="preserve">e confederações </w:t>
      </w:r>
      <w:r>
        <w:rPr>
          <w:b/>
          <w:sz w:val="21"/>
        </w:rPr>
        <w:t>não duplicam</w:t>
      </w:r>
      <w:r>
        <w:rPr>
          <w:sz w:val="21"/>
        </w:rPr>
        <w:t xml:space="preserve"> listas: leem a base e projetam. O endpoint</w:t>
      </w:r>
    </w:p>
    <w:p>
      <w:r>
        <w:rPr>
          <w:rFonts w:ascii="Consolas" w:hAnsi="Consolas"/>
          <w:color w:val="0F3D91"/>
          <w:sz w:val="20"/>
        </w:rPr>
        <w:t>GET /api/collections/{id}/board</w:t>
      </w:r>
      <w:r>
        <w:rPr>
          <w:sz w:val="21"/>
        </w:rPr>
        <w:t xml:space="preserve"> monta o "espelho" do ciclo em tempo real.</w:t>
      </w:r>
    </w:p>
    <w:p>
      <w:r>
        <w:rPr>
          <w:b/>
          <w:sz w:val="21"/>
        </w:rPr>
        <w:t>4.2 Conclusão efetiva.</w:t>
      </w:r>
      <w:r>
        <w:rPr>
          <w:sz w:val="21"/>
        </w:rPr>
        <w:t xml:space="preserve"> </w:t>
      </w:r>
      <w:r>
        <w:rPr>
          <w:rFonts w:ascii="Consolas" w:hAnsi="Consolas"/>
          <w:color w:val="0F3D91"/>
          <w:sz w:val="20"/>
        </w:rPr>
        <w:t>services/status_service.py</w:t>
      </w:r>
      <w:r>
        <w:rPr>
          <w:sz w:val="21"/>
        </w:rPr>
        <w:t xml:space="preserve"> é o coração:</w:t>
      </w:r>
    </w:p>
    <w:p>
      <w:r>
        <w:rPr>
          <w:rFonts w:ascii="Consolas" w:hAnsi="Consolas"/>
          <w:color w:val="0F3D91"/>
          <w:sz w:val="20"/>
        </w:rPr>
        <w:t>effective_conclusions(db, confederação, mês)</w:t>
      </w:r>
      <w:r>
        <w:rPr>
          <w:sz w:val="21"/>
        </w:rPr>
        <w:t xml:space="preserve"> devolve a situação de cada Bet no mês —</w:t>
      </w:r>
    </w:p>
    <w:p>
      <w:r>
        <w:rPr>
          <w:b/>
          <w:sz w:val="21"/>
        </w:rPr>
        <w:t>manual vence</w:t>
      </w:r>
      <w:r>
        <w:rPr>
          <w:sz w:val="21"/>
        </w:rPr>
        <w:t xml:space="preserve"> (tabela </w:t>
      </w:r>
      <w:r>
        <w:rPr>
          <w:rFonts w:ascii="Consolas" w:hAnsi="Consolas"/>
          <w:color w:val="0F3D91"/>
          <w:sz w:val="20"/>
        </w:rPr>
        <w:t>operator_confederation_info.conclusion/_manual</w:t>
      </w:r>
      <w:r>
        <w:rPr>
          <w:sz w:val="21"/>
        </w:rPr>
        <w:t>); senão</w:t>
      </w:r>
    </w:p>
    <w:p>
      <w:r>
        <w:rPr>
          <w:b/>
          <w:sz w:val="21"/>
        </w:rPr>
        <w:t>ENDR</w:t>
      </w:r>
      <w:r>
        <w:rPr>
          <w:sz w:val="21"/>
        </w:rPr>
        <w:t xml:space="preserve"> (associação no mês); senão </w:t>
      </w:r>
      <w:r>
        <w:rPr>
          <w:b/>
          <w:sz w:val="21"/>
        </w:rPr>
        <w:t>pagou → adimplente</w:t>
      </w:r>
      <w:r>
        <w:rPr>
          <w:sz w:val="21"/>
        </w:rPr>
        <w:t xml:space="preserve"> (</w:t>
      </w:r>
      <w:r>
        <w:rPr>
          <w:rFonts w:ascii="Consolas" w:hAnsi="Consolas"/>
          <w:color w:val="0F3D91"/>
          <w:sz w:val="20"/>
        </w:rPr>
        <w:t>get_paid_map</w:t>
      </w:r>
      <w:r>
        <w:rPr>
          <w:sz w:val="21"/>
        </w:rPr>
        <w:t>, que soma</w:t>
      </w:r>
    </w:p>
    <w:p>
      <w:r>
        <w:rPr>
          <w:rFonts w:ascii="Consolas" w:hAnsi="Consolas"/>
          <w:color w:val="0F3D91"/>
          <w:sz w:val="20"/>
        </w:rPr>
        <w:t>direct_payments</w:t>
      </w:r>
      <w:r>
        <w:rPr>
          <w:sz w:val="21"/>
        </w:rPr>
        <w:t xml:space="preserve"> + </w:t>
      </w:r>
      <w:r>
        <w:rPr>
          <w:rFonts w:ascii="Consolas" w:hAnsi="Consolas"/>
          <w:color w:val="0F3D91"/>
          <w:sz w:val="20"/>
        </w:rPr>
        <w:t>payments</w:t>
      </w:r>
      <w:r>
        <w:rPr>
          <w:sz w:val="21"/>
        </w:rPr>
        <w:t xml:space="preserve"> legados); senão </w:t>
      </w:r>
      <w:r>
        <w:rPr>
          <w:b/>
          <w:sz w:val="21"/>
        </w:rPr>
        <w:t>inadimplente</w:t>
      </w:r>
      <w:r>
        <w:rPr>
          <w:sz w:val="21"/>
        </w:rPr>
        <w:t>. Toda tela/relatório</w:t>
      </w:r>
    </w:p>
    <w:p>
      <w:r>
        <w:rPr>
          <w:sz w:val="21"/>
        </w:rPr>
        <w:t>que mostra situação chama esse serviço — nunca reimplemente a regra localmente.</w:t>
      </w:r>
    </w:p>
    <w:p>
      <w:r>
        <w:rPr>
          <w:b/>
          <w:sz w:val="21"/>
        </w:rPr>
        <w:t>4.3 Ciclo-espelho + arquivamento.</w:t>
      </w:r>
      <w:r>
        <w:rPr>
          <w:sz w:val="21"/>
        </w:rPr>
        <w:t xml:space="preserve"> Criar ciclo não insere </w:t>
      </w:r>
      <w:r>
        <w:rPr>
          <w:rFonts w:ascii="Consolas" w:hAnsi="Consolas"/>
          <w:color w:val="0F3D91"/>
          <w:sz w:val="20"/>
        </w:rPr>
        <w:t>payments</w:t>
      </w:r>
      <w:r>
        <w:rPr>
          <w:sz w:val="21"/>
        </w:rPr>
        <w:t>. Recebimentos</w:t>
      </w:r>
    </w:p>
    <w:p>
      <w:r>
        <w:rPr>
          <w:sz w:val="21"/>
        </w:rPr>
        <w:t xml:space="preserve">de ciclo viram </w:t>
      </w:r>
      <w:r>
        <w:rPr>
          <w:rFonts w:ascii="Consolas" w:hAnsi="Consolas"/>
          <w:color w:val="0F3D91"/>
          <w:sz w:val="20"/>
        </w:rPr>
        <w:t>direct_payments</w:t>
      </w:r>
      <w:r>
        <w:rPr>
          <w:sz w:val="21"/>
        </w:rPr>
        <w:t xml:space="preserve"> (registro universal, competência anulável para o caso</w:t>
      </w:r>
    </w:p>
    <w:p>
      <w:r>
        <w:rPr>
          <w:sz w:val="21"/>
        </w:rPr>
        <w:t xml:space="preserve">"pagou sem dizer o mês"). Ciclos antigos não são apagados: </w:t>
      </w:r>
      <w:r>
        <w:rPr>
          <w:rFonts w:ascii="Consolas" w:hAnsi="Consolas"/>
          <w:color w:val="0F3D91"/>
          <w:sz w:val="20"/>
        </w:rPr>
        <w:t>archived=true</w:t>
      </w:r>
      <w:r>
        <w:rPr>
          <w:sz w:val="21"/>
        </w:rPr>
        <w:t xml:space="preserve"> (só admin),</w:t>
      </w:r>
    </w:p>
    <w:p>
      <w:r>
        <w:rPr>
          <w:sz w:val="21"/>
        </w:rPr>
        <w:t>histórico preservado.</w:t>
      </w:r>
    </w:p>
    <w:p>
      <w:r>
        <w:rPr>
          <w:b/>
          <w:sz w:val="21"/>
        </w:rPr>
        <w:t>4.4 ENDR com relatório postergado.</w:t>
      </w:r>
      <w:r>
        <w:rPr>
          <w:sz w:val="21"/>
        </w:rPr>
        <w:t xml:space="preserve"> O repasse ENDR chega </w:t>
      </w:r>
      <w:r>
        <w:rPr>
          <w:b/>
          <w:sz w:val="21"/>
        </w:rPr>
        <w:t>antes</w:t>
      </w:r>
      <w:r>
        <w:rPr>
          <w:sz w:val="21"/>
        </w:rPr>
        <w:t xml:space="preserve"> do relatório</w:t>
      </w:r>
    </w:p>
    <w:p>
      <w:r>
        <w:rPr>
          <w:sz w:val="21"/>
        </w:rPr>
        <w:t xml:space="preserve">(~30 dias). </w:t>
      </w:r>
      <w:r>
        <w:rPr>
          <w:rFonts w:ascii="Consolas" w:hAnsi="Consolas"/>
          <w:color w:val="0F3D91"/>
          <w:sz w:val="20"/>
        </w:rPr>
        <w:t>endr_payments.reference_month</w:t>
      </w:r>
      <w:r>
        <w:rPr>
          <w:sz w:val="21"/>
        </w:rPr>
        <w:t xml:space="preserve"> é anulável; </w:t>
      </w:r>
      <w:r>
        <w:rPr>
          <w:rFonts w:ascii="Consolas" w:hAnsi="Consolas"/>
          <w:color w:val="0F3D91"/>
          <w:sz w:val="20"/>
        </w:rPr>
        <w:t>register-report</w:t>
      </w:r>
      <w:r>
        <w:rPr>
          <w:sz w:val="21"/>
        </w:rPr>
        <w:t xml:space="preserve"> preenche a</w:t>
      </w:r>
    </w:p>
    <w:p>
      <w:r>
        <w:rPr>
          <w:sz w:val="21"/>
        </w:rPr>
        <w:t xml:space="preserve">competência, os </w:t>
      </w:r>
      <w:r>
        <w:rPr>
          <w:rFonts w:ascii="Consolas" w:hAnsi="Consolas"/>
          <w:color w:val="0F3D91"/>
          <w:sz w:val="20"/>
        </w:rPr>
        <w:t>bet_links</w:t>
      </w:r>
      <w:r>
        <w:rPr>
          <w:sz w:val="21"/>
        </w:rPr>
        <w:t xml:space="preserve"> e cria as </w:t>
      </w:r>
      <w:r>
        <w:rPr>
          <w:rFonts w:ascii="Consolas" w:hAnsi="Consolas"/>
          <w:color w:val="0F3D91"/>
          <w:sz w:val="20"/>
        </w:rPr>
        <w:t>endr_associations</w:t>
      </w:r>
      <w:r>
        <w:rPr>
          <w:sz w:val="21"/>
        </w:rPr>
        <w:t xml:space="preserve"> do mês (suspendendo a</w:t>
      </w:r>
    </w:p>
    <w:p>
      <w:r>
        <w:rPr>
          <w:sz w:val="21"/>
        </w:rPr>
        <w:t>cobrança individual). A tela ENDR consolida tudo por leitura — nada é redigitado.</w:t>
      </w:r>
    </w:p>
    <w:p>
      <w:r>
        <w:rPr>
          <w:b/>
          <w:sz w:val="21"/>
        </w:rPr>
        <w:t>4.5 Caixa única de e-mail.</w:t>
      </w:r>
      <w:r>
        <w:rPr>
          <w:sz w:val="21"/>
        </w:rPr>
        <w:t xml:space="preserve"> Todo contato com Bets sai/entra por</w:t>
      </w:r>
    </w:p>
    <w:p>
      <w:r>
        <w:rPr>
          <w:rFonts w:ascii="Consolas" w:hAnsi="Consolas"/>
          <w:color w:val="0F3D91"/>
          <w:sz w:val="20"/>
        </w:rPr>
        <w:t>REPASSES_MAILBOX</w:t>
      </w:r>
      <w:r>
        <w:rPr>
          <w:sz w:val="21"/>
        </w:rPr>
        <w:t xml:space="preserve"> (</w:t>
      </w:r>
      <w:r>
        <w:rPr>
          <w:rFonts w:ascii="Consolas" w:hAnsi="Consolas"/>
          <w:color w:val="0F3D91"/>
          <w:sz w:val="20"/>
        </w:rPr>
        <w:t>services/email_service.py</w:t>
      </w:r>
      <w:r>
        <w:rPr>
          <w:sz w:val="21"/>
        </w:rPr>
        <w:t>), com cópia organizada em subpastas</w:t>
      </w:r>
    </w:p>
    <w:p>
      <w:r>
        <w:rPr>
          <w:sz w:val="21"/>
        </w:rPr>
        <w:t>por confederação ("Gestão de Repasses/CBTM…"). Respostas são casadas pelo</w:t>
      </w:r>
    </w:p>
    <w:p>
      <w:r>
        <w:rPr>
          <w:rFonts w:ascii="Consolas" w:hAnsi="Consolas"/>
          <w:color w:val="0F3D91"/>
          <w:sz w:val="20"/>
        </w:rPr>
        <w:t>conversationId</w:t>
      </w:r>
      <w:r>
        <w:rPr>
          <w:sz w:val="21"/>
        </w:rPr>
        <w:t xml:space="preserve"> do Graph com o envio original (que carrega a confederação) —</w:t>
      </w:r>
    </w:p>
    <w:p>
      <w:r>
        <w:rPr>
          <w:rFonts w:ascii="Consolas" w:hAnsi="Consolas"/>
          <w:color w:val="0F3D91"/>
          <w:sz w:val="20"/>
        </w:rPr>
        <w:t>services/email_matcher.py</w:t>
      </w:r>
      <w:r>
        <w:rPr>
          <w:sz w:val="21"/>
        </w:rPr>
        <w:t>.</w:t>
      </w:r>
    </w:p>
    <w:p>
      <w:r>
        <w:rPr>
          <w:b/>
          <w:sz w:val="21"/>
        </w:rPr>
        <w:t>4.6 Migrações leves.</w:t>
      </w:r>
      <w:r>
        <w:rPr>
          <w:sz w:val="21"/>
        </w:rPr>
        <w:t xml:space="preserve"> Sem Alembic: </w:t>
      </w:r>
      <w:r>
        <w:rPr>
          <w:rFonts w:ascii="Consolas" w:hAnsi="Consolas"/>
          <w:color w:val="0F3D91"/>
          <w:sz w:val="20"/>
        </w:rPr>
        <w:t>main.py::_run_light_migrations()</w:t>
      </w:r>
      <w:r>
        <w:rPr>
          <w:sz w:val="21"/>
        </w:rPr>
        <w:t xml:space="preserve"> aplica</w:t>
      </w:r>
    </w:p>
    <w:p>
      <w:r>
        <w:rPr>
          <w:rFonts w:ascii="Consolas" w:hAnsi="Consolas"/>
          <w:color w:val="0F3D91"/>
          <w:sz w:val="20"/>
        </w:rPr>
        <w:t>ADD COLUMN IF NOT EXISTS</w:t>
      </w:r>
      <w:r>
        <w:rPr>
          <w:sz w:val="21"/>
        </w:rPr>
        <w:t xml:space="preserve">, novos valores de enum e </w:t>
      </w:r>
      <w:r>
        <w:rPr>
          <w:rFonts w:ascii="Consolas" w:hAnsi="Consolas"/>
          <w:color w:val="0F3D91"/>
          <w:sz w:val="20"/>
        </w:rPr>
        <w:t>DROP NOT NULL</w:t>
      </w:r>
      <w:r>
        <w:rPr>
          <w:sz w:val="21"/>
        </w:rPr>
        <w:t xml:space="preserve"> idempotentes no</w:t>
      </w:r>
    </w:p>
    <w:p>
      <w:r>
        <w:rPr>
          <w:sz w:val="21"/>
        </w:rPr>
        <w:t>startup. Para colunas novas, siga esse padrão; para mudanças estruturais grandes,</w:t>
      </w:r>
    </w:p>
    <w:p>
      <w:r>
        <w:rPr>
          <w:sz w:val="21"/>
        </w:rPr>
        <w:t>considere introduzir Alembic.</w:t>
      </w:r>
    </w:p>
    <w:p>
      <w:r>
        <w:rPr>
          <w:b/>
          <w:sz w:val="21"/>
        </w:rPr>
        <w:t>4.7 Auditoria em tudo.</w:t>
      </w:r>
      <w:r>
        <w:rPr>
          <w:sz w:val="21"/>
        </w:rPr>
        <w:t xml:space="preserve"> Ações relevantes passam por</w:t>
      </w:r>
    </w:p>
    <w:p>
      <w:r>
        <w:rPr>
          <w:rFonts w:ascii="Consolas" w:hAnsi="Consolas"/>
          <w:color w:val="0F3D91"/>
          <w:sz w:val="20"/>
        </w:rPr>
        <w:t>services/audit_service.log_action()</w:t>
      </w:r>
      <w:r>
        <w:rPr>
          <w:sz w:val="21"/>
        </w:rPr>
        <w:t xml:space="preserve"> → tabela </w:t>
      </w:r>
      <w:r>
        <w:rPr>
          <w:rFonts w:ascii="Consolas" w:hAnsi="Consolas"/>
          <w:color w:val="0F3D91"/>
          <w:sz w:val="20"/>
        </w:rPr>
        <w:t>audit_logs</w:t>
      </w:r>
      <w:r>
        <w:rPr>
          <w:sz w:val="21"/>
        </w:rPr>
        <w:t xml:space="preserve"> (quem, o quê, antes/depois).</w:t>
      </w:r>
    </w:p>
    <w:p>
      <w:r>
        <w:rPr>
          <w:sz w:val="21"/>
        </w:rPr>
        <w:t xml:space="preserve">Ao criar endpoints de escrita, </w:t>
      </w:r>
      <w:r>
        <w:rPr>
          <w:b/>
          <w:sz w:val="21"/>
        </w:rPr>
        <w:t>sempre</w:t>
      </w:r>
      <w:r>
        <w:rPr>
          <w:sz w:val="21"/>
        </w:rPr>
        <w:t xml:space="preserve"> registre.</w:t>
      </w: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5. Modelo de dados (28 tabelas — as principais)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Tabelas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Cadastro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betting_operators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operator_brands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operator_contacts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operator_responsibles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contact_suggestions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Base-mestre; marcas ilimitadas; sugestões da pesquisa de contatos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Por confederação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confederations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operator_confederation_info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Conclusão manual + anotações por par Bet×cliente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ENDR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endr_entity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endr_associations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endr_payments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endr_payment_bet_links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Associação por mês; repasse com competência postergada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Cobrança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collection_cycles</w:t>
            </w:r>
            <w:r>
              <w:rPr>
                <w:sz w:val="18"/>
              </w:rPr>
              <w:t xml:space="preserve"> (flag </w:t>
            </w:r>
            <w:r>
              <w:rPr>
                <w:rFonts w:ascii="Consolas" w:hAnsi="Consolas"/>
                <w:color w:val="0F3D91"/>
                <w:sz w:val="17"/>
              </w:rPr>
              <w:t>archived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0F3D91"/>
                <w:sz w:val="17"/>
              </w:rPr>
              <w:t>collection_events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Eventos = linha do tempo/evidência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Financeiro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direct_payments</w:t>
            </w:r>
            <w:r>
              <w:rPr>
                <w:sz w:val="18"/>
              </w:rPr>
              <w:t xml:space="preserve"> (recibo universal), </w:t>
            </w:r>
            <w:r>
              <w:rPr>
                <w:rFonts w:ascii="Consolas" w:hAnsi="Consolas"/>
                <w:color w:val="0F3D91"/>
                <w:sz w:val="17"/>
              </w:rPr>
              <w:t>payments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color w:val="0F3D91"/>
                <w:sz w:val="17"/>
              </w:rPr>
              <w:t>payment_receipts</w:t>
            </w:r>
            <w:r>
              <w:rPr>
                <w:sz w:val="18"/>
              </w:rPr>
              <w:t xml:space="preserve"> (legado, ainda lidos), </w:t>
            </w:r>
            <w:r>
              <w:rPr>
                <w:rFonts w:ascii="Consolas" w:hAnsi="Consolas"/>
                <w:color w:val="0F3D91"/>
                <w:sz w:val="17"/>
              </w:rPr>
              <w:t>redistributions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color w:val="0F3D91"/>
                <w:sz w:val="17"/>
              </w:rPr>
              <w:t>redistribution_items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beneficiaries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distribution_rules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Fase 1 e Fase 2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Comunicação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email_messages</w:t>
            </w:r>
            <w:r>
              <w:rPr>
                <w:sz w:val="18"/>
              </w:rPr>
              <w:t xml:space="preserve"> (protocolo, conversationId), </w:t>
            </w:r>
            <w:r>
              <w:rPr>
                <w:rFonts w:ascii="Consolas" w:hAnsi="Consolas"/>
                <w:color w:val="0F3D91"/>
                <w:sz w:val="17"/>
              </w:rPr>
              <w:t>message_templates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Conciliação e modelos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Gestão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audit_logs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documents</w:t>
            </w:r>
            <w:r>
              <w:rPr>
                <w:sz w:val="18"/>
              </w:rPr>
              <w:t xml:space="preserve"> (com </w:t>
            </w:r>
            <w:r>
              <w:rPr>
                <w:rFonts w:ascii="Consolas" w:hAnsi="Consolas"/>
                <w:color w:val="0F3D91"/>
                <w:sz w:val="17"/>
              </w:rPr>
              <w:t>reference_month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0F3D91"/>
                <w:sz w:val="17"/>
              </w:rPr>
              <w:t>admin_reminders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task_checks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office_settings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Papéis: admin / office / confederation_viewer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6. Rotinas automáticas (scheduler)</w:t>
      </w:r>
    </w:p>
    <w:p>
      <w:r>
        <w:rPr>
          <w:rFonts w:ascii="Consolas" w:hAnsi="Consolas"/>
          <w:color w:val="0F3D91"/>
          <w:sz w:val="20"/>
        </w:rPr>
        <w:t>services/scheduler.py</w:t>
      </w:r>
      <w:r>
        <w:rPr>
          <w:sz w:val="21"/>
        </w:rPr>
        <w:t xml:space="preserve"> — APScheduler, fuso </w:t>
      </w:r>
      <w:r>
        <w:rPr>
          <w:b/>
          <w:sz w:val="21"/>
        </w:rPr>
        <w:t>America/Sao_Paulo</w:t>
      </w:r>
      <w:r>
        <w:rPr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Horário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06:00 dia 1º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job_monthly_office_report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Dossiê do mês anterior → e-mail do escritório (revisão)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06:00 dom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relatório semanal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Consolidado semanal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07:00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job_sync_operators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Sincronização com a planilha SPA/MF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07:30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job_redistribution_deadline_alerts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Alertas de prazo da Fase 2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08:00 / 08:30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job_send_first/second_notifications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 xml:space="preserve">Notificações automáticas (inadimplentes via </w:t>
            </w:r>
            <w:r>
              <w:rPr>
                <w:rFonts w:ascii="Consolas" w:hAnsi="Consolas"/>
                <w:color w:val="0F3D91"/>
                <w:sz w:val="17"/>
              </w:rPr>
              <w:t>effective_conclusions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08:15, 13:15, 18:15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job_sync_inbox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Importa respostas da caixa dedicada + arquiva por pasta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verificações dia 20 / fim de mês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Compliance e relatório final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02:00 (cron do host)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infra/backup.sh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Backup GFS criptografado → Spaces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7. Infraestrutura e operação</w:t>
      </w:r>
    </w:p>
    <w:p>
      <w:pPr>
        <w:spacing w:before="160"/>
      </w:pPr>
      <w:r>
        <w:rPr>
          <w:b/>
          <w:color w:val="1A2B4A"/>
          <w:sz w:val="24"/>
        </w:rPr>
        <w:t>7.1 Produção</w:t>
      </w:r>
    </w:p>
    <w:p>
      <w:pPr>
        <w:pStyle w:val="ListBullet"/>
      </w:pPr>
      <w:r>
        <w:rPr>
          <w:b/>
          <w:sz w:val="21"/>
        </w:rPr>
        <w:t>DNS:</w:t>
      </w:r>
      <w:r>
        <w:rPr>
          <w:sz w:val="21"/>
        </w:rPr>
        <w:t xml:space="preserve"> Registro.br → </w:t>
      </w:r>
      <w:r>
        <w:rPr>
          <w:rFonts w:ascii="Consolas" w:hAnsi="Consolas"/>
          <w:color w:val="0F3D91"/>
          <w:sz w:val="20"/>
        </w:rPr>
        <w:t>repasses.vascav.com.br</w:t>
      </w:r>
      <w:r>
        <w:rPr>
          <w:sz w:val="21"/>
        </w:rPr>
        <w:t xml:space="preserve"> → A </w:t>
      </w:r>
      <w:r>
        <w:rPr>
          <w:rFonts w:ascii="Consolas" w:hAnsi="Consolas"/>
          <w:color w:val="0F3D91"/>
          <w:sz w:val="20"/>
        </w:rPr>
        <w:t>159.89.88.167</w:t>
      </w:r>
      <w:r>
        <w:rPr>
          <w:sz w:val="21"/>
        </w:rPr>
        <w:t>.</w:t>
      </w:r>
    </w:p>
    <w:p>
      <w:pPr>
        <w:pStyle w:val="ListBullet"/>
      </w:pPr>
      <w:r>
        <w:rPr>
          <w:b/>
          <w:sz w:val="21"/>
        </w:rPr>
        <w:t>Nginx (host):</w:t>
      </w:r>
      <w:r>
        <w:rPr>
          <w:sz w:val="21"/>
        </w:rPr>
        <w:t xml:space="preserve"> proxy 443→3000 (site) e 443→8000 (</w:t>
      </w:r>
      <w:r>
        <w:rPr>
          <w:rFonts w:ascii="Consolas" w:hAnsi="Consolas"/>
          <w:color w:val="0F3D91"/>
          <w:sz w:val="20"/>
        </w:rPr>
        <w:t>/api</w:t>
      </w:r>
      <w:r>
        <w:rPr>
          <w:sz w:val="21"/>
        </w:rPr>
        <w:t xml:space="preserve">, </w:t>
      </w:r>
      <w:r>
        <w:rPr>
          <w:rFonts w:ascii="Consolas" w:hAnsi="Consolas"/>
          <w:color w:val="0F3D91"/>
          <w:sz w:val="20"/>
        </w:rPr>
        <w:t>/uploads</w:t>
      </w:r>
      <w:r>
        <w:rPr>
          <w:sz w:val="21"/>
        </w:rPr>
        <w:t>); certificado</w:t>
      </w:r>
    </w:p>
    <w:p>
      <w:r>
        <w:rPr>
          <w:sz w:val="21"/>
        </w:rPr>
        <w:t>Let's Encrypt com renovação automática (certbot.timer).</w:t>
      </w:r>
    </w:p>
    <w:p>
      <w:pPr>
        <w:pStyle w:val="ListBullet"/>
      </w:pPr>
      <w:r>
        <w:rPr>
          <w:b/>
          <w:sz w:val="21"/>
        </w:rPr>
        <w:t>Compose de produção:</w:t>
      </w:r>
      <w:r>
        <w:rPr>
          <w:sz w:val="21"/>
        </w:rPr>
        <w:t xml:space="preserve"> </w:t>
      </w:r>
      <w:r>
        <w:rPr>
          <w:rFonts w:ascii="Consolas" w:hAnsi="Consolas"/>
          <w:color w:val="0F3D91"/>
          <w:sz w:val="20"/>
        </w:rPr>
        <w:t>docker-compose.prod.yml</w:t>
      </w:r>
      <w:r>
        <w:rPr>
          <w:sz w:val="21"/>
        </w:rPr>
        <w:t xml:space="preserve"> — 3 serviços (db/backend/frontend),</w:t>
      </w:r>
    </w:p>
    <w:p>
      <w:r>
        <w:rPr>
          <w:sz w:val="21"/>
        </w:rPr>
        <w:t xml:space="preserve">portas em </w:t>
      </w:r>
      <w:r>
        <w:rPr>
          <w:rFonts w:ascii="Consolas" w:hAnsi="Consolas"/>
          <w:color w:val="0F3D91"/>
          <w:sz w:val="20"/>
        </w:rPr>
        <w:t>127.0.0.1</w:t>
      </w:r>
      <w:r>
        <w:rPr>
          <w:sz w:val="21"/>
        </w:rPr>
        <w:t xml:space="preserve">, </w:t>
      </w:r>
      <w:r>
        <w:rPr>
          <w:rFonts w:ascii="Consolas" w:hAnsi="Consolas"/>
          <w:color w:val="0F3D91"/>
          <w:sz w:val="20"/>
        </w:rPr>
        <w:t>SITE_URL</w:t>
      </w:r>
      <w:r>
        <w:rPr>
          <w:sz w:val="21"/>
        </w:rPr>
        <w:t xml:space="preserve"> do </w:t>
      </w:r>
      <w:r>
        <w:rPr>
          <w:rFonts w:ascii="Consolas" w:hAnsi="Consolas"/>
          <w:color w:val="0F3D91"/>
          <w:sz w:val="20"/>
        </w:rPr>
        <w:t>.env</w:t>
      </w:r>
      <w:r>
        <w:rPr>
          <w:sz w:val="21"/>
        </w:rPr>
        <w:t xml:space="preserve"> vira </w:t>
      </w:r>
      <w:r>
        <w:rPr>
          <w:rFonts w:ascii="Consolas" w:hAnsi="Consolas"/>
          <w:color w:val="0F3D91"/>
          <w:sz w:val="20"/>
        </w:rPr>
        <w:t>NEXT_PUBLIC_API_URL</w:t>
      </w:r>
      <w:r>
        <w:rPr>
          <w:sz w:val="21"/>
        </w:rPr>
        <w:t xml:space="preserve"> no build.</w:t>
      </w:r>
    </w:p>
    <w:p>
      <w:r>
        <w:rPr>
          <w:b/>
          <w:sz w:val="21"/>
        </w:rPr>
        <w:t>Atualizar o sistema (deploy):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ssh root@159.89.88.167          # (chave SSH do administrador)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cd /opt/gestaorepassesbets &amp;&amp; git pull &amp;&amp; docker compose -f docker-compose.prod.yml up -d --build</w:t>
      </w:r>
    </w:p>
    <w:p>
      <w:pPr>
        <w:spacing w:after="40"/>
      </w:pPr>
    </w:p>
    <w:p>
      <w:r>
        <w:rPr>
          <w:b/>
          <w:sz w:val="21"/>
        </w:rPr>
        <w:t>Logs e diagnóstico: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docker compose -f docker-compose.prod.yml ps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docker compose -f docker-compose.prod.yml logs backend --tail=100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docker compose -f docker-compose.prod.yml exec backend date   # deve exibir -03</w:t>
      </w:r>
    </w:p>
    <w:p>
      <w:pPr>
        <w:spacing w:after="40"/>
      </w:pPr>
    </w:p>
    <w:p>
      <w:pPr>
        <w:spacing w:before="160"/>
      </w:pPr>
      <w:r>
        <w:rPr>
          <w:b/>
          <w:color w:val="1A2B4A"/>
          <w:sz w:val="24"/>
        </w:rPr>
        <w:t>7.2 Variáveis de ambiente (`/opt/gestaorepassesbets/.env` — NUNCA versionar)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Para quê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DATABASE_URL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0F3D91"/>
                <w:sz w:val="17"/>
              </w:rPr>
              <w:t>POSTGRES_PASSWORD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Conexão/senha do Postgres</w:t>
            </w:r>
          </w:p>
        </w:tc>
        <w:tc>
          <w:tcPr>
            <w:tcW w:type="dxa" w:w="3216"/>
          </w:tcPr>
          <w:p>
            <w:r>
              <w:rPr>
                <w:i/>
                <w:sz w:val="18"/>
              </w:rPr>
              <w:t>(em branco — cofre)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SECRET_KEY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Assinatura dos JWT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i/>
                <w:sz w:val="18"/>
              </w:rPr>
              <w:t>(em branco — cofre)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SITE_URL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URL pública (build do front)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https://repasses.vascav.com.br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AZURE_CLIENT_ID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0F3D91"/>
                <w:sz w:val="17"/>
              </w:rPr>
              <w:t>AZURE_TENANT_ID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App "Gestão Repasses Bets"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30f8e66e-…48177</w:t>
            </w:r>
            <w:r>
              <w:rPr>
                <w:sz w:val="18"/>
              </w:rPr>
              <w:t xml:space="preserve"> / </w:t>
            </w:r>
            <w:r>
              <w:rPr>
                <w:i/>
                <w:sz w:val="18"/>
              </w:rPr>
              <w:t>(tenant)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AZURE_CLIENT_SECRET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Segredo do app (expira! anotar validade)</w:t>
            </w:r>
          </w:p>
        </w:tc>
        <w:tc>
          <w:tcPr>
            <w:tcW w:type="dxa" w:w="3216"/>
          </w:tcPr>
          <w:p>
            <w:r>
              <w:rPr>
                <w:i/>
                <w:sz w:val="18"/>
              </w:rPr>
              <w:t>(em branco — cofre)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REPASSES_MAILBOX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Caixa dedicada de cobrança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gestaorepasses@vascav.com.br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REPASSES_FOLDER_ROOT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Pasta-mãe no Outlook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Gestão de Repasses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OFFICE_EMAIL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Destino da revisão interna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i/>
                <w:sz w:val="18"/>
              </w:rPr>
              <w:t>(e-mail do escritório)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ANTHROPIC_API_KEY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IA (rascunhos, GGR, sugestões)</w:t>
            </w:r>
          </w:p>
        </w:tc>
        <w:tc>
          <w:tcPr>
            <w:tcW w:type="dxa" w:w="3216"/>
          </w:tcPr>
          <w:p>
            <w:r>
              <w:rPr>
                <w:i/>
                <w:sz w:val="18"/>
              </w:rPr>
              <w:t>(em branco — cofre)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SPACES_KEY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0F3D91"/>
                <w:sz w:val="17"/>
              </w:rPr>
              <w:t>SPACES_SECRET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Chave limitada ao bucket de backup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i/>
                <w:sz w:val="18"/>
              </w:rPr>
              <w:t>(em branco — cofre)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SPACES_BUCKET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0F3D91"/>
                <w:sz w:val="17"/>
              </w:rPr>
              <w:t>SPACES_REGION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Destino offsite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haveres-repasses-backups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0F3D91"/>
                <w:sz w:val="17"/>
              </w:rPr>
              <w:t>nyc3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BACKUP_GPG_PASSPHRASE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 xml:space="preserve">Criptografia dos backups — </w:t>
            </w:r>
            <w:r>
              <w:rPr>
                <w:b/>
                <w:sz w:val="18"/>
              </w:rPr>
              <w:t>sem ela não há restauração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i/>
                <w:sz w:val="18"/>
              </w:rPr>
              <w:t>(em branco — cofre + cópia offline)</w:t>
            </w:r>
          </w:p>
        </w:tc>
      </w:tr>
    </w:tbl>
    <w:p>
      <w:pPr>
        <w:spacing w:after="40"/>
      </w:pPr>
    </w:p>
    <w:p>
      <w:pPr>
        <w:spacing w:before="160"/>
      </w:pPr>
      <w:r>
        <w:rPr>
          <w:b/>
          <w:color w:val="1A2B4A"/>
          <w:sz w:val="24"/>
        </w:rPr>
        <w:t>7.3 Integrações externas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A2B4A"/>
          </w:tcPr>
          <w:p>
            <w:r>
              <w:rPr>
                <w:b/>
                <w:color w:val="FFFFFF"/>
                <w:sz w:val="19"/>
              </w:rPr>
              <w:t>Serviço</w:t>
            </w:r>
          </w:p>
        </w:tc>
        <w:tc>
          <w:tcPr>
            <w:tcW w:type="dxa" w:w="2412"/>
            <w:shd w:val="clear" w:fill="1A2B4A"/>
          </w:tcPr>
          <w:p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type="dxa" w:w="2412"/>
            <w:shd w:val="clear" w:fill="1A2B4A"/>
          </w:tcPr>
          <w:p>
            <w:r>
              <w:rPr>
                <w:b/>
                <w:color w:val="FFFFFF"/>
                <w:sz w:val="19"/>
              </w:rPr>
              <w:t>Onde no código</w:t>
            </w:r>
          </w:p>
        </w:tc>
        <w:tc>
          <w:tcPr>
            <w:tcW w:type="dxa" w:w="2412"/>
            <w:shd w:val="clear" w:fill="1A2B4A"/>
          </w:tcPr>
          <w:p>
            <w:r>
              <w:rPr>
                <w:b/>
                <w:color w:val="FFFFFF"/>
                <w:sz w:val="19"/>
              </w:rPr>
              <w:t>Referência</w:t>
            </w:r>
          </w:p>
        </w:tc>
      </w:tr>
      <w:tr>
        <w:tc>
          <w:tcPr>
            <w:tcW w:type="dxa" w:w="2412"/>
          </w:tcPr>
          <w:p>
            <w:r>
              <w:rPr>
                <w:b/>
                <w:sz w:val="18"/>
              </w:rPr>
              <w:t>Microsoft Graph (M365)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Envio/leitura da caixa dedicada, pastas por confederação, movimentação de mensagens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color w:val="0F3D91"/>
                <w:sz w:val="17"/>
              </w:rPr>
              <w:t>services/email_service.py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F3D91"/>
                <w:sz w:val="17"/>
              </w:rPr>
              <w:t>email_matcher.py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color w:val="0F3D91"/>
                <w:sz w:val="17"/>
              </w:rPr>
              <w:t>docs/CONFIGURACAO_M365.md</w:t>
            </w:r>
            <w:r>
              <w:rPr>
                <w:sz w:val="18"/>
              </w:rPr>
              <w:t xml:space="preserve"> — inclui a </w:t>
            </w:r>
            <w:r>
              <w:rPr>
                <w:b/>
                <w:sz w:val="18"/>
              </w:rPr>
              <w:t>Application Access Policy</w:t>
            </w:r>
            <w:r>
              <w:rPr>
                <w:sz w:val="18"/>
              </w:rPr>
              <w:t xml:space="preserve"> que restringe o app à caixa </w:t>
            </w:r>
            <w:r>
              <w:rPr>
                <w:rFonts w:ascii="Consolas" w:hAnsi="Consolas"/>
                <w:color w:val="0F3D91"/>
                <w:sz w:val="17"/>
              </w:rPr>
              <w:t>gestaorepasses</w:t>
            </w:r>
            <w:r>
              <w:rPr>
                <w:sz w:val="18"/>
              </w:rPr>
              <w:t xml:space="preserve"> (testado: demais caixas </w:t>
            </w:r>
            <w:r>
              <w:rPr>
                <w:i/>
                <w:sz w:val="18"/>
              </w:rPr>
              <w:t>Denied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412"/>
            <w:shd w:val="clear" w:fill="EDF2FB"/>
          </w:tcPr>
          <w:p>
            <w:r>
              <w:rPr>
                <w:b/>
                <w:sz w:val="18"/>
              </w:rPr>
              <w:t>Anthropic API</w:t>
            </w:r>
          </w:p>
        </w:tc>
        <w:tc>
          <w:tcPr>
            <w:tcW w:type="dxa" w:w="2412"/>
            <w:shd w:val="clear" w:fill="EDF2FB"/>
          </w:tcPr>
          <w:p>
            <w:r>
              <w:rPr>
                <w:sz w:val="18"/>
              </w:rPr>
              <w:t>Rascunho de cobrança, sugestão de vínculo de e-mail, análise de divergência GGR</w:t>
            </w:r>
          </w:p>
        </w:tc>
        <w:tc>
          <w:tcPr>
            <w:tcW w:type="dxa" w:w="2412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services/ai_service.py</w:t>
            </w:r>
          </w:p>
        </w:tc>
        <w:tc>
          <w:tcPr>
            <w:tcW w:type="dxa" w:w="2412"/>
            <w:shd w:val="clear" w:fill="EDF2FB"/>
          </w:tcPr>
          <w:p>
            <w:r>
              <w:rPr>
                <w:sz w:val="18"/>
              </w:rPr>
              <w:t>Falhas degradam para templates/fluxo manual</w:t>
            </w:r>
          </w:p>
        </w:tc>
      </w:tr>
      <w:tr>
        <w:tc>
          <w:tcPr>
            <w:tcW w:type="dxa" w:w="2412"/>
          </w:tcPr>
          <w:p>
            <w:r>
              <w:rPr>
                <w:b/>
                <w:sz w:val="18"/>
              </w:rPr>
              <w:t>SPA/MF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Base oficial de agentes autorizados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color w:val="0F3D91"/>
                <w:sz w:val="17"/>
              </w:rPr>
              <w:t>services/mf_scraper.py</w:t>
            </w:r>
            <w:r>
              <w:rPr>
                <w:sz w:val="18"/>
              </w:rPr>
              <w:t xml:space="preserve"> + importação de planilha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Sincronização diária 07:00</w:t>
            </w:r>
          </w:p>
        </w:tc>
      </w:tr>
      <w:tr>
        <w:tc>
          <w:tcPr>
            <w:tcW w:type="dxa" w:w="2412"/>
            <w:shd w:val="clear" w:fill="EDF2FB"/>
          </w:tcPr>
          <w:p>
            <w:r>
              <w:rPr>
                <w:b/>
                <w:sz w:val="18"/>
              </w:rPr>
              <w:t>DigitalOcean Spaces</w:t>
            </w:r>
          </w:p>
        </w:tc>
        <w:tc>
          <w:tcPr>
            <w:tcW w:type="dxa" w:w="2412"/>
            <w:shd w:val="clear" w:fill="EDF2FB"/>
          </w:tcPr>
          <w:p>
            <w:r>
              <w:rPr>
                <w:sz w:val="18"/>
              </w:rPr>
              <w:t>Backup offsite (S3-compatível, aws-cli v2)</w:t>
            </w:r>
          </w:p>
        </w:tc>
        <w:tc>
          <w:tcPr>
            <w:tcW w:type="dxa" w:w="2412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infra/backup.sh</w:t>
            </w:r>
          </w:p>
        </w:tc>
        <w:tc>
          <w:tcPr>
            <w:tcW w:type="dxa" w:w="2412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docs/POLITICA_BACKUP.md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8. Auditoria, Controles Internos, Backup e Governança</w:t>
      </w:r>
    </w:p>
    <w:p>
      <w:r>
        <w:rPr>
          <w:i/>
          <w:sz w:val="21"/>
        </w:rPr>
        <w:t>Seção de referência para compliance (ISO 9001 / LGPD).</w:t>
      </w:r>
    </w:p>
    <w:p>
      <w:pPr>
        <w:spacing w:before="160"/>
      </w:pPr>
      <w:r>
        <w:rPr>
          <w:b/>
          <w:color w:val="1A2B4A"/>
          <w:sz w:val="24"/>
        </w:rPr>
        <w:t>8.1 Trilha de auditoria</w:t>
      </w:r>
    </w:p>
    <w:p>
      <w:pPr>
        <w:pStyle w:val="ListBullet"/>
      </w:pPr>
      <w:r>
        <w:rPr>
          <w:sz w:val="21"/>
        </w:rPr>
        <w:t xml:space="preserve">Tabela </w:t>
      </w:r>
      <w:r>
        <w:rPr>
          <w:rFonts w:ascii="Consolas" w:hAnsi="Consolas"/>
          <w:color w:val="0F3D91"/>
          <w:sz w:val="20"/>
        </w:rPr>
        <w:t>audit_logs</w:t>
      </w:r>
      <w:r>
        <w:rPr>
          <w:sz w:val="21"/>
        </w:rPr>
        <w:t>: ação, entidade, valores antes/depois, usuário, confederação,</w:t>
      </w:r>
    </w:p>
    <w:p>
      <w:r>
        <w:rPr>
          <w:sz w:val="21"/>
        </w:rPr>
        <w:t xml:space="preserve">timestamp. Sem endpoint de exclusão — </w:t>
      </w:r>
      <w:r>
        <w:rPr>
          <w:b/>
          <w:sz w:val="21"/>
        </w:rPr>
        <w:t>trilha imutável via aplicação</w:t>
      </w:r>
      <w:r>
        <w:rPr>
          <w:sz w:val="21"/>
        </w:rPr>
        <w:t>.</w:t>
      </w:r>
    </w:p>
    <w:p>
      <w:pPr>
        <w:pStyle w:val="ListBullet"/>
      </w:pPr>
      <w:r>
        <w:rPr>
          <w:sz w:val="21"/>
        </w:rPr>
        <w:t>Tela Auditoria com filtros combináveis e exportação PDF (evidência).</w:t>
      </w:r>
    </w:p>
    <w:p>
      <w:pPr>
        <w:pStyle w:val="ListBullet"/>
      </w:pPr>
      <w:r>
        <w:rPr>
          <w:sz w:val="21"/>
        </w:rPr>
        <w:t xml:space="preserve">Comunicações têm </w:t>
      </w:r>
      <w:r>
        <w:rPr>
          <w:b/>
          <w:sz w:val="21"/>
        </w:rPr>
        <w:t>protocolo único</w:t>
      </w:r>
      <w:r>
        <w:rPr>
          <w:sz w:val="21"/>
        </w:rPr>
        <w:t xml:space="preserve"> (</w:t>
      </w:r>
      <w:r>
        <w:rPr>
          <w:rFonts w:ascii="Consolas" w:hAnsi="Consolas"/>
          <w:color w:val="0F3D91"/>
          <w:sz w:val="20"/>
        </w:rPr>
        <w:t>SIGLA-AAAAMM-Nº</w:t>
      </w:r>
      <w:r>
        <w:rPr>
          <w:sz w:val="21"/>
        </w:rPr>
        <w:t>) e comprovante formal.</w:t>
      </w:r>
    </w:p>
    <w:p>
      <w:pPr>
        <w:spacing w:before="160"/>
      </w:pPr>
      <w:r>
        <w:rPr>
          <w:b/>
          <w:color w:val="1A2B4A"/>
          <w:sz w:val="24"/>
        </w:rPr>
        <w:t>8.2 Controle de acesso</w:t>
      </w:r>
    </w:p>
    <w:p>
      <w:pPr>
        <w:pStyle w:val="ListBullet"/>
      </w:pPr>
      <w:r>
        <w:rPr>
          <w:sz w:val="21"/>
        </w:rPr>
        <w:t xml:space="preserve">Papéis: </w:t>
      </w:r>
      <w:r>
        <w:rPr>
          <w:rFonts w:ascii="Consolas" w:hAnsi="Consolas"/>
          <w:color w:val="0F3D91"/>
          <w:sz w:val="20"/>
        </w:rPr>
        <w:t>admin</w:t>
      </w:r>
      <w:r>
        <w:rPr>
          <w:sz w:val="21"/>
        </w:rPr>
        <w:t xml:space="preserve"> (tudo: arquivar ciclos, regras de rateio, usuários), </w:t>
      </w:r>
      <w:r>
        <w:rPr>
          <w:rFonts w:ascii="Consolas" w:hAnsi="Consolas"/>
          <w:color w:val="0F3D91"/>
          <w:sz w:val="20"/>
        </w:rPr>
        <w:t>office</w:t>
      </w:r>
    </w:p>
    <w:p>
      <w:r>
        <w:rPr>
          <w:sz w:val="21"/>
        </w:rPr>
        <w:t xml:space="preserve">(operação), </w:t>
      </w:r>
      <w:r>
        <w:rPr>
          <w:rFonts w:ascii="Consolas" w:hAnsi="Consolas"/>
          <w:color w:val="0F3D91"/>
          <w:sz w:val="20"/>
        </w:rPr>
        <w:t>confederation_viewer</w:t>
      </w:r>
      <w:r>
        <w:rPr>
          <w:sz w:val="21"/>
        </w:rPr>
        <w:t xml:space="preserve"> (leitura restrita ao próprio cliente — filtros</w:t>
      </w:r>
    </w:p>
    <w:p>
      <w:r>
        <w:rPr>
          <w:sz w:val="21"/>
        </w:rPr>
        <w:t>aplicados no backend, não só na tela).</w:t>
      </w:r>
    </w:p>
    <w:p>
      <w:pPr>
        <w:pStyle w:val="ListBullet"/>
      </w:pPr>
      <w:r>
        <w:rPr>
          <w:sz w:val="21"/>
        </w:rPr>
        <w:t xml:space="preserve">Senhas com </w:t>
      </w:r>
      <w:r>
        <w:rPr>
          <w:b/>
          <w:sz w:val="21"/>
        </w:rPr>
        <w:t>bcrypt</w:t>
      </w:r>
      <w:r>
        <w:rPr>
          <w:sz w:val="21"/>
        </w:rPr>
        <w:t>; sessão JWT expira em 8h; um login por pessoa (rastreabilidade).</w:t>
      </w:r>
    </w:p>
    <w:p>
      <w:pPr>
        <w:pStyle w:val="ListBullet"/>
      </w:pPr>
      <w:r>
        <w:rPr>
          <w:sz w:val="21"/>
        </w:rPr>
        <w:t>Postgres com senha forte, acessível apenas pela rede interna do Docker.</w:t>
      </w:r>
    </w:p>
    <w:p>
      <w:pPr>
        <w:spacing w:before="160"/>
      </w:pPr>
      <w:r>
        <w:rPr>
          <w:b/>
          <w:color w:val="1A2B4A"/>
          <w:sz w:val="24"/>
        </w:rPr>
        <w:t>8.3 Menor privilégio nas integrações</w:t>
      </w:r>
    </w:p>
    <w:p>
      <w:pPr>
        <w:pStyle w:val="ListBullet"/>
      </w:pPr>
      <w:r>
        <w:rPr>
          <w:b/>
          <w:sz w:val="21"/>
        </w:rPr>
        <w:t>M365:</w:t>
      </w:r>
      <w:r>
        <w:rPr>
          <w:sz w:val="21"/>
        </w:rPr>
        <w:t xml:space="preserve"> Application Access Policy limita o app à caixa </w:t>
      </w:r>
      <w:r>
        <w:rPr>
          <w:rFonts w:ascii="Consolas" w:hAnsi="Consolas"/>
          <w:color w:val="0F3D91"/>
          <w:sz w:val="20"/>
        </w:rPr>
        <w:t>gestaorepasses</w:t>
      </w:r>
      <w:r>
        <w:rPr>
          <w:sz w:val="21"/>
        </w:rPr>
        <w:t xml:space="preserve"> — mesmo</w:t>
      </w:r>
    </w:p>
    <w:p>
      <w:r>
        <w:rPr>
          <w:sz w:val="21"/>
        </w:rPr>
        <w:t>com permissões "all mailboxes", o Exchange nega as demais (verificado com</w:t>
      </w:r>
    </w:p>
    <w:p>
      <w:r>
        <w:rPr>
          <w:rFonts w:ascii="Consolas" w:hAnsi="Consolas"/>
          <w:color w:val="0F3D91"/>
          <w:sz w:val="20"/>
        </w:rPr>
        <w:t>Test-ApplicationAccessPolicy</w:t>
      </w:r>
      <w:r>
        <w:rPr>
          <w:sz w:val="21"/>
        </w:rPr>
        <w:t>).</w:t>
      </w:r>
    </w:p>
    <w:p>
      <w:pPr>
        <w:pStyle w:val="ListBullet"/>
      </w:pPr>
      <w:r>
        <w:rPr>
          <w:b/>
          <w:sz w:val="21"/>
        </w:rPr>
        <w:t>Spaces:</w:t>
      </w:r>
      <w:r>
        <w:rPr>
          <w:sz w:val="21"/>
        </w:rPr>
        <w:t xml:space="preserve"> chave </w:t>
      </w:r>
      <w:r>
        <w:rPr>
          <w:i/>
          <w:sz w:val="21"/>
        </w:rPr>
        <w:t>Limited Access</w:t>
      </w:r>
      <w:r>
        <w:rPr>
          <w:sz w:val="21"/>
        </w:rPr>
        <w:t xml:space="preserve"> somente ao bucket de backup.</w:t>
      </w:r>
    </w:p>
    <w:p>
      <w:pPr>
        <w:pStyle w:val="ListBullet"/>
      </w:pPr>
      <w:r>
        <w:rPr>
          <w:sz w:val="21"/>
        </w:rPr>
        <w:t xml:space="preserve">Segredos apenas no </w:t>
      </w:r>
      <w:r>
        <w:rPr>
          <w:rFonts w:ascii="Consolas" w:hAnsi="Consolas"/>
          <w:color w:val="0F3D91"/>
          <w:sz w:val="20"/>
        </w:rPr>
        <w:t>.env</w:t>
      </w:r>
      <w:r>
        <w:rPr>
          <w:sz w:val="21"/>
        </w:rPr>
        <w:t xml:space="preserve"> do servidor (fora do git; </w:t>
      </w:r>
      <w:r>
        <w:rPr>
          <w:rFonts w:ascii="Consolas" w:hAnsi="Consolas"/>
          <w:color w:val="0F3D91"/>
          <w:sz w:val="20"/>
        </w:rPr>
        <w:t>.gitignore</w:t>
      </w:r>
      <w:r>
        <w:rPr>
          <w:sz w:val="21"/>
        </w:rPr>
        <w:t xml:space="preserve"> cobre </w:t>
      </w:r>
      <w:r>
        <w:rPr>
          <w:rFonts w:ascii="Consolas" w:hAnsi="Consolas"/>
          <w:color w:val="0F3D91"/>
          <w:sz w:val="20"/>
        </w:rPr>
        <w:t>*.env</w:t>
      </w:r>
      <w:r>
        <w:rPr>
          <w:sz w:val="21"/>
        </w:rPr>
        <w:t>).</w:t>
      </w:r>
    </w:p>
    <w:p>
      <w:pPr>
        <w:spacing w:before="160"/>
      </w:pPr>
      <w:r>
        <w:rPr>
          <w:b/>
          <w:color w:val="1A2B4A"/>
          <w:sz w:val="24"/>
        </w:rPr>
        <w:t>8.4 Backup e continuidade (resumo — detalhes em `docs/POLITICA_BACKUP.md`)</w:t>
      </w:r>
    </w:p>
    <w:p>
      <w:pPr>
        <w:pStyle w:val="ListBullet"/>
      </w:pPr>
      <w:r>
        <w:rPr>
          <w:b/>
          <w:sz w:val="21"/>
        </w:rPr>
        <w:t>3-2-1:</w:t>
      </w:r>
      <w:r>
        <w:rPr>
          <w:sz w:val="21"/>
        </w:rPr>
        <w:t xml:space="preserve"> banco vivo + dump local + cópia offsite (Spaces).</w:t>
      </w:r>
    </w:p>
    <w:p>
      <w:pPr>
        <w:pStyle w:val="ListBullet"/>
      </w:pPr>
      <w:r>
        <w:rPr>
          <w:sz w:val="21"/>
        </w:rPr>
        <w:t xml:space="preserve">Diário 02:00 · </w:t>
      </w:r>
      <w:r>
        <w:rPr>
          <w:b/>
          <w:sz w:val="21"/>
        </w:rPr>
        <w:t>GFS</w:t>
      </w:r>
      <w:r>
        <w:rPr>
          <w:sz w:val="21"/>
        </w:rPr>
        <w:t>: 30 diários, 12 semanais, 12 mensais (</w:t>
      </w:r>
      <w:r>
        <w:rPr>
          <w:b/>
          <w:sz w:val="21"/>
        </w:rPr>
        <w:t>cobertura de 1 ano</w:t>
      </w:r>
      <w:r>
        <w:rPr>
          <w:sz w:val="21"/>
        </w:rPr>
        <w:t>).</w:t>
      </w:r>
    </w:p>
    <w:p>
      <w:pPr>
        <w:pStyle w:val="ListBullet"/>
      </w:pPr>
      <w:r>
        <w:rPr>
          <w:sz w:val="21"/>
        </w:rPr>
        <w:t xml:space="preserve">Conteúdo: </w:t>
      </w:r>
      <w:r>
        <w:rPr>
          <w:rFonts w:ascii="Consolas" w:hAnsi="Consolas"/>
          <w:color w:val="0F3D91"/>
          <w:sz w:val="20"/>
        </w:rPr>
        <w:t>pg_dump</w:t>
      </w:r>
      <w:r>
        <w:rPr>
          <w:sz w:val="21"/>
        </w:rPr>
        <w:t xml:space="preserve"> completo + volume de uploads; </w:t>
      </w:r>
      <w:r>
        <w:rPr>
          <w:b/>
          <w:sz w:val="21"/>
        </w:rPr>
        <w:t>GPG AES-256</w:t>
      </w:r>
      <w:r>
        <w:rPr>
          <w:sz w:val="21"/>
        </w:rPr>
        <w:t xml:space="preserve"> em repouso.</w:t>
      </w:r>
    </w:p>
    <w:p>
      <w:pPr>
        <w:pStyle w:val="ListBullet"/>
      </w:pPr>
      <w:r>
        <w:rPr>
          <w:b/>
          <w:sz w:val="21"/>
        </w:rPr>
        <w:t>Alerta por e-mail em falha</w:t>
      </w:r>
      <w:r>
        <w:rPr>
          <w:sz w:val="21"/>
        </w:rPr>
        <w:t xml:space="preserve"> (nada de backup morrendo em silêncio).</w:t>
      </w:r>
    </w:p>
    <w:p>
      <w:pPr>
        <w:pStyle w:val="ListBullet"/>
      </w:pPr>
      <w:r>
        <w:rPr>
          <w:sz w:val="21"/>
        </w:rPr>
        <w:t>Restauração documentada (</w:t>
      </w:r>
      <w:r>
        <w:rPr>
          <w:rFonts w:ascii="Consolas" w:hAnsi="Consolas"/>
          <w:color w:val="0F3D91"/>
          <w:sz w:val="20"/>
        </w:rPr>
        <w:t>infra/restaurar.sh</w:t>
      </w:r>
      <w:r>
        <w:rPr>
          <w:sz w:val="21"/>
        </w:rPr>
        <w:t xml:space="preserve">) e </w:t>
      </w:r>
      <w:r>
        <w:rPr>
          <w:b/>
          <w:sz w:val="21"/>
        </w:rPr>
        <w:t>testada</w:t>
      </w:r>
      <w:r>
        <w:rPr>
          <w:sz w:val="21"/>
        </w:rPr>
        <w:t xml:space="preserve"> (09/07/2026, positivo);</w:t>
      </w:r>
    </w:p>
    <w:p>
      <w:r>
        <w:rPr>
          <w:sz w:val="21"/>
        </w:rPr>
        <w:t>meta: teste trimestral registrado na política.</w:t>
      </w:r>
    </w:p>
    <w:p>
      <w:pPr>
        <w:pStyle w:val="ListBullet"/>
      </w:pPr>
      <w:r>
        <w:rPr>
          <w:sz w:val="21"/>
        </w:rPr>
        <w:t>Recomendação adicional: snapshots do droplet no painel DO (camada de servidor inteiro).</w:t>
      </w:r>
    </w:p>
    <w:p>
      <w:pPr>
        <w:spacing w:before="160"/>
      </w:pPr>
      <w:r>
        <w:rPr>
          <w:b/>
          <w:color w:val="1A2B4A"/>
          <w:sz w:val="24"/>
        </w:rPr>
        <w:t>8.5 LGPD</w:t>
      </w:r>
    </w:p>
    <w:p>
      <w:pPr>
        <w:pStyle w:val="ListBullet"/>
      </w:pPr>
      <w:r>
        <w:rPr>
          <w:sz w:val="21"/>
        </w:rPr>
        <w:t>Dados pessoais tratados: contatos/responsáveis das Bets e usuários internos —</w:t>
      </w:r>
    </w:p>
    <w:p>
      <w:r>
        <w:rPr>
          <w:sz w:val="21"/>
        </w:rPr>
        <w:t>finalidade contratual/legal (cobrança de obrigação prevista em lei).</w:t>
      </w:r>
    </w:p>
    <w:p>
      <w:pPr>
        <w:pStyle w:val="ListBullet"/>
      </w:pPr>
      <w:r>
        <w:rPr>
          <w:sz w:val="21"/>
        </w:rPr>
        <w:t>Medidas: HTTPS, criptografia de backup, acesso por papel, trilha de auditoria,</w:t>
      </w:r>
    </w:p>
    <w:p>
      <w:r>
        <w:rPr>
          <w:sz w:val="21"/>
        </w:rPr>
        <w:t>caixa segregada, retenção definida. Art. 37 (registro das operações) atendido pela</w:t>
      </w:r>
    </w:p>
    <w:p>
      <w:r>
        <w:rPr>
          <w:sz w:val="21"/>
        </w:rPr>
        <w:t>auditoria + políticas versionadas.</w:t>
      </w:r>
    </w:p>
    <w:p>
      <w:pPr>
        <w:spacing w:before="160"/>
      </w:pPr>
      <w:r>
        <w:rPr>
          <w:b/>
          <w:color w:val="1A2B4A"/>
          <w:sz w:val="24"/>
        </w:rPr>
        <w:t>8.6 Gestão de mudanças</w:t>
      </w:r>
    </w:p>
    <w:p>
      <w:pPr>
        <w:pStyle w:val="ListBullet"/>
      </w:pPr>
      <w:r>
        <w:rPr>
          <w:sz w:val="21"/>
        </w:rPr>
        <w:t>Todo o código em Git; alterações via commits descritivos (67+ commits) e deploy por</w:t>
      </w:r>
    </w:p>
    <w:p>
      <w:r>
        <w:rPr>
          <w:rFonts w:ascii="Consolas" w:hAnsi="Consolas"/>
          <w:color w:val="0F3D91"/>
          <w:sz w:val="20"/>
        </w:rPr>
        <w:t>git pull</w:t>
      </w:r>
      <w:r>
        <w:rPr>
          <w:sz w:val="21"/>
        </w:rPr>
        <w:t xml:space="preserve"> — nada editado direto no servidor.</w:t>
      </w:r>
    </w:p>
    <w:p>
      <w:pPr>
        <w:pStyle w:val="ListBullet"/>
      </w:pPr>
      <w:r>
        <w:rPr>
          <w:sz w:val="21"/>
        </w:rPr>
        <w:t>Migrações idempotentes no startup (seguro re-executar).</w:t>
      </w:r>
    </w:p>
    <w:p>
      <w:pPr>
        <w:pStyle w:val="ListBullet"/>
      </w:pPr>
      <w:r>
        <w:rPr>
          <w:sz w:val="21"/>
        </w:rPr>
        <w:t xml:space="preserve">Documentos normativos versionados: </w:t>
      </w:r>
      <w:r>
        <w:rPr>
          <w:rFonts w:ascii="Consolas" w:hAnsi="Consolas"/>
          <w:color w:val="0F3D91"/>
          <w:sz w:val="20"/>
        </w:rPr>
        <w:t>POLITICA_BACKUP.md</w:t>
      </w:r>
      <w:r>
        <w:rPr>
          <w:sz w:val="21"/>
        </w:rPr>
        <w:t xml:space="preserve">, </w:t>
      </w:r>
      <w:r>
        <w:rPr>
          <w:rFonts w:ascii="Consolas" w:hAnsi="Consolas"/>
          <w:color w:val="0F3D91"/>
          <w:sz w:val="20"/>
        </w:rPr>
        <w:t>CONFIGURACAO_M365.md</w:t>
      </w:r>
      <w:r>
        <w:rPr>
          <w:sz w:val="21"/>
        </w:rPr>
        <w:t>,</w:t>
      </w:r>
    </w:p>
    <w:p>
      <w:r>
        <w:rPr>
          <w:rFonts w:ascii="Consolas" w:hAnsi="Consolas"/>
          <w:color w:val="0F3D91"/>
          <w:sz w:val="20"/>
        </w:rPr>
        <w:t>CONFIGURACAO_FUSO_HORARIO.md</w:t>
      </w:r>
      <w:r>
        <w:rPr>
          <w:sz w:val="21"/>
        </w:rPr>
        <w:t>, manuais.</w:t>
      </w:r>
    </w:p>
    <w:p>
      <w:pPr>
        <w:spacing w:before="160"/>
      </w:pPr>
      <w:r>
        <w:rPr>
          <w:b/>
          <w:color w:val="1A2B4A"/>
          <w:sz w:val="24"/>
        </w:rPr>
        <w:t>8.7 Riscos residuais e recomendações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Mitigação atual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Próximo passo sugerido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Expiração do client secret (M365)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Documentado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Registrar validade + lembrete no A Fazer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Perda da passphrase GPG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Cofre + cópia offline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Revisar guarda a cada teste trimestral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Ausência de 2FA no login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Senhas fortes + JWT 8h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Avaliar 2FA/e-mail OTP em evolução futura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Dependência de 1 droplet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Backup 3-2-1 testado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Ativar snapshots DO; avaliar standby futuro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9. Runbook (tarefas comuns do administrador)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2B4A"/>
          </w:tcPr>
          <w:p>
            <w:r>
              <w:rPr>
                <w:b/>
                <w:color w:val="FFFFFF"/>
                <w:sz w:val="19"/>
              </w:rPr>
              <w:t>Tarefa</w:t>
            </w:r>
          </w:p>
        </w:tc>
        <w:tc>
          <w:tcPr>
            <w:tcW w:type="dxa" w:w="4824"/>
            <w:shd w:val="clear" w:fill="1A2B4A"/>
          </w:tcPr>
          <w:p>
            <w:r>
              <w:rPr>
                <w:b/>
                <w:color w:val="FFFFFF"/>
                <w:sz w:val="19"/>
              </w:rPr>
              <w:t>Como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Deploy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0F3D91"/>
                <w:sz w:val="17"/>
              </w:rPr>
              <w:t>cd /opt/gestaorepassesbets &amp;&amp; git pull &amp;&amp; docker compose -f docker-compose.prod.yml up -d --build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b/>
                <w:sz w:val="18"/>
              </w:rPr>
              <w:t>Ver backups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./infra/restaurar.sh</w:t>
            </w:r>
            <w:r>
              <w:rPr>
                <w:sz w:val="18"/>
              </w:rPr>
              <w:t xml:space="preserve"> (lista diários/semanais/mensais)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Restaurar backup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0F3D91"/>
                <w:sz w:val="17"/>
              </w:rPr>
              <w:t>./infra/restaurar.sh daily/backup-AAAA-MM-DD.tar.gz.gpg</w:t>
            </w:r>
            <w:r>
              <w:rPr>
                <w:sz w:val="18"/>
              </w:rPr>
              <w:t xml:space="preserve"> (pede CONFIRMAR)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b/>
                <w:sz w:val="18"/>
              </w:rPr>
              <w:t>Backup manual agora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./infra/backup.sh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Trocar senha de usuário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Tela Usuários (admin) — ou via exec no backend com </w:t>
            </w:r>
            <w:r>
              <w:rPr>
                <w:rFonts w:ascii="Consolas" w:hAnsi="Consolas"/>
                <w:color w:val="0F3D91"/>
                <w:sz w:val="17"/>
              </w:rPr>
              <w:t>get_password_hash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b/>
                <w:sz w:val="18"/>
              </w:rPr>
              <w:t>Criar/promover admin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 xml:space="preserve">Script Python via </w:t>
            </w:r>
            <w:r>
              <w:rPr>
                <w:rFonts w:ascii="Consolas" w:hAnsi="Consolas"/>
                <w:color w:val="0F3D91"/>
                <w:sz w:val="17"/>
              </w:rPr>
              <w:t>docker compose exec backend python -c "…"</w:t>
            </w:r>
            <w:r>
              <w:rPr>
                <w:sz w:val="18"/>
              </w:rPr>
              <w:t xml:space="preserve"> (padrão usado na implantação)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Logs de e-mail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`docker compose -f docker-compose.prod.yml logs backend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b/>
                <w:sz w:val="18"/>
              </w:rPr>
              <w:t>Renovar certificado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 xml:space="preserve">Automático; forçar: </w:t>
            </w:r>
            <w:r>
              <w:rPr>
                <w:rFonts w:ascii="Consolas" w:hAnsi="Consolas"/>
                <w:color w:val="0F3D91"/>
                <w:sz w:val="17"/>
              </w:rPr>
              <w:t>certbot renew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8"/>
              </w:rPr>
              <w:t>Testar restrição M365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0F3D91"/>
                <w:sz w:val="17"/>
              </w:rPr>
              <w:t>Test-ApplicationAccessPolicy</w:t>
            </w:r>
            <w:r>
              <w:rPr>
                <w:sz w:val="18"/>
              </w:rPr>
              <w:t xml:space="preserve"> (PowerShell — ver doc M365)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10. Guia do desenvolvedor</w:t>
      </w:r>
    </w:p>
    <w:p>
      <w:pPr>
        <w:spacing w:before="160"/>
      </w:pPr>
      <w:r>
        <w:rPr>
          <w:b/>
          <w:color w:val="1A2B4A"/>
          <w:sz w:val="24"/>
        </w:rPr>
        <w:t>10.1 Rodar localmente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git clone git@github.com:lfelipevmc/gestaorepassesbets.git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cd gestaorepassesbets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cp .env.example .env            # preencha o mínimo (pode deixar integrações vazias)</w:t>
      </w:r>
    </w:p>
    <w:p>
      <w:pPr>
        <w:shd w:val="clear" w:fill="F3F4F6"/>
        <w:spacing w:after="0"/>
        <w:ind w:left="216"/>
      </w:pPr>
      <w:r>
        <w:rPr>
          <w:rFonts w:ascii="Consolas" w:hAnsi="Consolas"/>
          <w:sz w:val="16"/>
        </w:rPr>
        <w:t>docker compose up --build      # dev: hot-reload no backend; front em :3000, API em :8000</w:t>
      </w:r>
    </w:p>
    <w:p>
      <w:pPr>
        <w:spacing w:after="40"/>
      </w:pPr>
    </w:p>
    <w:p>
      <w:r>
        <w:rPr>
          <w:sz w:val="21"/>
        </w:rPr>
        <w:t xml:space="preserve">Login inicial de desenvolvimento: criado pelo seed em </w:t>
      </w:r>
      <w:r>
        <w:rPr>
          <w:rFonts w:ascii="Consolas" w:hAnsi="Consolas"/>
          <w:color w:val="0F3D91"/>
          <w:sz w:val="20"/>
        </w:rPr>
        <w:t>main.py</w:t>
      </w:r>
      <w:r>
        <w:rPr>
          <w:sz w:val="21"/>
        </w:rPr>
        <w:t xml:space="preserve"> (admin padrão) — em</w:t>
      </w:r>
    </w:p>
    <w:p>
      <w:r>
        <w:rPr>
          <w:sz w:val="21"/>
        </w:rPr>
        <w:t>produção esse usuário foi substituído/removido.</w:t>
      </w:r>
    </w:p>
    <w:p>
      <w:pPr>
        <w:spacing w:before="160"/>
      </w:pPr>
      <w:r>
        <w:rPr>
          <w:b/>
          <w:color w:val="1A2B4A"/>
          <w:sz w:val="24"/>
        </w:rPr>
        <w:t>10.2 Padrões para evoluir</w:t>
      </w:r>
    </w:p>
    <w:p>
      <w:pPr>
        <w:pStyle w:val="ListBullet"/>
      </w:pPr>
      <w:r>
        <w:rPr>
          <w:b/>
          <w:sz w:val="21"/>
        </w:rPr>
        <w:t>Novo endpoint:</w:t>
      </w:r>
      <w:r>
        <w:rPr>
          <w:sz w:val="21"/>
        </w:rPr>
        <w:t xml:space="preserve"> router em </w:t>
      </w:r>
      <w:r>
        <w:rPr>
          <w:rFonts w:ascii="Consolas" w:hAnsi="Consolas"/>
          <w:color w:val="0F3D91"/>
          <w:sz w:val="20"/>
        </w:rPr>
        <w:t>app/routers/…</w:t>
      </w:r>
      <w:r>
        <w:rPr>
          <w:sz w:val="21"/>
        </w:rPr>
        <w:t xml:space="preserve"> + schema Pydantic + </w:t>
      </w:r>
      <w:r>
        <w:rPr>
          <w:rFonts w:ascii="Consolas" w:hAnsi="Consolas"/>
          <w:color w:val="0F3D91"/>
          <w:sz w:val="20"/>
        </w:rPr>
        <w:t>log_action</w:t>
      </w:r>
      <w:r>
        <w:rPr>
          <w:sz w:val="21"/>
        </w:rPr>
        <w:t xml:space="preserve"> nas</w:t>
      </w:r>
    </w:p>
    <w:p>
      <w:r>
        <w:rPr>
          <w:sz w:val="21"/>
        </w:rPr>
        <w:t xml:space="preserve">escritas + filtro por papel quando aplicável. Registre o router em </w:t>
      </w:r>
      <w:r>
        <w:rPr>
          <w:rFonts w:ascii="Consolas" w:hAnsi="Consolas"/>
          <w:color w:val="0F3D91"/>
          <w:sz w:val="20"/>
        </w:rPr>
        <w:t>main.py</w:t>
      </w:r>
      <w:r>
        <w:rPr>
          <w:sz w:val="21"/>
        </w:rPr>
        <w:t>.</w:t>
      </w:r>
    </w:p>
    <w:p>
      <w:pPr>
        <w:pStyle w:val="ListBullet"/>
      </w:pPr>
      <w:r>
        <w:rPr>
          <w:b/>
          <w:sz w:val="21"/>
        </w:rPr>
        <w:t>Nova coluna:</w:t>
      </w:r>
      <w:r>
        <w:rPr>
          <w:sz w:val="21"/>
        </w:rPr>
        <w:t xml:space="preserve"> adicione no model </w:t>
      </w:r>
      <w:r>
        <w:rPr>
          <w:b/>
          <w:sz w:val="21"/>
        </w:rPr>
        <w:t>e</w:t>
      </w:r>
      <w:r>
        <w:rPr>
          <w:sz w:val="21"/>
        </w:rPr>
        <w:t xml:space="preserve"> em </w:t>
      </w:r>
      <w:r>
        <w:rPr>
          <w:rFonts w:ascii="Consolas" w:hAnsi="Consolas"/>
          <w:color w:val="0F3D91"/>
          <w:sz w:val="20"/>
        </w:rPr>
        <w:t>_run_light_migrations()</w:t>
      </w:r>
      <w:r>
        <w:rPr>
          <w:sz w:val="21"/>
        </w:rPr>
        <w:t>.</w:t>
      </w:r>
    </w:p>
    <w:p>
      <w:pPr>
        <w:pStyle w:val="ListBullet"/>
      </w:pPr>
      <w:r>
        <w:rPr>
          <w:b/>
          <w:sz w:val="21"/>
        </w:rPr>
        <w:t>Nova tela:</w:t>
      </w:r>
      <w:r>
        <w:rPr>
          <w:sz w:val="21"/>
        </w:rPr>
        <w:t xml:space="preserve"> </w:t>
      </w:r>
      <w:r>
        <w:rPr>
          <w:rFonts w:ascii="Consolas" w:hAnsi="Consolas"/>
          <w:color w:val="0F3D91"/>
          <w:sz w:val="20"/>
        </w:rPr>
        <w:t>frontend/src/app/&lt;rota&gt;/page.tsx</w:t>
      </w:r>
      <w:r>
        <w:rPr>
          <w:sz w:val="21"/>
        </w:rPr>
        <w:t xml:space="preserve"> + funções em </w:t>
      </w:r>
      <w:r>
        <w:rPr>
          <w:rFonts w:ascii="Consolas" w:hAnsi="Consolas"/>
          <w:color w:val="0F3D91"/>
          <w:sz w:val="20"/>
        </w:rPr>
        <w:t>lib/api.ts</w:t>
      </w:r>
      <w:r>
        <w:rPr>
          <w:sz w:val="21"/>
        </w:rPr>
        <w:t>;</w:t>
      </w:r>
    </w:p>
    <w:p>
      <w:r>
        <w:rPr>
          <w:sz w:val="21"/>
        </w:rPr>
        <w:t xml:space="preserve">use </w:t>
      </w:r>
      <w:r>
        <w:rPr>
          <w:rFonts w:ascii="Consolas" w:hAnsi="Consolas"/>
          <w:color w:val="0F3D91"/>
          <w:sz w:val="20"/>
        </w:rPr>
        <w:t>Header</w:t>
      </w:r>
      <w:r>
        <w:rPr>
          <w:sz w:val="21"/>
        </w:rPr>
        <w:t xml:space="preserve"> (icon+help), </w:t>
      </w:r>
      <w:r>
        <w:rPr>
          <w:rFonts w:ascii="Consolas" w:hAnsi="Consolas"/>
          <w:color w:val="0F3D91"/>
          <w:sz w:val="20"/>
        </w:rPr>
        <w:t>toast</w:t>
      </w:r>
      <w:r>
        <w:rPr>
          <w:sz w:val="21"/>
        </w:rPr>
        <w:t xml:space="preserve"> (nunca </w:t>
      </w:r>
      <w:r>
        <w:rPr>
          <w:rFonts w:ascii="Consolas" w:hAnsi="Consolas"/>
          <w:color w:val="0F3D91"/>
          <w:sz w:val="20"/>
        </w:rPr>
        <w:t>alert</w:t>
      </w:r>
      <w:r>
        <w:rPr>
          <w:sz w:val="21"/>
        </w:rPr>
        <w:t xml:space="preserve">), </w:t>
      </w:r>
      <w:r>
        <w:rPr>
          <w:rFonts w:ascii="Consolas" w:hAnsi="Consolas"/>
          <w:color w:val="0F3D91"/>
          <w:sz w:val="20"/>
        </w:rPr>
        <w:t>table-wrap</w:t>
      </w:r>
      <w:r>
        <w:rPr>
          <w:sz w:val="21"/>
        </w:rPr>
        <w:t xml:space="preserve"> nas tabelas,</w:t>
      </w:r>
    </w:p>
    <w:p>
      <w:r>
        <w:rPr>
          <w:rFonts w:ascii="Consolas" w:hAnsi="Consolas"/>
          <w:color w:val="0F3D91"/>
          <w:sz w:val="20"/>
        </w:rPr>
        <w:t>HelpTip</w:t>
      </w:r>
      <w:r>
        <w:rPr>
          <w:sz w:val="21"/>
        </w:rPr>
        <w:t xml:space="preserve"> nas abas e </w:t>
      </w:r>
      <w:r>
        <w:rPr>
          <w:rFonts w:ascii="Consolas" w:hAnsi="Consolas"/>
          <w:color w:val="0F3D91"/>
          <w:sz w:val="20"/>
        </w:rPr>
        <w:t>EmptyState</w:t>
      </w:r>
      <w:r>
        <w:rPr>
          <w:sz w:val="21"/>
        </w:rPr>
        <w:t xml:space="preserve"> para vazios.</w:t>
      </w:r>
    </w:p>
    <w:p>
      <w:pPr>
        <w:pStyle w:val="ListBullet"/>
      </w:pPr>
      <w:r>
        <w:rPr>
          <w:b/>
          <w:sz w:val="21"/>
        </w:rPr>
        <w:t>Situação de Bet:</w:t>
      </w:r>
      <w:r>
        <w:rPr>
          <w:sz w:val="21"/>
        </w:rPr>
        <w:t xml:space="preserve"> sempre via </w:t>
      </w:r>
      <w:r>
        <w:rPr>
          <w:rFonts w:ascii="Consolas" w:hAnsi="Consolas"/>
          <w:color w:val="0F3D91"/>
          <w:sz w:val="20"/>
        </w:rPr>
        <w:t>status_service.effective_conclusions</w:t>
      </w:r>
      <w:r>
        <w:rPr>
          <w:sz w:val="21"/>
        </w:rPr>
        <w:t xml:space="preserve"> — nunca</w:t>
      </w:r>
    </w:p>
    <w:p>
      <w:r>
        <w:rPr>
          <w:sz w:val="21"/>
        </w:rPr>
        <w:t>recalcule na mão.</w:t>
      </w:r>
    </w:p>
    <w:p>
      <w:pPr>
        <w:pStyle w:val="ListBullet"/>
      </w:pPr>
      <w:r>
        <w:rPr>
          <w:b/>
          <w:sz w:val="21"/>
        </w:rPr>
        <w:t>Verificações antes do commit:</w:t>
      </w:r>
      <w:r>
        <w:rPr>
          <w:sz w:val="21"/>
        </w:rPr>
        <w:t xml:space="preserve"> </w:t>
      </w:r>
      <w:r>
        <w:rPr>
          <w:rFonts w:ascii="Consolas" w:hAnsi="Consolas"/>
          <w:color w:val="0F3D91"/>
          <w:sz w:val="20"/>
        </w:rPr>
        <w:t>python -m compileall backend/app</w:t>
      </w:r>
      <w:r>
        <w:rPr>
          <w:sz w:val="21"/>
        </w:rPr>
        <w:t xml:space="preserve"> e</w:t>
      </w:r>
    </w:p>
    <w:p>
      <w:r>
        <w:rPr>
          <w:rFonts w:ascii="Consolas" w:hAnsi="Consolas"/>
          <w:color w:val="0F3D91"/>
          <w:sz w:val="20"/>
        </w:rPr>
        <w:t>cd frontend &amp;&amp; npx tsc --noEmit &amp;&amp; npx next build</w:t>
      </w:r>
      <w:r>
        <w:rPr>
          <w:sz w:val="21"/>
        </w:rPr>
        <w:t>.</w:t>
      </w:r>
    </w:p>
    <w:p>
      <w:pPr>
        <w:spacing w:before="160"/>
      </w:pPr>
      <w:r>
        <w:rPr>
          <w:b/>
          <w:color w:val="1A2B4A"/>
          <w:sz w:val="24"/>
        </w:rPr>
        <w:t>10.3 Mapa rápido "quero mexer em…"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2B4A"/>
          </w:tcPr>
          <w:p>
            <w:r>
              <w:rPr>
                <w:b/>
                <w:color w:val="FFFFFF"/>
                <w:sz w:val="19"/>
              </w:rPr>
              <w:t>Assunto</w:t>
            </w:r>
          </w:p>
        </w:tc>
        <w:tc>
          <w:tcPr>
            <w:tcW w:type="dxa" w:w="4824"/>
            <w:shd w:val="clear" w:fill="1A2B4A"/>
          </w:tcPr>
          <w:p>
            <w:r>
              <w:rPr>
                <w:b/>
                <w:color w:val="FFFFFF"/>
                <w:sz w:val="19"/>
              </w:rPr>
              <w:t>Arquivo(s)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Regra Adimplente/Inadimplente/ENDR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0F3D91"/>
                <w:sz w:val="17"/>
              </w:rPr>
              <w:t>backend/app/services/status_service.py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Board do ciclo / notificação / SPA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backend/app/routers/collections.py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Envio e pastas de e-mail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0F3D91"/>
                <w:sz w:val="17"/>
              </w:rPr>
              <w:t>backend/app/services/email_service.py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Conciliação de respostas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backend/app/services/email_matcher.py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Painel A Fazer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0F3D91"/>
                <w:sz w:val="17"/>
              </w:rPr>
              <w:t>backend/app/routers/tasks.py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0F3D91"/>
                <w:sz w:val="17"/>
              </w:rPr>
              <w:t>frontend/src/app/tarefas/page.tsx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Acompanhamento ENDR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backend/app/routers/endr.py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0F3D91"/>
                <w:sz w:val="17"/>
              </w:rPr>
              <w:t>frontend/src/app/endr/page.tsx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Relatórios por confederação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0F3D91"/>
                <w:sz w:val="17"/>
              </w:rPr>
              <w:t>backend/app/routers/reports.py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0F3D91"/>
                <w:sz w:val="17"/>
              </w:rPr>
              <w:t>frontend/src/app/relatorios/page.tsx</w:t>
            </w:r>
          </w:p>
        </w:tc>
      </w:tr>
      <w:tr>
        <w:tc>
          <w:tcPr>
            <w:tcW w:type="dxa" w:w="4824"/>
            <w:shd w:val="clear" w:fill="EDF2FB"/>
          </w:tcPr>
          <w:p>
            <w:r>
              <w:rPr>
                <w:sz w:val="18"/>
              </w:rPr>
              <w:t>Gráfico de inadimplentes</w:t>
            </w:r>
          </w:p>
        </w:tc>
        <w:tc>
          <w:tcPr>
            <w:tcW w:type="dxa" w:w="4824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backend/app/routers/alerts.py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0F3D91"/>
                <w:sz w:val="17"/>
              </w:rPr>
              <w:t>frontend/src/app/dashboard/page.tsx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Shell/menu/toast/ajuda</w:t>
            </w:r>
          </w:p>
        </w:tc>
        <w:tc>
          <w:tcPr>
            <w:tcW w:type="dxa" w:w="4824"/>
          </w:tcPr>
          <w:p>
            <w:r>
              <w:rPr>
                <w:rFonts w:ascii="Consolas" w:hAnsi="Consolas"/>
                <w:color w:val="0F3D91"/>
                <w:sz w:val="17"/>
              </w:rPr>
              <w:t>frontend/src/components/…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2" w:color="1A56DB"/>
        </w:pBdr>
      </w:pPr>
      <w:r>
        <w:rPr>
          <w:b/>
          <w:color w:val="1A2B4A"/>
          <w:sz w:val="38"/>
        </w:rPr>
        <w:t>11. Credenciais e segredos (preencher offline — manter fora do git)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Onde vive</w:t>
            </w:r>
          </w:p>
        </w:tc>
        <w:tc>
          <w:tcPr>
            <w:tcW w:type="dxa" w:w="3216"/>
            <w:shd w:val="clear" w:fill="1A2B4A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Senha do droplet/SSH (chave)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Máquina do administrador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____________________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Senha do Postgres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.env</w:t>
            </w:r>
            <w:r>
              <w:rPr>
                <w:sz w:val="18"/>
              </w:rPr>
              <w:t xml:space="preserve"> (servidor) + cofre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____________________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SECRET_KEY</w:t>
            </w:r>
            <w:r>
              <w:rPr>
                <w:sz w:val="18"/>
              </w:rPr>
              <w:t xml:space="preserve"> (JWT)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.env</w:t>
            </w:r>
            <w:r>
              <w:rPr>
                <w:sz w:val="18"/>
              </w:rPr>
              <w:t xml:space="preserve"> (servidor) + cofre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____________________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AZURE_CLIENT_SECRET</w:t>
            </w:r>
            <w:r>
              <w:rPr>
                <w:sz w:val="18"/>
              </w:rPr>
              <w:t xml:space="preserve"> (expira em: ______)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.env</w:t>
            </w:r>
            <w:r>
              <w:rPr>
                <w:sz w:val="18"/>
              </w:rPr>
              <w:t xml:space="preserve"> + cofre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____________________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ANTHROPIC_API_KEY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.env</w:t>
            </w:r>
            <w:r>
              <w:rPr>
                <w:sz w:val="18"/>
              </w:rPr>
              <w:t xml:space="preserve"> + cofre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____________________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SPACES_KEY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0F3D91"/>
                <w:sz w:val="17"/>
              </w:rPr>
              <w:t>SPACES_SECRET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rFonts w:ascii="Consolas" w:hAnsi="Consolas"/>
                <w:color w:val="0F3D91"/>
                <w:sz w:val="17"/>
              </w:rPr>
              <w:t>.env</w:t>
            </w:r>
            <w:r>
              <w:rPr>
                <w:sz w:val="18"/>
              </w:rPr>
              <w:t xml:space="preserve"> + cofre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____________________</w:t>
            </w:r>
          </w:p>
        </w:tc>
      </w:tr>
      <w:tr>
        <w:tc>
          <w:tcPr>
            <w:tcW w:type="dxa" w:w="3216"/>
          </w:tcPr>
          <w:p>
            <w:r>
              <w:rPr>
                <w:b/>
                <w:sz w:val="18"/>
              </w:rPr>
              <w:t>`BACKUP_GPG_PASSPHRASE`</w:t>
            </w:r>
            <w:r>
              <w:rPr>
                <w:sz w:val="18"/>
              </w:rPr>
              <w:t xml:space="preserve"> ⚠️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color w:val="0F3D91"/>
                <w:sz w:val="17"/>
              </w:rPr>
              <w:t>.env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cópia offline obrigatória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____________________</w:t>
            </w:r>
          </w:p>
        </w:tc>
      </w:tr>
      <w:tr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Senha do admin do sistema (felipe@vascav.com.br)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Cofre pessoal</w:t>
            </w:r>
          </w:p>
        </w:tc>
        <w:tc>
          <w:tcPr>
            <w:tcW w:type="dxa" w:w="3216"/>
            <w:shd w:val="clear" w:fill="EDF2FB"/>
          </w:tcPr>
          <w:p>
            <w:r>
              <w:rPr>
                <w:sz w:val="18"/>
              </w:rPr>
              <w:t>____________________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Login GitHub / token de deploy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Cofre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____________________</w:t>
            </w:r>
          </w:p>
        </w:tc>
      </w:tr>
    </w:tbl>
    <w:p>
      <w:pPr>
        <w:spacing w:after="40"/>
      </w:pPr>
    </w:p>
    <w:p>
      <w:r>
        <w:rPr>
          <w:sz w:val="21"/>
        </w:rPr>
        <w:t>*Manual do Administrador e Desenvolvedor · v2.0 (julho/2026) · Mantenha este documento</w:t>
      </w:r>
    </w:p>
    <w:p>
      <w:r>
        <w:rPr>
          <w:sz w:val="21"/>
        </w:rPr>
        <w:t>atualizado a cada mudança relevante de arquitetura, integração ou política.*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