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0D9D4E0F"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525F088C" w:rsidR="004E5B74" w:rsidRDefault="006E12A4">
            <w:pPr>
              <w:jc w:val="center"/>
              <w:rPr>
                <w:rFonts w:ascii="宋体" w:hAnsi="宋体" w:cs="宋体"/>
                <w:sz w:val="28"/>
                <w:szCs w:val="28"/>
              </w:rPr>
            </w:pPr>
            <w:bookmarkStart w:id="0" w:name="_Hlk209869345"/>
            <w:r w:rsidRPr="006E12A4">
              <w:rPr>
                <w:rFonts w:ascii="宋体" w:hAnsi="宋体"/>
                <w:bCs/>
                <w:sz w:val="28"/>
                <w:szCs w:val="28"/>
              </w:rPr>
              <w:t>基于YOLOv12的道路病害检测研究</w:t>
            </w:r>
            <w:bookmarkEnd w:id="0"/>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16A5D656" w:rsidR="004E5B74" w:rsidRDefault="002A1B75">
            <w:pPr>
              <w:jc w:val="center"/>
              <w:rPr>
                <w:rFonts w:ascii="宋体" w:hAnsi="宋体" w:cs="宋体"/>
                <w:sz w:val="28"/>
                <w:szCs w:val="28"/>
              </w:rPr>
            </w:pPr>
            <w:r>
              <w:rPr>
                <w:rFonts w:ascii="宋体" w:hAnsi="宋体" w:cs="宋体" w:hint="eastAsia"/>
                <w:sz w:val="28"/>
                <w:szCs w:val="28"/>
              </w:rPr>
              <w:t>计算机</w:t>
            </w:r>
            <w:r w:rsidR="00177D40">
              <w:rPr>
                <w:rFonts w:ascii="宋体" w:hAnsi="宋体" w:cs="宋体" w:hint="eastAsia"/>
                <w:sz w:val="28"/>
                <w:szCs w:val="28"/>
              </w:rPr>
              <w:t>技术</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proofErr w:type="gramStart"/>
            <w:r>
              <w:rPr>
                <w:rFonts w:ascii="宋体" w:hAnsi="宋体" w:cs="宋体" w:hint="eastAsia"/>
                <w:sz w:val="28"/>
                <w:szCs w:val="28"/>
              </w:rPr>
              <w:t>车生兵</w:t>
            </w:r>
            <w:proofErr w:type="gramEnd"/>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79701A">
            <w:pPr>
              <w:pStyle w:val="af5"/>
              <w:numPr>
                <w:ilvl w:val="1"/>
                <w:numId w:val="17"/>
              </w:numPr>
              <w:spacing w:line="360" w:lineRule="auto"/>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w:t>
            </w:r>
            <w:proofErr w:type="gramStart"/>
            <w:r w:rsidRPr="00187E3C">
              <w:rPr>
                <w:rFonts w:ascii="宋体" w:hAnsi="宋体" w:cs="宋体"/>
                <w:kern w:val="0"/>
                <w:sz w:val="24"/>
              </w:rPr>
              <w:t>最</w:t>
            </w:r>
            <w:proofErr w:type="gramEnd"/>
            <w:r w:rsidRPr="00187E3C">
              <w:rPr>
                <w:rFonts w:ascii="宋体" w:hAnsi="宋体" w:cs="宋体"/>
                <w:kern w:val="0"/>
                <w:sz w:val="24"/>
              </w:rPr>
              <w:t>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w:t>
            </w:r>
            <w:proofErr w:type="gramStart"/>
            <w:r w:rsidRPr="00187E3C">
              <w:rPr>
                <w:rFonts w:ascii="宋体" w:hAnsi="宋体" w:cs="宋体"/>
                <w:kern w:val="0"/>
                <w:sz w:val="24"/>
              </w:rPr>
              <w:t>端到端地学习</w:t>
            </w:r>
            <w:proofErr w:type="gramEnd"/>
            <w:r w:rsidRPr="00187E3C">
              <w:rPr>
                <w:rFonts w:ascii="宋体" w:hAnsi="宋体" w:cs="宋体"/>
                <w:kern w:val="0"/>
                <w:sz w:val="24"/>
              </w:rPr>
              <w:t>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w:t>
            </w:r>
            <w:proofErr w:type="gramStart"/>
            <w:r w:rsidRPr="00187E3C">
              <w:rPr>
                <w:rFonts w:ascii="宋体" w:hAnsi="宋体" w:cs="宋体"/>
                <w:kern w:val="0"/>
                <w:sz w:val="24"/>
              </w:rPr>
              <w:t>框位置</w:t>
            </w:r>
            <w:proofErr w:type="gramEnd"/>
            <w:r w:rsidRPr="00187E3C">
              <w:rPr>
                <w:rFonts w:ascii="宋体" w:hAnsi="宋体" w:cs="宋体"/>
                <w:kern w:val="0"/>
                <w:sz w:val="24"/>
              </w:rPr>
              <w:t>和类别概率，实现了速度与精度的卓越平衡，成为实时目标检测领域的标杆。</w:t>
            </w:r>
          </w:p>
          <w:p w14:paraId="6394AAB6" w14:textId="16768033" w:rsidR="00187E3C" w:rsidRPr="00187E3C" w:rsidRDefault="00187E3C" w:rsidP="0079701A">
            <w:pPr>
              <w:widowControl/>
              <w:spacing w:beforeLines="50" w:before="156" w:afterLines="50" w:after="156" w:line="360" w:lineRule="auto"/>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4B3BFCD6" w14:textId="77777777" w:rsidR="00443257" w:rsidRPr="00443257" w:rsidRDefault="00000000" w:rsidP="0079701A">
            <w:pPr>
              <w:pStyle w:val="af5"/>
              <w:numPr>
                <w:ilvl w:val="1"/>
                <w:numId w:val="17"/>
              </w:numPr>
              <w:spacing w:line="360" w:lineRule="auto"/>
              <w:ind w:right="-295" w:firstLineChars="0"/>
            </w:pPr>
            <w:r w:rsidRPr="009718D1">
              <w:rPr>
                <w:rFonts w:ascii="黑体" w:eastAsia="黑体" w:hAnsi="黑体" w:cs="黑体" w:hint="eastAsia"/>
              </w:rPr>
              <w:t>国内外研究现状</w:t>
            </w:r>
          </w:p>
          <w:p w14:paraId="1399DC30" w14:textId="77777777" w:rsidR="00443257" w:rsidRDefault="00443257"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基于传统图像处理的检测方法</w:t>
            </w:r>
          </w:p>
          <w:p w14:paraId="409C3FAC" w14:textId="4B5C75E6" w:rsidR="004854C0" w:rsidRPr="004854C0" w:rsidRDefault="004854C0" w:rsidP="0079701A">
            <w:pPr>
              <w:pStyle w:val="af5"/>
              <w:spacing w:beforeLines="50" w:before="156" w:afterLines="50" w:after="156" w:line="360" w:lineRule="auto"/>
              <w:ind w:firstLine="480"/>
            </w:pPr>
            <w:r w:rsidRPr="004854C0">
              <w:rPr>
                <w:rFonts w:hint="eastAsia"/>
              </w:rPr>
              <w:t>在深度学习兴起之前，道路病害的自动化检测主要依赖于传统的数字图像处理技术。这一阶段的研究核心在于设计精巧的人工特征提取器。例如，研究人员常利用Canny、Sobel等边缘检测算子来勾勒裂缝的轮廓，或采用阈值分割方法（如Otsu法）</w:t>
            </w:r>
            <w:proofErr w:type="gramStart"/>
            <w:r w:rsidRPr="004854C0">
              <w:rPr>
                <w:rFonts w:hint="eastAsia"/>
              </w:rPr>
              <w:t>尝试将坑洞</w:t>
            </w:r>
            <w:proofErr w:type="gramEnd"/>
            <w:r w:rsidRPr="004854C0">
              <w:rPr>
                <w:rFonts w:hint="eastAsia"/>
              </w:rPr>
              <w:t>等病害区域从复杂的路面背景中分离出来。此外，形态学处理、小波变换等技术亦被用于进一步处理和增强病害特征。</w:t>
            </w:r>
          </w:p>
          <w:p w14:paraId="5DEE8FD2" w14:textId="77777777" w:rsidR="004854C0" w:rsidRPr="004854C0" w:rsidRDefault="004854C0" w:rsidP="0079701A">
            <w:pPr>
              <w:pStyle w:val="af5"/>
              <w:spacing w:beforeLines="50" w:before="156" w:afterLines="50" w:after="156" w:line="360" w:lineRule="auto"/>
              <w:ind w:firstLine="480"/>
            </w:pPr>
            <w:r w:rsidRPr="004854C0">
              <w:rPr>
                <w:rFonts w:hint="eastAsia"/>
              </w:rPr>
              <w:t>然而，这些传统方法在实际应用中暴露出显著的局限性。首先，其性能严重依赖于人工设计的特征，这些特征往往只在特定场景下有效，导致模型的泛化能力和鲁棒性严重不足。其次，它们对真实道路环境中常见的光照突变、路面阴影、水渍及污渍等噪声干扰极为敏感，容易产生大量的虚警和漏检。最后，复杂的算法流程和繁琐的参数调校过程，使得这些方法难以适应形态各异、尺寸不一的病害类型以及千变万化的道路条件，限制了其大规模部署的可能。</w:t>
            </w:r>
          </w:p>
          <w:p w14:paraId="242CE425" w14:textId="77777777" w:rsidR="004854C0" w:rsidRDefault="004854C0" w:rsidP="0079701A">
            <w:pPr>
              <w:pStyle w:val="af5"/>
              <w:numPr>
                <w:ilvl w:val="2"/>
                <w:numId w:val="17"/>
              </w:numPr>
              <w:spacing w:beforeLines="50" w:before="156" w:afterLines="50" w:after="156" w:line="360" w:lineRule="auto"/>
              <w:ind w:right="-295" w:firstLineChars="0"/>
              <w:rPr>
                <w:rFonts w:ascii="黑体" w:eastAsia="黑体" w:hAnsi="黑体"/>
              </w:rPr>
            </w:pPr>
            <w:r w:rsidRPr="004854C0">
              <w:rPr>
                <w:rFonts w:ascii="黑体" w:eastAsia="黑体" w:hAnsi="黑体" w:hint="eastAsia"/>
              </w:rPr>
              <w:t>基于深度学习的检测方法</w:t>
            </w:r>
          </w:p>
          <w:p w14:paraId="46ED709A" w14:textId="695341FF" w:rsidR="004854C0" w:rsidRPr="004854C0" w:rsidRDefault="004854C0" w:rsidP="0079701A">
            <w:pPr>
              <w:pStyle w:val="af5"/>
              <w:spacing w:beforeLines="50" w:before="156" w:afterLines="50" w:after="156" w:line="360" w:lineRule="auto"/>
              <w:ind w:firstLine="480"/>
            </w:pPr>
            <w:r w:rsidRPr="004854C0">
              <w:rPr>
                <w:rFonts w:hint="eastAsia"/>
              </w:rPr>
              <w:t>随着卷积神经网络（CNN）的突破性进展，深度学习为道路病害检测带来了革命性的变革，并迅速成为该领域的主流技术路线。基于深度学习的目标检测算法主要沿着两条技术脉络发展：</w:t>
            </w:r>
          </w:p>
          <w:p w14:paraId="55F956EB" w14:textId="6EBFED94" w:rsidR="004854C0" w:rsidRPr="004854C0" w:rsidRDefault="004854C0" w:rsidP="0079701A">
            <w:pPr>
              <w:pStyle w:val="af5"/>
              <w:spacing w:beforeLines="50" w:before="156" w:afterLines="50" w:after="156" w:line="360" w:lineRule="auto"/>
              <w:ind w:firstLine="480"/>
            </w:pPr>
            <w:r w:rsidRPr="004854C0">
              <w:rPr>
                <w:rFonts w:hint="eastAsia"/>
              </w:rPr>
              <w:t>其一是</w:t>
            </w:r>
            <w:r w:rsidRPr="004854C0">
              <w:rPr>
                <w:rFonts w:hint="eastAsia"/>
                <w:b/>
                <w:bCs/>
              </w:rPr>
              <w:t>两阶段检测算法</w:t>
            </w:r>
            <w:r w:rsidRPr="004854C0">
              <w:rPr>
                <w:rFonts w:hint="eastAsia"/>
              </w:rPr>
              <w:t>。该流派以R-CNN系列（包括Fast R-CNN、Faster R-CNN等）为开山之作和杰出代表。其核心思想是“先提议后分类”，即首先通过一个独立的网络（如Region Proposal Network, RPN）生成大量可能包含目标的候选区域，然后对这些候选区域进行精确的分类和边界框回归。两阶段算法通常能够达到很高的检测精度，但其多步骤的流程导致计算开销较大，推理速度相对较慢，难以满足道路巡检等任务的实时性要求。</w:t>
            </w:r>
          </w:p>
          <w:p w14:paraId="5EDA8AB3" w14:textId="4854D17D" w:rsidR="004854C0" w:rsidRPr="004854C0" w:rsidRDefault="004854C0" w:rsidP="0079701A">
            <w:pPr>
              <w:pStyle w:val="af5"/>
              <w:spacing w:beforeLines="50" w:before="156" w:afterLines="50" w:after="156" w:line="360" w:lineRule="auto"/>
              <w:ind w:firstLine="480"/>
            </w:pPr>
            <w:r w:rsidRPr="004854C0">
              <w:rPr>
                <w:rFonts w:hint="eastAsia"/>
              </w:rPr>
              <w:t>其二是</w:t>
            </w:r>
            <w:proofErr w:type="gramStart"/>
            <w:r w:rsidRPr="004854C0">
              <w:rPr>
                <w:rFonts w:hint="eastAsia"/>
                <w:b/>
                <w:bCs/>
              </w:rPr>
              <w:t>单阶段</w:t>
            </w:r>
            <w:proofErr w:type="gramEnd"/>
            <w:r w:rsidRPr="004854C0">
              <w:rPr>
                <w:rFonts w:hint="eastAsia"/>
                <w:b/>
                <w:bCs/>
              </w:rPr>
              <w:t>检测算法</w:t>
            </w:r>
            <w:r w:rsidRPr="004854C0">
              <w:rPr>
                <w:rFonts w:hint="eastAsia"/>
              </w:rPr>
              <w:t>。为了解决两阶段算法的速度瓶颈，研究者们提出了将目标检测视为一个端到</w:t>
            </w:r>
            <w:proofErr w:type="gramStart"/>
            <w:r w:rsidRPr="004854C0">
              <w:rPr>
                <w:rFonts w:hint="eastAsia"/>
              </w:rPr>
              <w:t>端回归</w:t>
            </w:r>
            <w:proofErr w:type="gramEnd"/>
            <w:r w:rsidRPr="004854C0">
              <w:rPr>
                <w:rFonts w:hint="eastAsia"/>
              </w:rPr>
              <w:t>问题的</w:t>
            </w:r>
            <w:proofErr w:type="gramStart"/>
            <w:r w:rsidRPr="004854C0">
              <w:rPr>
                <w:rFonts w:hint="eastAsia"/>
              </w:rPr>
              <w:t>单阶段</w:t>
            </w:r>
            <w:proofErr w:type="gramEnd"/>
            <w:r w:rsidRPr="004854C0">
              <w:rPr>
                <w:rFonts w:hint="eastAsia"/>
              </w:rPr>
              <w:t xml:space="preserve">算法。该流派以SSD（Single Shot </w:t>
            </w:r>
            <w:proofErr w:type="spellStart"/>
            <w:r w:rsidRPr="004854C0">
              <w:rPr>
                <w:rFonts w:hint="eastAsia"/>
              </w:rPr>
              <w:t>MultiBox</w:t>
            </w:r>
            <w:proofErr w:type="spellEnd"/>
            <w:r w:rsidRPr="004854C0">
              <w:rPr>
                <w:rFonts w:hint="eastAsia"/>
              </w:rPr>
              <w:t xml:space="preserve"> Detector）和YOLO（You Only Look Once）系列为代表，它们</w:t>
            </w:r>
            <w:proofErr w:type="gramStart"/>
            <w:r w:rsidRPr="004854C0">
              <w:rPr>
                <w:rFonts w:hint="eastAsia"/>
              </w:rPr>
              <w:t>取消了显式</w:t>
            </w:r>
            <w:proofErr w:type="gramEnd"/>
            <w:r w:rsidRPr="004854C0">
              <w:rPr>
                <w:rFonts w:hint="eastAsia"/>
              </w:rPr>
              <w:t>的候选区域生成步骤，直接在整张图像上预测目标的类别和位置。这种设计极大地提升了检测速度，实现了速度与精度的有效平衡。</w:t>
            </w:r>
          </w:p>
          <w:p w14:paraId="0269B42A" w14:textId="6A56AA5B" w:rsidR="004854C0" w:rsidRPr="004854C0" w:rsidRDefault="004854C0" w:rsidP="0079701A">
            <w:pPr>
              <w:pStyle w:val="af5"/>
              <w:spacing w:beforeLines="50" w:before="156" w:afterLines="50" w:after="156" w:line="360" w:lineRule="auto"/>
              <w:ind w:firstLine="480"/>
            </w:pPr>
            <w:r w:rsidRPr="004854C0">
              <w:rPr>
                <w:rFonts w:hint="eastAsia"/>
              </w:rPr>
              <w:t>特别是YOLO系列，自诞生以来经历了持续且快速的迭代演进。从开创性的YOLOv1，到引入多尺度预测和更优骨干网络的YOLOv3，再到在工程实践中取得巨大成功、广为人知的YOLOv5和引入Anchor-Free设计的YOLOv8，其网络结构、损失函数和训练策略不断被优化，性能持续攀升。YOLO框架已成为工业界和学术界实时检测任务的事实标准，无数研究工作已成功将其应用于道路病害检测并取得了显著的成果。</w:t>
            </w:r>
          </w:p>
          <w:p w14:paraId="7F40A579" w14:textId="360911D8" w:rsidR="004854C0" w:rsidRPr="004854C0" w:rsidRDefault="004854C0" w:rsidP="0079701A">
            <w:pPr>
              <w:pStyle w:val="af5"/>
              <w:spacing w:beforeLines="50" w:before="156" w:afterLines="50" w:after="156" w:line="360" w:lineRule="auto"/>
              <w:ind w:firstLine="480"/>
            </w:pPr>
            <w:r w:rsidRPr="004854C0">
              <w:rPr>
                <w:rFonts w:hint="eastAsia"/>
              </w:rPr>
              <w:t>尽管深度学习模型性能强大，但在实际部署中，尤其是</w:t>
            </w:r>
            <w:proofErr w:type="gramStart"/>
            <w:r w:rsidRPr="004854C0">
              <w:rPr>
                <w:rFonts w:hint="eastAsia"/>
              </w:rPr>
              <w:t>在算力受限</w:t>
            </w:r>
            <w:proofErr w:type="gramEnd"/>
            <w:r w:rsidRPr="004854C0">
              <w:rPr>
                <w:rFonts w:hint="eastAsia"/>
              </w:rPr>
              <w:t>的车载边缘计算设备上，模型的大小和计算复杂</w:t>
            </w:r>
            <w:proofErr w:type="gramStart"/>
            <w:r w:rsidRPr="004854C0">
              <w:rPr>
                <w:rFonts w:hint="eastAsia"/>
              </w:rPr>
              <w:t>度成为</w:t>
            </w:r>
            <w:proofErr w:type="gramEnd"/>
            <w:r w:rsidRPr="004854C0">
              <w:rPr>
                <w:rFonts w:hint="eastAsia"/>
              </w:rPr>
              <w:t>关键瓶颈。为了应对这一挑战，学术界和工业界正从两个主要方向进行探索。</w:t>
            </w:r>
          </w:p>
          <w:p w14:paraId="544E4EA3" w14:textId="790B1D25" w:rsidR="004854C0" w:rsidRPr="004854C0" w:rsidRDefault="004854C0" w:rsidP="0079701A">
            <w:pPr>
              <w:pStyle w:val="af5"/>
              <w:spacing w:beforeLines="50" w:before="156" w:afterLines="50" w:after="156" w:line="360" w:lineRule="auto"/>
              <w:ind w:firstLine="480"/>
            </w:pPr>
            <w:r w:rsidRPr="004854C0">
              <w:rPr>
                <w:rFonts w:hint="eastAsia"/>
              </w:rPr>
              <w:t>一方面是</w:t>
            </w:r>
            <w:r w:rsidR="003C4A15" w:rsidRPr="004854C0">
              <w:rPr>
                <w:rFonts w:hint="eastAsia"/>
              </w:rPr>
              <w:t>通过引入注意力机制（Attention Mechanism）来强化模型的特征表达能力。该机制模仿人类视觉系统，使模型能够自适应地将计算资源聚焦于图像中的关键信息区域。从开创性地关注通道重要性的SE-Net，到融合了通道与空间维度的CBAM，再到追求更高效率、无需额外参数的SimAM，注意力机制已被广泛证明能够有效提升模型对微小目标、形态不规则以及被遮挡目标的识别能力，这与道路病害检测任务的特性高度契合。</w:t>
            </w:r>
            <w:r w:rsidRPr="004854C0">
              <w:rPr>
                <w:rFonts w:hint="eastAsia"/>
              </w:rPr>
              <w:t>。</w:t>
            </w:r>
          </w:p>
          <w:p w14:paraId="7BC646AD" w14:textId="1B4A468D" w:rsidR="004854C0" w:rsidRPr="004854C0" w:rsidRDefault="004854C0" w:rsidP="0079701A">
            <w:pPr>
              <w:pStyle w:val="af5"/>
              <w:spacing w:beforeLines="50" w:before="156" w:afterLines="50" w:after="156" w:line="360" w:lineRule="auto"/>
              <w:ind w:firstLine="480"/>
            </w:pPr>
            <w:r w:rsidRPr="004854C0">
              <w:rPr>
                <w:rFonts w:hint="eastAsia"/>
              </w:rPr>
              <w:t>另一方面</w:t>
            </w:r>
            <w:r w:rsidR="003C4A15" w:rsidRPr="004854C0">
              <w:rPr>
                <w:rFonts w:hint="eastAsia"/>
              </w:rPr>
              <w:t>是模型轻量化设计，其目标是在维持甚至提升精度的前提下，显著降低模型的参数量和计算量（FLOPs）。以</w:t>
            </w:r>
            <w:proofErr w:type="spellStart"/>
            <w:r w:rsidR="003C4A15" w:rsidRPr="004854C0">
              <w:rPr>
                <w:rFonts w:hint="eastAsia"/>
              </w:rPr>
              <w:t>MobileNet</w:t>
            </w:r>
            <w:proofErr w:type="spellEnd"/>
            <w:r w:rsidR="003C4A15" w:rsidRPr="004854C0">
              <w:rPr>
                <w:rFonts w:hint="eastAsia"/>
              </w:rPr>
              <w:t>系列、</w:t>
            </w:r>
            <w:proofErr w:type="spellStart"/>
            <w:r w:rsidR="003C4A15" w:rsidRPr="004854C0">
              <w:rPr>
                <w:rFonts w:hint="eastAsia"/>
              </w:rPr>
              <w:t>ShuffleNet</w:t>
            </w:r>
            <w:proofErr w:type="spellEnd"/>
            <w:r w:rsidR="003C4A15" w:rsidRPr="004854C0">
              <w:rPr>
                <w:rFonts w:hint="eastAsia"/>
              </w:rPr>
              <w:t>和</w:t>
            </w:r>
            <w:proofErr w:type="spellStart"/>
            <w:r w:rsidR="003C4A15" w:rsidRPr="004854C0">
              <w:rPr>
                <w:rFonts w:hint="eastAsia"/>
              </w:rPr>
              <w:t>GhostNet</w:t>
            </w:r>
            <w:proofErr w:type="spellEnd"/>
            <w:r w:rsidR="003C4A15" w:rsidRPr="004854C0">
              <w:rPr>
                <w:rFonts w:hint="eastAsia"/>
              </w:rPr>
              <w:t>为代表的轻量级网络架构为此提供了核心思路。例如，</w:t>
            </w:r>
            <w:proofErr w:type="spellStart"/>
            <w:r w:rsidR="003C4A15" w:rsidRPr="004854C0">
              <w:rPr>
                <w:rFonts w:hint="eastAsia"/>
              </w:rPr>
              <w:t>MobileNet</w:t>
            </w:r>
            <w:proofErr w:type="spellEnd"/>
            <w:r w:rsidR="003C4A15" w:rsidRPr="004854C0">
              <w:rPr>
                <w:rFonts w:hint="eastAsia"/>
              </w:rPr>
              <w:t>引入的深度可分离卷积、</w:t>
            </w:r>
            <w:proofErr w:type="spellStart"/>
            <w:r w:rsidR="003C4A15" w:rsidRPr="004854C0">
              <w:rPr>
                <w:rFonts w:hint="eastAsia"/>
              </w:rPr>
              <w:t>ShuffleNet</w:t>
            </w:r>
            <w:proofErr w:type="spellEnd"/>
            <w:r w:rsidR="003C4A15" w:rsidRPr="004854C0">
              <w:rPr>
                <w:rFonts w:hint="eastAsia"/>
              </w:rPr>
              <w:t>的通道混洗机制，以及</w:t>
            </w:r>
            <w:proofErr w:type="spellStart"/>
            <w:r w:rsidR="003C4A15" w:rsidRPr="004854C0">
              <w:rPr>
                <w:rFonts w:hint="eastAsia"/>
              </w:rPr>
              <w:t>GhostNet</w:t>
            </w:r>
            <w:proofErr w:type="spellEnd"/>
            <w:r w:rsidR="003C4A15" w:rsidRPr="004854C0">
              <w:rPr>
                <w:rFonts w:hint="eastAsia"/>
              </w:rPr>
              <w:t>通过廉价线性变换生成“幽灵”特征图的设计，都是在不牺牲过多性能的前提下，极大压缩模型体积的创新方法，为高性能模型在移动端和嵌入式设备上的应用铺平了道路。</w:t>
            </w:r>
          </w:p>
          <w:p w14:paraId="0AFDC4FD" w14:textId="64B696D8" w:rsidR="004854C0" w:rsidRPr="004854C0" w:rsidRDefault="004854C0" w:rsidP="0079701A">
            <w:pPr>
              <w:pStyle w:val="af5"/>
              <w:spacing w:beforeLines="50" w:before="156" w:afterLines="50" w:after="156" w:line="360" w:lineRule="auto"/>
              <w:ind w:firstLine="480"/>
            </w:pPr>
            <w:r w:rsidRPr="004854C0">
              <w:rPr>
                <w:rFonts w:hint="eastAsia"/>
              </w:rPr>
              <w:t>在此技术背景下，最新的YOLOv12模型应运而生，它通过对网络结构的深度优化，在多个公开基准数据集上展现了超越以往版本的卓越性能。尽管YOLOv12的性能已达到新的高度，但其计算开销对于资源极为受限的边缘设备而言仍存在优化的空间。更重要的是，针对道路病害这类具有多尺度、小目标频现、形态不规则等特性的特定检测任务，其固有的特征提取和融合能力仍有进一步提升的潜力。</w:t>
            </w:r>
          </w:p>
          <w:p w14:paraId="747171E8" w14:textId="70F8ED36" w:rsidR="004854C0" w:rsidRPr="004854C0" w:rsidRDefault="004854C0" w:rsidP="0079701A">
            <w:pPr>
              <w:pStyle w:val="af5"/>
              <w:spacing w:beforeLines="50" w:before="156" w:afterLines="50" w:after="156" w:line="360" w:lineRule="auto"/>
              <w:ind w:firstLine="480"/>
              <w:rPr>
                <w:rFonts w:ascii="黑体" w:eastAsia="黑体" w:hAnsi="黑体"/>
              </w:rPr>
            </w:pPr>
            <w:r w:rsidRPr="004854C0">
              <w:rPr>
                <w:rFonts w:hint="eastAsia"/>
              </w:rPr>
              <w:t>因此，本研究选择YOLOv12作为基线模型（Baseline），旨在通过对其</w:t>
            </w:r>
            <w:r w:rsidR="003C4A15" w:rsidRPr="004854C0">
              <w:rPr>
                <w:rFonts w:hint="eastAsia"/>
              </w:rPr>
              <w:t>融合高效的注意力机制</w:t>
            </w:r>
            <w:r w:rsidRPr="004854C0">
              <w:rPr>
                <w:rFonts w:hint="eastAsia"/>
              </w:rPr>
              <w:t>，并</w:t>
            </w:r>
            <w:r w:rsidR="003C4A15" w:rsidRPr="004854C0">
              <w:rPr>
                <w:rFonts w:hint="eastAsia"/>
              </w:rPr>
              <w:t>进行针对性的轻量化改造</w:t>
            </w:r>
            <w:r w:rsidRPr="004854C0">
              <w:rPr>
                <w:rFonts w:hint="eastAsia"/>
              </w:rPr>
              <w:t>，探索一种在检测精度和推理速度上达到更优平衡的道路病害实时检测新范式，以期满足真实道路环境下高效率、高精度、低成本的部署需求。</w:t>
            </w:r>
          </w:p>
        </w:tc>
      </w:tr>
      <w:tr w:rsidR="004E5B74" w14:paraId="75F79E95" w14:textId="77777777" w:rsidTr="0079276D">
        <w:trPr>
          <w:trHeight w:val="13929"/>
        </w:trPr>
        <w:tc>
          <w:tcPr>
            <w:tcW w:w="9354" w:type="dxa"/>
            <w:gridSpan w:val="2"/>
          </w:tcPr>
          <w:p w14:paraId="144747A0" w14:textId="7F91659C" w:rsidR="004E5B74" w:rsidRPr="009718D1" w:rsidRDefault="00000000" w:rsidP="0079701A">
            <w:pPr>
              <w:pStyle w:val="a5"/>
              <w:numPr>
                <w:ilvl w:val="0"/>
                <w:numId w:val="1"/>
              </w:numPr>
              <w:spacing w:afterLines="50" w:after="156" w:line="360" w:lineRule="auto"/>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241B9D6" w:rsidR="006E12A4" w:rsidRPr="009718D1" w:rsidRDefault="003D59C8" w:rsidP="0079701A">
            <w:pPr>
              <w:pStyle w:val="af5"/>
              <w:numPr>
                <w:ilvl w:val="1"/>
                <w:numId w:val="39"/>
              </w:numPr>
              <w:adjustRightInd w:val="0"/>
              <w:spacing w:line="360" w:lineRule="auto"/>
              <w:ind w:firstLineChars="0"/>
              <w:rPr>
                <w:rFonts w:ascii="黑体" w:eastAsia="黑体" w:hAnsi="黑体" w:cs="Times New Roman"/>
                <w:bCs/>
                <w:kern w:val="2"/>
              </w:rPr>
            </w:pPr>
            <w:r>
              <w:rPr>
                <w:rFonts w:ascii="黑体" w:eastAsia="黑体" w:hAnsi="黑体" w:hint="eastAsia"/>
                <w:bCs/>
              </w:rPr>
              <w:t>主要</w:t>
            </w:r>
            <w:r w:rsidRPr="009718D1">
              <w:rPr>
                <w:rFonts w:ascii="黑体" w:eastAsia="黑体" w:hAnsi="黑体" w:hint="eastAsia"/>
                <w:bCs/>
              </w:rPr>
              <w:t>研究</w:t>
            </w:r>
            <w:r w:rsidR="008D3CC5" w:rsidRPr="009718D1">
              <w:rPr>
                <w:rFonts w:ascii="黑体" w:eastAsia="黑体" w:hAnsi="黑体" w:hint="eastAsia"/>
                <w:bCs/>
              </w:rPr>
              <w:t>思路</w:t>
            </w:r>
          </w:p>
          <w:p w14:paraId="3143A807" w14:textId="0896E5C9" w:rsidR="00C5623B" w:rsidRPr="006E12A4" w:rsidRDefault="006E12A4" w:rsidP="0079701A">
            <w:pPr>
              <w:widowControl/>
              <w:spacing w:beforeLines="50" w:before="156" w:afterLines="50" w:after="156" w:line="360" w:lineRule="auto"/>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w:t>
            </w:r>
            <w:r w:rsidR="008146C9" w:rsidRPr="006E12A4">
              <w:rPr>
                <w:rFonts w:ascii="宋体" w:hAnsi="宋体" w:cs="宋体"/>
                <w:kern w:val="0"/>
                <w:sz w:val="24"/>
              </w:rPr>
              <w:t>特征增强</w:t>
            </w:r>
            <w:r w:rsidRPr="006E12A4">
              <w:rPr>
                <w:rFonts w:ascii="宋体" w:hAnsi="宋体" w:cs="宋体"/>
                <w:kern w:val="0"/>
                <w:sz w:val="24"/>
              </w:rPr>
              <w:t>和</w:t>
            </w:r>
            <w:r w:rsidR="008146C9" w:rsidRPr="006E12A4">
              <w:rPr>
                <w:rFonts w:ascii="宋体" w:hAnsi="宋体" w:cs="宋体"/>
                <w:kern w:val="0"/>
                <w:sz w:val="24"/>
              </w:rPr>
              <w:t>模型轻量化</w:t>
            </w:r>
            <w:r w:rsidRPr="006E12A4">
              <w:rPr>
                <w:rFonts w:ascii="宋体" w:hAnsi="宋体" w:cs="宋体"/>
                <w:kern w:val="0"/>
                <w:sz w:val="24"/>
              </w:rPr>
              <w:t>两个维度进行深度改进。首先，对YOLOv12的网络结构进行详细解析，识别其关键计算瓶颈模块。然后，</w:t>
            </w:r>
            <w:r w:rsidR="008146C9" w:rsidRPr="006E12A4">
              <w:rPr>
                <w:rFonts w:ascii="宋体" w:hAnsi="宋体" w:cs="宋体"/>
                <w:kern w:val="0"/>
                <w:sz w:val="24"/>
              </w:rPr>
              <w:t>为了增强模型的检测能力，选择并集成一种高效的注意力机制，优化网络对病害关键特征的捕捉能力</w:t>
            </w:r>
            <w:r w:rsidR="008146C9" w:rsidRPr="00241850">
              <w:rPr>
                <w:rFonts w:ascii="宋体" w:hAnsi="宋体" w:cs="宋体" w:hint="eastAsia"/>
                <w:kern w:val="0"/>
                <w:sz w:val="24"/>
              </w:rPr>
              <w:t>，</w:t>
            </w:r>
            <w:r w:rsidR="008146C9">
              <w:rPr>
                <w:rFonts w:ascii="宋体" w:hAnsi="宋体" w:cs="宋体" w:hint="eastAsia"/>
                <w:kern w:val="0"/>
                <w:sz w:val="24"/>
              </w:rPr>
              <w:t>对此提出YOLOv12的改进模型SAYOLO</w:t>
            </w:r>
            <w:r w:rsidR="008146C9" w:rsidRPr="006E12A4">
              <w:rPr>
                <w:rFonts w:ascii="宋体" w:hAnsi="宋体" w:cs="宋体"/>
                <w:kern w:val="0"/>
                <w:sz w:val="24"/>
              </w:rPr>
              <w:t>。</w:t>
            </w:r>
            <w:r w:rsidR="008146C9">
              <w:rPr>
                <w:rFonts w:ascii="宋体" w:hAnsi="宋体" w:cs="宋体" w:hint="eastAsia"/>
                <w:kern w:val="0"/>
                <w:sz w:val="24"/>
              </w:rPr>
              <w:t>为了能够在边缘设备上部署改进模型</w:t>
            </w:r>
            <w:r w:rsidR="008146C9" w:rsidRPr="00241850">
              <w:rPr>
                <w:rFonts w:ascii="宋体" w:hAnsi="宋体" w:cs="宋体" w:hint="eastAsia"/>
                <w:kern w:val="0"/>
                <w:sz w:val="24"/>
              </w:rPr>
              <w:t>，</w:t>
            </w:r>
            <w:r w:rsidRPr="006E12A4">
              <w:rPr>
                <w:rFonts w:ascii="宋体" w:hAnsi="宋体" w:cs="宋体"/>
                <w:kern w:val="0"/>
                <w:sz w:val="24"/>
              </w:rPr>
              <w:t>引入</w:t>
            </w:r>
            <w:proofErr w:type="spellStart"/>
            <w:r w:rsidRPr="006E12A4">
              <w:rPr>
                <w:rFonts w:ascii="宋体" w:hAnsi="宋体" w:cs="宋体"/>
                <w:kern w:val="0"/>
                <w:sz w:val="24"/>
              </w:rPr>
              <w:t>GhostNet</w:t>
            </w:r>
            <w:proofErr w:type="spellEnd"/>
            <w:r w:rsidRPr="006E12A4">
              <w:rPr>
                <w:rFonts w:ascii="宋体" w:hAnsi="宋体" w:cs="宋体"/>
                <w:kern w:val="0"/>
                <w:sz w:val="24"/>
              </w:rPr>
              <w:t>的核心思想，设计一种新的轻量化模块来替代原有的高计算复杂度模块，以降低模型的参数量和计算量</w:t>
            </w:r>
            <w:r w:rsidR="00241850" w:rsidRPr="006E12A4">
              <w:rPr>
                <w:rFonts w:ascii="宋体" w:hAnsi="宋体" w:cs="宋体"/>
                <w:kern w:val="0"/>
                <w:sz w:val="24"/>
              </w:rPr>
              <w:t>，</w:t>
            </w:r>
            <w:r w:rsidR="00E41DB0">
              <w:rPr>
                <w:rFonts w:ascii="宋体" w:hAnsi="宋体" w:cs="宋体" w:hint="eastAsia"/>
                <w:kern w:val="0"/>
                <w:sz w:val="24"/>
              </w:rPr>
              <w:t>对此提出YOLOv12的轻量化模型</w:t>
            </w:r>
            <w:proofErr w:type="spellStart"/>
            <w:r w:rsidR="00E41DB0">
              <w:rPr>
                <w:rFonts w:ascii="宋体" w:hAnsi="宋体" w:cs="宋体" w:hint="eastAsia"/>
                <w:kern w:val="0"/>
                <w:sz w:val="24"/>
              </w:rPr>
              <w:t>Ghost</w:t>
            </w:r>
            <w:r w:rsidR="00241850">
              <w:rPr>
                <w:rFonts w:ascii="宋体" w:hAnsi="宋体" w:cs="宋体" w:hint="eastAsia"/>
                <w:kern w:val="0"/>
                <w:sz w:val="24"/>
              </w:rPr>
              <w:t>YOLO</w:t>
            </w:r>
            <w:proofErr w:type="spellEnd"/>
            <w:r w:rsidRPr="006E12A4">
              <w:rPr>
                <w:rFonts w:ascii="宋体" w:hAnsi="宋体" w:cs="宋体"/>
                <w:kern w:val="0"/>
                <w:sz w:val="24"/>
              </w:rPr>
              <w:t>。同时，</w:t>
            </w:r>
            <w:r w:rsidR="008146C9">
              <w:rPr>
                <w:rFonts w:ascii="宋体" w:hAnsi="宋体" w:cs="宋体" w:hint="eastAsia"/>
                <w:kern w:val="0"/>
                <w:sz w:val="24"/>
              </w:rPr>
              <w:t>SAYOLO的目的是提高检测精度</w:t>
            </w:r>
            <w:r w:rsidR="0013765A">
              <w:rPr>
                <w:rFonts w:ascii="宋体" w:hAnsi="宋体" w:cs="宋体" w:hint="eastAsia"/>
                <w:kern w:val="0"/>
                <w:sz w:val="24"/>
              </w:rPr>
              <w:t xml:space="preserve">, </w:t>
            </w:r>
            <w:proofErr w:type="spellStart"/>
            <w:r w:rsidR="008146C9">
              <w:rPr>
                <w:rFonts w:ascii="宋体" w:hAnsi="宋体" w:cs="宋体" w:hint="eastAsia"/>
                <w:kern w:val="0"/>
                <w:sz w:val="24"/>
              </w:rPr>
              <w:t>Ghost</w:t>
            </w:r>
            <w:r w:rsidR="0013765A">
              <w:rPr>
                <w:rFonts w:ascii="宋体" w:hAnsi="宋体" w:cs="宋体" w:hint="eastAsia"/>
                <w:kern w:val="0"/>
                <w:sz w:val="24"/>
              </w:rPr>
              <w:t>YOLO</w:t>
            </w:r>
            <w:proofErr w:type="spellEnd"/>
            <w:r w:rsidR="0013765A">
              <w:rPr>
                <w:rFonts w:ascii="宋体" w:hAnsi="宋体" w:cs="宋体" w:hint="eastAsia"/>
                <w:kern w:val="0"/>
                <w:sz w:val="24"/>
              </w:rPr>
              <w:t>的目的是</w:t>
            </w:r>
            <w:r w:rsidR="008146C9">
              <w:rPr>
                <w:rFonts w:ascii="宋体" w:hAnsi="宋体" w:cs="宋体" w:hint="eastAsia"/>
                <w:kern w:val="0"/>
                <w:sz w:val="24"/>
              </w:rPr>
              <w:t>提高精度的同时</w:t>
            </w:r>
            <w:r w:rsidR="008146C9">
              <w:rPr>
                <w:rFonts w:ascii="宋体" w:hAnsi="宋体" w:cs="宋体" w:hint="eastAsia"/>
                <w:kern w:val="0"/>
                <w:sz w:val="24"/>
              </w:rPr>
              <w:t>,</w:t>
            </w:r>
            <w:r w:rsidR="008146C9">
              <w:rPr>
                <w:rFonts w:ascii="宋体" w:hAnsi="宋体" w:cs="宋体" w:hint="eastAsia"/>
                <w:kern w:val="0"/>
                <w:sz w:val="24"/>
              </w:rPr>
              <w:t>实现轻量化</w:t>
            </w:r>
            <w:r w:rsidR="0013765A" w:rsidRPr="0013765A">
              <w:rPr>
                <w:rFonts w:ascii="宋体" w:hAnsi="宋体" w:cs="宋体" w:hint="eastAsia"/>
                <w:kern w:val="0"/>
                <w:sz w:val="24"/>
              </w:rPr>
              <w:t>。</w:t>
            </w:r>
            <w:r w:rsidRPr="006E12A4">
              <w:rPr>
                <w:rFonts w:ascii="宋体" w:hAnsi="宋体" w:cs="宋体"/>
                <w:kern w:val="0"/>
                <w:sz w:val="24"/>
              </w:rPr>
              <w:t>最终，将两种改进策略相结合，构建一个全新的、改进的YOLOv12检测模型</w:t>
            </w:r>
            <w:r w:rsidR="0013765A">
              <w:rPr>
                <w:rFonts w:ascii="宋体" w:hAnsi="宋体" w:cs="宋体" w:hint="eastAsia"/>
                <w:kern w:val="0"/>
                <w:sz w:val="24"/>
              </w:rPr>
              <w:t>LAYOLO</w:t>
            </w:r>
            <w:r w:rsidRPr="006E12A4">
              <w:rPr>
                <w:rFonts w:ascii="宋体" w:hAnsi="宋体" w:cs="宋体"/>
                <w:kern w:val="0"/>
                <w:sz w:val="24"/>
              </w:rPr>
              <w:t>。整个研究将依托公开的RDD2022道路病害数据集进行模型的训练、验证和测试，并通过全面的消融实验和对比实验，系统地评估所提方法的有效性和优越性。</w:t>
            </w:r>
          </w:p>
          <w:p w14:paraId="071920B2" w14:textId="5E832C32" w:rsidR="004E5B74" w:rsidRDefault="003D59C8" w:rsidP="0079701A">
            <w:pPr>
              <w:pStyle w:val="af5"/>
              <w:numPr>
                <w:ilvl w:val="1"/>
                <w:numId w:val="39"/>
              </w:numPr>
              <w:adjustRightInd w:val="0"/>
              <w:spacing w:beforeLines="50" w:before="156" w:afterLines="50" w:after="156" w:line="360" w:lineRule="auto"/>
              <w:ind w:firstLineChars="0"/>
              <w:rPr>
                <w:rFonts w:ascii="黑体" w:eastAsia="黑体" w:hAnsi="黑体"/>
                <w:bCs/>
              </w:rPr>
            </w:pPr>
            <w:r>
              <w:rPr>
                <w:rFonts w:ascii="黑体" w:eastAsia="黑体" w:hAnsi="黑体" w:hint="eastAsia"/>
                <w:bCs/>
              </w:rPr>
              <w:t>主要</w:t>
            </w:r>
            <w:r w:rsidRPr="009718D1">
              <w:rPr>
                <w:rFonts w:ascii="黑体" w:eastAsia="黑体" w:hAnsi="黑体" w:hint="eastAsia"/>
                <w:bCs/>
              </w:rPr>
              <w:t>研究内容</w:t>
            </w:r>
          </w:p>
          <w:p w14:paraId="123D82F3" w14:textId="71C35B46" w:rsidR="008D3CC5" w:rsidRPr="003D59C8" w:rsidRDefault="00306336" w:rsidP="0079701A">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注意力机制的融合与优化</w:t>
            </w:r>
          </w:p>
          <w:p w14:paraId="755C509B" w14:textId="5098CB77" w:rsidR="008D3CC5" w:rsidRPr="008D3CC5" w:rsidRDefault="00306336" w:rsidP="00306336">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为提升模型对道路裂缝、</w:t>
            </w:r>
            <w:proofErr w:type="gramStart"/>
            <w:r w:rsidRPr="008D3CC5">
              <w:rPr>
                <w:rFonts w:ascii="宋体" w:hAnsi="宋体" w:cs="宋体"/>
                <w:kern w:val="0"/>
                <w:sz w:val="24"/>
              </w:rPr>
              <w:t>小型坑</w:t>
            </w:r>
            <w:proofErr w:type="gramEnd"/>
            <w:r w:rsidRPr="008D3CC5">
              <w:rPr>
                <w:rFonts w:ascii="宋体" w:hAnsi="宋体" w:cs="宋体"/>
                <w:kern w:val="0"/>
                <w:sz w:val="24"/>
              </w:rPr>
              <w:t>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133B13DD" w14:textId="06C7EE09" w:rsidR="008D3CC5" w:rsidRPr="00306336" w:rsidRDefault="00306336" w:rsidP="00306336">
            <w:pPr>
              <w:pStyle w:val="af5"/>
              <w:numPr>
                <w:ilvl w:val="2"/>
                <w:numId w:val="39"/>
              </w:numPr>
              <w:adjustRightInd w:val="0"/>
              <w:spacing w:line="360" w:lineRule="auto"/>
              <w:ind w:firstLineChars="0"/>
              <w:rPr>
                <w:rFonts w:ascii="黑体" w:eastAsia="黑体" w:hAnsi="黑体"/>
                <w:bCs/>
              </w:rPr>
            </w:pPr>
            <w:r w:rsidRPr="003D59C8">
              <w:rPr>
                <w:rFonts w:ascii="黑体" w:eastAsia="黑体" w:hAnsi="黑体"/>
                <w:bCs/>
              </w:rPr>
              <w:t>模型轻量化改造</w:t>
            </w:r>
          </w:p>
          <w:p w14:paraId="308A76B3" w14:textId="21B760F5" w:rsidR="008D3CC5" w:rsidRPr="008D3CC5" w:rsidRDefault="00306336"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w:t>
            </w:r>
            <w:proofErr w:type="gramStart"/>
            <w:r w:rsidRPr="008D3CC5">
              <w:rPr>
                <w:rFonts w:ascii="宋体" w:hAnsi="宋体" w:cs="宋体"/>
                <w:kern w:val="0"/>
                <w:sz w:val="24"/>
              </w:rPr>
              <w:t>计算量密集的核</w:t>
            </w:r>
            <w:proofErr w:type="gramEnd"/>
            <w:r w:rsidRPr="008D3CC5">
              <w:rPr>
                <w:rFonts w:ascii="宋体" w:hAnsi="宋体" w:cs="宋体"/>
                <w:kern w:val="0"/>
                <w:sz w:val="24"/>
              </w:rPr>
              <w:t>心模块（例如C3K2或其在YOLOv12中的等效高级模块）。本研究拟借鉴</w:t>
            </w:r>
            <w:proofErr w:type="spellStart"/>
            <w:r w:rsidRPr="008D3CC5">
              <w:rPr>
                <w:rFonts w:ascii="宋体" w:hAnsi="宋体" w:cs="宋体"/>
                <w:kern w:val="0"/>
                <w:sz w:val="24"/>
              </w:rPr>
              <w:t>GhostNet</w:t>
            </w:r>
            <w:proofErr w:type="spellEnd"/>
            <w:r w:rsidRPr="008D3CC5">
              <w:rPr>
                <w:rFonts w:ascii="宋体" w:hAnsi="宋体" w:cs="宋体"/>
                <w:kern w:val="0"/>
                <w:sz w:val="24"/>
              </w:rPr>
              <w:t>的设计哲学，</w:t>
            </w:r>
            <w:r>
              <w:rPr>
                <w:rFonts w:ascii="宋体" w:hAnsi="宋体" w:cs="宋体" w:hint="eastAsia"/>
                <w:kern w:val="0"/>
                <w:sz w:val="24"/>
              </w:rPr>
              <w:t>提出</w:t>
            </w:r>
            <w:r w:rsidRPr="008D3CC5">
              <w:rPr>
                <w:rFonts w:ascii="宋体" w:hAnsi="宋体" w:cs="宋体"/>
                <w:kern w:val="0"/>
                <w:sz w:val="24"/>
              </w:rPr>
              <w:t>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3481A3DD" w14:textId="7CFCABDD" w:rsidR="0079701A" w:rsidRPr="0079701A" w:rsidRDefault="0079701A" w:rsidP="0079701A">
            <w:pPr>
              <w:widowControl/>
              <w:spacing w:beforeLines="50" w:before="156" w:afterLines="50" w:after="156" w:line="360" w:lineRule="auto"/>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w:t>
            </w:r>
            <w:proofErr w:type="gramStart"/>
            <w:r w:rsidRPr="008D3CC5">
              <w:rPr>
                <w:rFonts w:ascii="宋体" w:hAnsi="宋体" w:cs="宋体"/>
                <w:kern w:val="0"/>
                <w:sz w:val="24"/>
              </w:rPr>
              <w:t>预训练</w:t>
            </w:r>
            <w:proofErr w:type="gramEnd"/>
            <w:r w:rsidRPr="008D3CC5">
              <w:rPr>
                <w:rFonts w:ascii="宋体" w:hAnsi="宋体" w:cs="宋体"/>
                <w:kern w:val="0"/>
                <w:sz w:val="24"/>
              </w:rPr>
              <w:t>权重进行初始化，并结合Mosaic、</w:t>
            </w:r>
            <w:proofErr w:type="spellStart"/>
            <w:r w:rsidRPr="008D3CC5">
              <w:rPr>
                <w:rFonts w:ascii="宋体" w:hAnsi="宋体" w:cs="宋体"/>
                <w:kern w:val="0"/>
                <w:sz w:val="24"/>
              </w:rPr>
              <w:t>MixUp</w:t>
            </w:r>
            <w:proofErr w:type="spellEnd"/>
            <w:r w:rsidRPr="008D3CC5">
              <w:rPr>
                <w:rFonts w:ascii="宋体" w:hAnsi="宋体" w:cs="宋体"/>
                <w:kern w:val="0"/>
                <w:sz w:val="24"/>
              </w:rPr>
              <w:t>等先进的数据增强技术来提升模型的泛化能力。</w:t>
            </w:r>
          </w:p>
          <w:p w14:paraId="54F5D4F5" w14:textId="4E36D879" w:rsidR="00C5623B" w:rsidRPr="00875603" w:rsidRDefault="0079701A" w:rsidP="0079701A">
            <w:pPr>
              <w:widowControl/>
              <w:spacing w:beforeLines="50" w:before="156" w:afterLines="50" w:after="156" w:line="360" w:lineRule="auto"/>
              <w:ind w:firstLineChars="200" w:firstLine="480"/>
            </w:pPr>
            <w:r>
              <w:rPr>
                <w:rFonts w:ascii="宋体" w:hAnsi="宋体" w:cs="宋体" w:hint="eastAsia"/>
                <w:kern w:val="0"/>
                <w:sz w:val="24"/>
              </w:rPr>
              <w:t>计划</w:t>
            </w:r>
            <w:r w:rsidR="00875603"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r w:rsidR="00666A51">
              <w:rPr>
                <w:rFonts w:ascii="宋体" w:hAnsi="宋体" w:cs="宋体" w:hint="eastAsia"/>
                <w:kern w:val="0"/>
                <w:sz w:val="24"/>
              </w:rPr>
              <w:t>LAYOLO</w:t>
            </w:r>
            <w:r w:rsidR="00875603" w:rsidRPr="008D3CC5">
              <w:rPr>
                <w:rFonts w:ascii="宋体" w:hAnsi="宋体" w:cs="宋体"/>
                <w:kern w:val="0"/>
                <w:sz w:val="24"/>
              </w:rPr>
              <w:t>。通过全面的实验，将</w:t>
            </w:r>
            <w:r w:rsidR="000F75FE">
              <w:rPr>
                <w:rFonts w:ascii="宋体" w:hAnsi="宋体" w:cs="宋体" w:hint="eastAsia"/>
                <w:kern w:val="0"/>
                <w:sz w:val="24"/>
              </w:rPr>
              <w:t>LAYOLO</w:t>
            </w:r>
            <w:r w:rsidR="00875603" w:rsidRPr="008D3CC5">
              <w:rPr>
                <w:rFonts w:ascii="宋体" w:hAnsi="宋体" w:cs="宋体"/>
                <w:kern w:val="0"/>
                <w:sz w:val="24"/>
              </w:rPr>
              <w:t>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401122">
            <w:pPr>
              <w:pStyle w:val="30"/>
              <w:numPr>
                <w:ilvl w:val="0"/>
                <w:numId w:val="19"/>
              </w:numPr>
              <w:spacing w:afterLines="50" w:after="156"/>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创新点</w:t>
            </w:r>
          </w:p>
          <w:p w14:paraId="2DE850AC" w14:textId="702FA7F1" w:rsidR="006E12A4" w:rsidRDefault="006E12A4" w:rsidP="00401122">
            <w:pPr>
              <w:pStyle w:val="af5"/>
              <w:numPr>
                <w:ilvl w:val="0"/>
                <w:numId w:val="21"/>
              </w:numPr>
              <w:spacing w:beforeLines="50" w:before="156" w:afterLines="50" w:after="156" w:line="360" w:lineRule="auto"/>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5428DC">
              <w:rPr>
                <w:rFonts w:asciiTheme="minorEastAsia" w:eastAsiaTheme="minorEastAsia" w:hAnsiTheme="minorEastAsia" w:hint="eastAsia"/>
              </w:rPr>
              <w:t>为解决YOLOv12</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w:t>
            </w:r>
            <w:proofErr w:type="gramStart"/>
            <w:r w:rsidR="00824932" w:rsidRPr="00824932">
              <w:rPr>
                <w:rFonts w:asciiTheme="minorEastAsia" w:eastAsiaTheme="minorEastAsia" w:hAnsiTheme="minorEastAsia"/>
              </w:rPr>
              <w:t>该方法以“零负担”的方式</w:t>
            </w:r>
            <w:proofErr w:type="gramEnd"/>
            <w:r w:rsidR="00824932" w:rsidRPr="00824932">
              <w:rPr>
                <w:rFonts w:asciiTheme="minorEastAsia" w:eastAsiaTheme="minorEastAsia" w:hAnsiTheme="minorEastAsia"/>
              </w:rPr>
              <w:t>，显著提升了模型对疑难病害目标的检测精度。</w:t>
            </w:r>
          </w:p>
          <w:p w14:paraId="1B386CEA" w14:textId="494F7330" w:rsidR="006C5485" w:rsidRPr="006C5485" w:rsidRDefault="006C5485" w:rsidP="006C5485">
            <w:pPr>
              <w:pStyle w:val="af5"/>
              <w:numPr>
                <w:ilvl w:val="0"/>
                <w:numId w:val="21"/>
              </w:numPr>
              <w:spacing w:beforeLines="50" w:before="156" w:afterLines="50" w:after="156" w:line="360" w:lineRule="auto"/>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Pr="00257B65">
              <w:rPr>
                <w:b/>
                <w:bCs/>
              </w:rPr>
              <w:t>C3Ghost_K2</w:t>
            </w:r>
            <w:r>
              <w:rPr>
                <w:rFonts w:hint="eastAsia"/>
                <w:b/>
                <w:bCs/>
              </w:rPr>
              <w:t>网络模块</w:t>
            </w:r>
            <w:r w:rsidRPr="00257B65">
              <w:rPr>
                <w:rFonts w:asciiTheme="minorEastAsia" w:eastAsiaTheme="minorEastAsia" w:hAnsiTheme="minorEastAsia" w:hint="eastAsia"/>
                <w:b/>
                <w:bCs/>
              </w:rPr>
              <w:t>：</w:t>
            </w:r>
            <w:r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w:t>
            </w:r>
            <w:r w:rsidRPr="00842131">
              <w:rPr>
                <w:rFonts w:asciiTheme="minorEastAsia" w:eastAsiaTheme="minorEastAsia" w:hAnsiTheme="minorEastAsia"/>
              </w:rPr>
              <w:t>该模块虽能有效融合多尺度特征，但其内部堆叠的标准卷积运算导致了显著的计算开销</w:t>
            </w:r>
            <w:r w:rsidRPr="001E2CCE">
              <w:rPr>
                <w:rFonts w:asciiTheme="minorEastAsia" w:eastAsiaTheme="minorEastAsia" w:hAnsiTheme="minorEastAsia"/>
              </w:rPr>
              <w:t>。</w:t>
            </w:r>
            <w:r>
              <w:rPr>
                <w:rFonts w:asciiTheme="minorEastAsia" w:eastAsiaTheme="minorEastAsia" w:hAnsiTheme="minorEastAsia" w:hint="eastAsia"/>
              </w:rPr>
              <w:t>针对这个问题</w:t>
            </w:r>
            <w:r w:rsidRPr="00842131">
              <w:rPr>
                <w:rFonts w:asciiTheme="minorEastAsia" w:eastAsiaTheme="minorEastAsia" w:hAnsiTheme="minorEastAsia"/>
              </w:rPr>
              <w:t>，从近年来备受关注的模型轻量化技术中汲取灵感，特别是Google提出的</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w:t>
            </w:r>
            <w:proofErr w:type="spellStart"/>
            <w:r w:rsidRPr="00842131">
              <w:rPr>
                <w:rFonts w:asciiTheme="minorEastAsia" w:eastAsiaTheme="minorEastAsia" w:hAnsiTheme="minorEastAsia"/>
              </w:rPr>
              <w:t>GhostNet</w:t>
            </w:r>
            <w:proofErr w:type="spellEnd"/>
            <w:r w:rsidRPr="00842131">
              <w:rPr>
                <w:rFonts w:asciiTheme="minorEastAsia" w:eastAsiaTheme="minorEastAsia" w:hAnsiTheme="minorEastAsia"/>
              </w:rPr>
              <w:t>的核心洞察在于，卷积神经网络在特征提取过程中产生的许多特征图（feature maps）之间存在高度的相似性和冗余性。换言之，</w:t>
            </w:r>
            <w:proofErr w:type="gramStart"/>
            <w:r w:rsidRPr="00842131">
              <w:rPr>
                <w:rFonts w:asciiTheme="minorEastAsia" w:eastAsiaTheme="minorEastAsia" w:hAnsiTheme="minorEastAsia"/>
              </w:rPr>
              <w:t>一部分特征图可以通过对另一部分“内在”核心特征图进行简单的线性变换</w:t>
            </w:r>
            <w:proofErr w:type="gramEnd"/>
            <w:r w:rsidRPr="00842131">
              <w:rPr>
                <w:rFonts w:asciiTheme="minorEastAsia" w:eastAsiaTheme="minorEastAsia" w:hAnsiTheme="minorEastAsia"/>
              </w:rPr>
              <w:t>（如深度卷积）来近似生成，而无需通过完整的标准卷积。</w:t>
            </w:r>
            <w:r>
              <w:rPr>
                <w:rFonts w:asciiTheme="minorEastAsia" w:eastAsiaTheme="minorEastAsia" w:hAnsiTheme="minorEastAsia" w:hint="eastAsia"/>
              </w:rPr>
              <w:t>本研究</w:t>
            </w:r>
            <w:r w:rsidRPr="001E2CCE">
              <w:rPr>
                <w:rFonts w:asciiTheme="minorEastAsia" w:eastAsiaTheme="minorEastAsia" w:hAnsiTheme="minorEastAsia"/>
              </w:rPr>
              <w:t>借鉴</w:t>
            </w:r>
            <w:proofErr w:type="spellStart"/>
            <w:r w:rsidRPr="001E2CCE">
              <w:rPr>
                <w:rFonts w:asciiTheme="minorEastAsia" w:eastAsiaTheme="minorEastAsia" w:hAnsiTheme="minorEastAsia"/>
              </w:rPr>
              <w:t>GhostNet</w:t>
            </w:r>
            <w:proofErr w:type="spellEnd"/>
            <w:r w:rsidRPr="001E2CCE">
              <w:rPr>
                <w:rFonts w:asciiTheme="minorEastAsia" w:eastAsiaTheme="minorEastAsia" w:hAnsiTheme="minorEastAsia"/>
              </w:rPr>
              <w:t>关于特征图冗余性的核心洞察，</w:t>
            </w:r>
            <w:r w:rsidRPr="00842131">
              <w:rPr>
                <w:rFonts w:asciiTheme="minorEastAsia" w:eastAsiaTheme="minorEastAsia" w:hAnsiTheme="minorEastAsia"/>
              </w:rPr>
              <w:t>独创性地提出了C3Ghost_K2模块。C3Ghost_K2模块</w:t>
            </w:r>
            <w:r w:rsidRPr="001E2CCE">
              <w:rPr>
                <w:rFonts w:asciiTheme="minorEastAsia" w:eastAsiaTheme="minorEastAsia" w:hAnsiTheme="minorEastAsia"/>
              </w:rPr>
              <w:t>将标准卷积过程分解为两步：首先，</w:t>
            </w:r>
            <w:proofErr w:type="gramStart"/>
            <w:r w:rsidRPr="001E2CCE">
              <w:rPr>
                <w:rFonts w:asciiTheme="minorEastAsia" w:eastAsiaTheme="minorEastAsia" w:hAnsiTheme="minorEastAsia"/>
              </w:rPr>
              <w:t>通过少量标准卷积生成一组“内在”核心特征图</w:t>
            </w:r>
            <w:proofErr w:type="gramEnd"/>
            <w:r w:rsidRPr="001E2CCE">
              <w:rPr>
                <w:rFonts w:asciiTheme="minorEastAsia" w:eastAsiaTheme="minorEastAsia" w:hAnsiTheme="minorEastAsia"/>
              </w:rPr>
              <w:t>；随后，利用深度卷积对这些核心特征图进行操作，</w:t>
            </w:r>
            <w:proofErr w:type="gramStart"/>
            <w:r w:rsidRPr="001E2CCE">
              <w:rPr>
                <w:rFonts w:asciiTheme="minorEastAsia" w:eastAsiaTheme="minorEastAsia" w:hAnsiTheme="minorEastAsia"/>
              </w:rPr>
              <w:t>生成多样化的“幽灵”特征图</w:t>
            </w:r>
            <w:r>
              <w:rPr>
                <w:rFonts w:asciiTheme="minorEastAsia" w:eastAsiaTheme="minorEastAsia" w:hAnsiTheme="minorEastAsia" w:hint="eastAsia"/>
              </w:rPr>
              <w:t>并和核心特征图拼接</w:t>
            </w:r>
            <w:proofErr w:type="gramEnd"/>
            <w:r w:rsidRPr="001E2CCE">
              <w:rPr>
                <w:rFonts w:asciiTheme="minorEastAsia" w:eastAsiaTheme="minorEastAsia" w:hAnsiTheme="minorEastAsia"/>
              </w:rPr>
              <w:t>。C3Ghost_K2在大幅降低模型参数量与FLOPs的同时，高效地重构了原始模块的特征表达能力。此设计为在资源受限平台上实现高精</w:t>
            </w:r>
            <w:r w:rsidR="005428DC">
              <w:rPr>
                <w:rFonts w:asciiTheme="minorEastAsia" w:eastAsiaTheme="minorEastAsia" w:hAnsiTheme="minorEastAsia"/>
              </w:rPr>
              <w:fldChar w:fldCharType="begin"/>
            </w:r>
            <w:r w:rsidR="005428DC">
              <w:rPr>
                <w:rFonts w:asciiTheme="minorEastAsia" w:eastAsiaTheme="minorEastAsia" w:hAnsiTheme="minorEastAsia"/>
              </w:rPr>
              <w:instrText xml:space="preserve"> LISTNUM </w:instrText>
            </w:r>
            <w:r w:rsidR="005428DC">
              <w:rPr>
                <w:rFonts w:asciiTheme="minorEastAsia" w:eastAsiaTheme="minorEastAsia" w:hAnsiTheme="minorEastAsia"/>
              </w:rPr>
              <w:fldChar w:fldCharType="end"/>
            </w:r>
            <w:r w:rsidRPr="001E2CCE">
              <w:rPr>
                <w:rFonts w:asciiTheme="minorEastAsia" w:eastAsiaTheme="minorEastAsia" w:hAnsiTheme="minorEastAsia"/>
              </w:rPr>
              <w:t>度、实时目标检测提供了新的有效途径。</w:t>
            </w:r>
          </w:p>
          <w:p w14:paraId="446B981F" w14:textId="6B65AFA7" w:rsidR="006E12A4" w:rsidRPr="009718D1" w:rsidRDefault="006E12A4" w:rsidP="00401122">
            <w:pPr>
              <w:pStyle w:val="af5"/>
              <w:numPr>
                <w:ilvl w:val="1"/>
                <w:numId w:val="20"/>
              </w:numPr>
              <w:spacing w:line="360" w:lineRule="auto"/>
              <w:ind w:firstLineChars="0"/>
              <w:rPr>
                <w:rFonts w:ascii="黑体" w:eastAsia="黑体" w:hAnsi="黑体"/>
              </w:rPr>
            </w:pPr>
            <w:r w:rsidRPr="009718D1">
              <w:rPr>
                <w:rFonts w:ascii="黑体" w:eastAsia="黑体" w:hAnsi="黑体"/>
              </w:rPr>
              <w:t>预期成果</w:t>
            </w:r>
          </w:p>
          <w:p w14:paraId="64EFA499" w14:textId="77777777" w:rsidR="0079276D"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401122">
            <w:pPr>
              <w:pStyle w:val="af5"/>
              <w:numPr>
                <w:ilvl w:val="0"/>
                <w:numId w:val="24"/>
              </w:numPr>
              <w:spacing w:beforeLines="50" w:before="156" w:afterLines="50" w:after="156" w:line="360" w:lineRule="auto"/>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133ED6">
        <w:trPr>
          <w:trHeight w:val="13929"/>
        </w:trPr>
        <w:tc>
          <w:tcPr>
            <w:tcW w:w="9354" w:type="dxa"/>
            <w:gridSpan w:val="2"/>
          </w:tcPr>
          <w:p w14:paraId="073C6B48" w14:textId="5E661787" w:rsidR="004E5B74" w:rsidRPr="006B0190" w:rsidRDefault="00000000" w:rsidP="00DA6427">
            <w:pPr>
              <w:pStyle w:val="30"/>
              <w:numPr>
                <w:ilvl w:val="0"/>
                <w:numId w:val="19"/>
              </w:numPr>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2EF86B73" w:rsidR="004E5B74" w:rsidRDefault="003D59C8" w:rsidP="00DA6427">
            <w:pPr>
              <w:pStyle w:val="30"/>
              <w:numPr>
                <w:ilvl w:val="1"/>
                <w:numId w:val="40"/>
              </w:numPr>
              <w:spacing w:beforeLines="50" w:before="156" w:afterLines="50" w:after="156"/>
              <w:ind w:left="0" w:firstLineChars="0" w:firstLine="0"/>
              <w:rPr>
                <w:rFonts w:ascii="黑体" w:hAnsi="黑体"/>
                <w:b w:val="0"/>
              </w:rPr>
            </w:pPr>
            <w:r>
              <w:rPr>
                <w:rFonts w:ascii="黑体" w:hAnsi="黑体" w:hint="eastAsia"/>
                <w:b w:val="0"/>
              </w:rPr>
              <w:t>拟采取的</w:t>
            </w:r>
            <w:r w:rsidR="006B0190">
              <w:rPr>
                <w:rFonts w:ascii="黑体" w:hAnsi="黑体" w:hint="eastAsia"/>
                <w:b w:val="0"/>
              </w:rPr>
              <w:t>研究方法及措施</w:t>
            </w:r>
          </w:p>
          <w:p w14:paraId="0B845B77" w14:textId="73FDD65A" w:rsidR="00C97CBE" w:rsidRDefault="00C97CBE" w:rsidP="00DA6427">
            <w:pPr>
              <w:pStyle w:val="af5"/>
              <w:autoSpaceDE w:val="0"/>
              <w:autoSpaceDN w:val="0"/>
              <w:spacing w:beforeLines="50" w:before="156" w:afterLines="50" w:after="156" w:line="360" w:lineRule="auto"/>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4FB50E8D" w14:textId="638E0231" w:rsidR="00292F0F" w:rsidRPr="00EE21A6" w:rsidRDefault="0012664D" w:rsidP="00EE21A6">
            <w:pPr>
              <w:pStyle w:val="30"/>
              <w:numPr>
                <w:ilvl w:val="1"/>
                <w:numId w:val="40"/>
              </w:numPr>
              <w:spacing w:beforeLines="50" w:before="156" w:afterLines="50" w:after="156"/>
              <w:ind w:left="0" w:firstLineChars="0" w:firstLine="0"/>
              <w:rPr>
                <w:rFonts w:ascii="黑体" w:hAnsi="黑体"/>
                <w:b w:val="0"/>
              </w:rPr>
            </w:pPr>
            <w:r>
              <w:rPr>
                <w:noProof/>
              </w:rPr>
              <w:drawing>
                <wp:anchor distT="0" distB="0" distL="114300" distR="114300" simplePos="0" relativeHeight="251651072" behindDoc="0" locked="0" layoutInCell="1" allowOverlap="1" wp14:anchorId="44681F16" wp14:editId="79CAC9D0">
                  <wp:simplePos x="0" y="0"/>
                  <wp:positionH relativeFrom="column">
                    <wp:posOffset>1720647</wp:posOffset>
                  </wp:positionH>
                  <wp:positionV relativeFrom="paragraph">
                    <wp:posOffset>434975</wp:posOffset>
                  </wp:positionV>
                  <wp:extent cx="2388870" cy="3165475"/>
                  <wp:effectExtent l="0" t="0" r="0" b="0"/>
                  <wp:wrapTopAndBottom/>
                  <wp:docPr id="172109099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9099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2388870" cy="3165475"/>
                          </a:xfrm>
                          <a:prstGeom prst="rect">
                            <a:avLst/>
                          </a:prstGeom>
                        </pic:spPr>
                      </pic:pic>
                    </a:graphicData>
                  </a:graphic>
                  <wp14:sizeRelH relativeFrom="margin">
                    <wp14:pctWidth>0</wp14:pctWidth>
                  </wp14:sizeRelH>
                  <wp14:sizeRelV relativeFrom="margin">
                    <wp14:pctHeight>0</wp14:pctHeight>
                  </wp14:sizeRelV>
                </wp:anchor>
              </w:drawing>
            </w:r>
            <w:r w:rsidR="00292F0F" w:rsidRPr="00133ED6">
              <w:rPr>
                <w:rFonts w:ascii="黑体" w:hAnsi="黑体" w:hint="eastAsia"/>
                <w:b w:val="0"/>
              </w:rPr>
              <w:t>技术路线图</w:t>
            </w:r>
          </w:p>
          <w:p w14:paraId="1EC0C4DB" w14:textId="0C2D1F20" w:rsidR="00B76873" w:rsidRPr="00EE21A6" w:rsidRDefault="00B76873"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sidRPr="00EE21A6">
              <w:rPr>
                <w:rFonts w:asciiTheme="minorEastAsia" w:eastAsiaTheme="minorEastAsia" w:hAnsiTheme="minorEastAsia" w:hint="eastAsia"/>
                <w:sz w:val="20"/>
                <w:szCs w:val="20"/>
              </w:rPr>
              <w:t>图1 技术路线图</w:t>
            </w:r>
          </w:p>
          <w:p w14:paraId="0E46465F" w14:textId="2AB45783" w:rsidR="00292F0F" w:rsidRPr="00917F4F" w:rsidRDefault="00292F0F" w:rsidP="00EE21A6">
            <w:pPr>
              <w:pStyle w:val="af5"/>
              <w:autoSpaceDE w:val="0"/>
              <w:autoSpaceDN w:val="0"/>
              <w:spacing w:beforeLines="50" w:before="156" w:afterLines="50" w:after="156" w:line="360" w:lineRule="auto"/>
              <w:ind w:firstLine="482"/>
              <w:rPr>
                <w:rFonts w:asciiTheme="minorEastAsia" w:eastAsiaTheme="minorEastAsia" w:hAnsiTheme="minorEastAsia"/>
              </w:rPr>
            </w:pPr>
            <w:r w:rsidRPr="00292F0F">
              <w:rPr>
                <w:rFonts w:asciiTheme="minorEastAsia" w:eastAsiaTheme="minorEastAsia" w:hAnsiTheme="minorEastAsia"/>
                <w:b/>
                <w:bCs/>
              </w:rPr>
              <w:t>数据</w:t>
            </w:r>
            <w:r>
              <w:rPr>
                <w:rFonts w:asciiTheme="minorEastAsia" w:eastAsiaTheme="minorEastAsia" w:hAnsiTheme="minorEastAsia" w:hint="eastAsia"/>
                <w:b/>
                <w:bCs/>
              </w:rPr>
              <w:t>预处理</w:t>
            </w:r>
            <w:r w:rsidRPr="00292F0F">
              <w:rPr>
                <w:rFonts w:asciiTheme="minorEastAsia" w:eastAsiaTheme="minorEastAsia" w:hAnsiTheme="minorEastAsia"/>
                <w:b/>
                <w:bCs/>
              </w:rPr>
              <w:t>：</w:t>
            </w:r>
            <w:r w:rsidRPr="00292F0F">
              <w:rPr>
                <w:rFonts w:asciiTheme="minorEastAsia" w:eastAsiaTheme="minorEastAsia" w:hAnsiTheme="minorEastAsia"/>
              </w:rPr>
              <w:t xml:space="preserve"> 采用国际公开的大规模道路病害数据集RDD2022，对数据集进行清洗和整理，按照</w:t>
            </w:r>
            <w:r>
              <w:rPr>
                <w:rFonts w:asciiTheme="minorEastAsia" w:eastAsiaTheme="minorEastAsia" w:hAnsiTheme="minorEastAsia" w:hint="eastAsia"/>
              </w:rPr>
              <w:t>7</w:t>
            </w:r>
            <w:r w:rsidRPr="00292F0F">
              <w:rPr>
                <w:rFonts w:asciiTheme="minorEastAsia" w:eastAsiaTheme="minorEastAsia" w:hAnsiTheme="minorEastAsia"/>
              </w:rPr>
              <w:t>:</w:t>
            </w:r>
            <w:r>
              <w:rPr>
                <w:rFonts w:asciiTheme="minorEastAsia" w:eastAsiaTheme="minorEastAsia" w:hAnsiTheme="minorEastAsia" w:hint="eastAsia"/>
              </w:rPr>
              <w:t>2</w:t>
            </w:r>
            <w:r w:rsidRPr="00292F0F">
              <w:rPr>
                <w:rFonts w:asciiTheme="minorEastAsia" w:eastAsiaTheme="minorEastAsia" w:hAnsiTheme="minorEastAsia"/>
              </w:rPr>
              <w:t>:1的比例将其划分为训练集、验证集和测试集。在模型训练阶段，为提升模型的泛化能力并减少过拟合风险，将采用多种在线数据增强策略。除了YOLO框架中常用的Mosaic、</w:t>
            </w:r>
            <w:proofErr w:type="spellStart"/>
            <w:r w:rsidRPr="00292F0F">
              <w:rPr>
                <w:rFonts w:asciiTheme="minorEastAsia" w:eastAsiaTheme="minorEastAsia" w:hAnsiTheme="minorEastAsia"/>
              </w:rPr>
              <w:t>MixUp</w:t>
            </w:r>
            <w:proofErr w:type="spellEnd"/>
            <w:r w:rsidRPr="00292F0F">
              <w:rPr>
                <w:rFonts w:asciiTheme="minorEastAsia" w:eastAsiaTheme="minorEastAsia" w:hAnsiTheme="minorEastAsia"/>
              </w:rPr>
              <w:t>等高级增强技术外，还将应用随机色彩抖动、亮度对比度调整、随机裁剪和翻转等基础增强方法，以模拟真实世界中更多变的道路环境 。</w:t>
            </w:r>
          </w:p>
          <w:p w14:paraId="646379A0" w14:textId="772A65D1" w:rsidR="00292F0F" w:rsidRDefault="00292F0F" w:rsidP="00EE21A6">
            <w:pPr>
              <w:pStyle w:val="af5"/>
              <w:autoSpaceDE w:val="0"/>
              <w:autoSpaceDN w:val="0"/>
              <w:spacing w:beforeLines="50" w:before="156" w:afterLines="50" w:after="156" w:line="360" w:lineRule="auto"/>
              <w:ind w:firstLine="482"/>
              <w:rPr>
                <w:rFonts w:asciiTheme="minorEastAsia" w:eastAsiaTheme="minorEastAsia" w:hAnsiTheme="minorEastAsia"/>
              </w:rPr>
            </w:pPr>
            <w:r w:rsidRPr="00292F0F">
              <w:rPr>
                <w:rFonts w:asciiTheme="minorEastAsia" w:eastAsiaTheme="minorEastAsia" w:hAnsiTheme="minorEastAsia"/>
                <w:b/>
                <w:bCs/>
              </w:rPr>
              <w:t>基线模型</w:t>
            </w:r>
            <w:r>
              <w:rPr>
                <w:rFonts w:asciiTheme="minorEastAsia" w:eastAsiaTheme="minorEastAsia" w:hAnsiTheme="minorEastAsia" w:hint="eastAsia"/>
                <w:b/>
                <w:bCs/>
              </w:rPr>
              <w:t>构建</w:t>
            </w:r>
            <w:r w:rsidRPr="00292F0F">
              <w:rPr>
                <w:rFonts w:asciiTheme="minorEastAsia" w:eastAsiaTheme="minorEastAsia" w:hAnsiTheme="minorEastAsia"/>
                <w:b/>
                <w:bCs/>
              </w:rPr>
              <w:t>：</w:t>
            </w:r>
            <w:r w:rsidRPr="00292F0F">
              <w:rPr>
                <w:rFonts w:asciiTheme="minorEastAsia" w:eastAsiaTheme="minorEastAsia" w:hAnsiTheme="minorEastAsia"/>
              </w:rPr>
              <w:t xml:space="preserve"> 选用官方</w:t>
            </w:r>
            <w:r w:rsidRPr="00EE21A6">
              <w:rPr>
                <w:rFonts w:asciiTheme="minorEastAsia" w:eastAsiaTheme="minorEastAsia" w:hAnsiTheme="minorEastAsia"/>
                <w:b/>
                <w:bCs/>
              </w:rPr>
              <w:t>发布</w:t>
            </w:r>
            <w:r w:rsidRPr="00292F0F">
              <w:rPr>
                <w:rFonts w:asciiTheme="minorEastAsia" w:eastAsiaTheme="minorEastAsia" w:hAnsiTheme="minorEastAsia"/>
              </w:rPr>
              <w:t>的YOLOv12模型作为研究的基线。首先将在RDD2022数据集上完整地训练和评估原始YOLOv12模型，记录其在各项性能指标上的表现，作为后续所有改进效果的对照标准。</w:t>
            </w:r>
          </w:p>
          <w:p w14:paraId="4EEA4FA1" w14:textId="77777777" w:rsidR="00446DD2" w:rsidRDefault="00446DD2"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p>
          <w:p w14:paraId="2103B99D" w14:textId="2DFEB0D8" w:rsidR="0019404C" w:rsidRPr="002659D6" w:rsidRDefault="000E5936"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Pr>
                <w:noProof/>
              </w:rPr>
              <w:drawing>
                <wp:anchor distT="0" distB="0" distL="114300" distR="114300" simplePos="0" relativeHeight="251662336" behindDoc="0" locked="0" layoutInCell="1" allowOverlap="1" wp14:anchorId="42BC4B60" wp14:editId="6F16D30B">
                  <wp:simplePos x="0" y="0"/>
                  <wp:positionH relativeFrom="column">
                    <wp:posOffset>1013460</wp:posOffset>
                  </wp:positionH>
                  <wp:positionV relativeFrom="paragraph">
                    <wp:posOffset>27269</wp:posOffset>
                  </wp:positionV>
                  <wp:extent cx="3719195" cy="4143375"/>
                  <wp:effectExtent l="0" t="0" r="0" b="9525"/>
                  <wp:wrapTopAndBottom/>
                  <wp:docPr id="105288270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2703"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719195" cy="4143375"/>
                          </a:xfrm>
                          <a:prstGeom prst="rect">
                            <a:avLst/>
                          </a:prstGeom>
                        </pic:spPr>
                      </pic:pic>
                    </a:graphicData>
                  </a:graphic>
                  <wp14:sizeRelH relativeFrom="margin">
                    <wp14:pctWidth>0</wp14:pctWidth>
                  </wp14:sizeRelH>
                  <wp14:sizeRelV relativeFrom="margin">
                    <wp14:pctHeight>0</wp14:pctHeight>
                  </wp14:sizeRelV>
                </wp:anchor>
              </w:drawing>
            </w:r>
            <w:r w:rsidR="0019404C" w:rsidRPr="002659D6">
              <w:rPr>
                <w:rFonts w:asciiTheme="minorEastAsia" w:eastAsiaTheme="minorEastAsia" w:hAnsiTheme="minorEastAsia" w:hint="eastAsia"/>
                <w:sz w:val="20"/>
                <w:szCs w:val="20"/>
              </w:rPr>
              <w:t>图2 YOLOv12结构图</w:t>
            </w:r>
          </w:p>
          <w:p w14:paraId="266CDD22" w14:textId="77777777" w:rsidR="000E5936" w:rsidRPr="004E227D" w:rsidRDefault="000E5936" w:rsidP="000E5936">
            <w:pPr>
              <w:pStyle w:val="30"/>
              <w:numPr>
                <w:ilvl w:val="1"/>
                <w:numId w:val="40"/>
              </w:numPr>
              <w:spacing w:beforeLines="50" w:before="156" w:afterLines="50" w:after="156"/>
              <w:ind w:left="0" w:firstLineChars="0" w:firstLine="0"/>
              <w:rPr>
                <w:rFonts w:ascii="黑体" w:hAnsi="黑体"/>
                <w:b w:val="0"/>
              </w:rPr>
            </w:pPr>
            <w:r w:rsidRPr="004E227D">
              <w:rPr>
                <w:rFonts w:ascii="黑体" w:hAnsi="黑体"/>
                <w:b w:val="0"/>
              </w:rPr>
              <w:t xml:space="preserve">注意力机制融合（SimAM） </w:t>
            </w:r>
          </w:p>
          <w:p w14:paraId="396C2E74" w14:textId="77777777" w:rsidR="000E5936" w:rsidRPr="00133ED6" w:rsidRDefault="000E5936" w:rsidP="000E5936">
            <w:pPr>
              <w:pStyle w:val="af5"/>
              <w:autoSpaceDE w:val="0"/>
              <w:autoSpaceDN w:val="0"/>
              <w:spacing w:beforeLines="50" w:before="156" w:afterLines="50" w:after="156" w:line="360" w:lineRule="auto"/>
              <w:ind w:left="360" w:firstLineChars="0" w:firstLine="0"/>
              <w:rPr>
                <w:rFonts w:asciiTheme="minorEastAsia" w:eastAsiaTheme="minorEastAsia" w:hAnsiTheme="minorEastAsia"/>
              </w:rPr>
            </w:pPr>
            <w:r w:rsidRPr="00133ED6">
              <w:rPr>
                <w:rFonts w:asciiTheme="minorEastAsia" w:eastAsiaTheme="minorEastAsia" w:hAnsiTheme="minorEastAsia"/>
              </w:rPr>
              <w:t>为了弥补轻量化可能带来的精度损失，并特别增强模型对裂缝、小坑洞等微小、不规则病害目标的检测能力，本研究将引入高效的注意力机制 。</w:t>
            </w:r>
          </w:p>
          <w:p w14:paraId="063EEE76" w14:textId="77777777" w:rsidR="000E5936" w:rsidRPr="00292F0F" w:rsidRDefault="000E5936" w:rsidP="000E5936">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机制选择：</w:t>
            </w:r>
            <w:r w:rsidRPr="00292F0F">
              <w:rPr>
                <w:rFonts w:asciiTheme="minorEastAsia" w:eastAsiaTheme="minorEastAsia" w:hAnsiTheme="minorEastAsia"/>
              </w:rPr>
              <w:t>选用无参数注意力模块SimAM（Simple, Parameter-Free Attention Module）。其最大优势是在不增加任何额外模型参数和计算负担的前提下，能为特征图中的每个神经元推导出三维注意力权重，与本研究的轻量化目标高度契合。</w:t>
            </w:r>
          </w:p>
          <w:p w14:paraId="39B8D46A" w14:textId="32A7A0AB" w:rsidR="000E5936" w:rsidRPr="008616AF" w:rsidRDefault="000E5936" w:rsidP="008616AF">
            <w:pPr>
              <w:pStyle w:val="af5"/>
              <w:numPr>
                <w:ilvl w:val="0"/>
                <w:numId w:val="46"/>
              </w:numPr>
              <w:autoSpaceDE w:val="0"/>
              <w:autoSpaceDN w:val="0"/>
              <w:spacing w:beforeLines="50" w:before="156" w:afterLines="50" w:after="156" w:line="360" w:lineRule="auto"/>
              <w:ind w:leftChars="200" w:left="781" w:hangingChars="150" w:hanging="361"/>
              <w:jc w:val="both"/>
              <w:rPr>
                <w:rFonts w:asciiTheme="minorEastAsia" w:eastAsiaTheme="minorEastAsia" w:hAnsiTheme="minorEastAsia"/>
              </w:rPr>
            </w:pPr>
            <w:r w:rsidRPr="00292F0F">
              <w:rPr>
                <w:rFonts w:asciiTheme="minorEastAsia" w:eastAsiaTheme="minorEastAsia" w:hAnsiTheme="minorEastAsia"/>
                <w:b/>
                <w:bCs/>
              </w:rPr>
              <w:t>嵌入位置：</w:t>
            </w:r>
            <w:r w:rsidRPr="00292F0F">
              <w:rPr>
                <w:rFonts w:asciiTheme="minorEastAsia" w:eastAsiaTheme="minorEastAsia" w:hAnsiTheme="minorEastAsia"/>
              </w:rPr>
              <w:t>计划将SimAM模块策略性地嵌入到骨干网络（Backbone）向颈部网络（Neck）传递特征图的关键节点上。其原理是在高级语义信息进入多尺度特征融合网络之前，利用SimAM进行一次自适应的特征筛选与加权，引导模型将计算资源更多地聚焦于病害目标区域，同时抑制背景噪声的干扰。</w:t>
            </w:r>
          </w:p>
          <w:p w14:paraId="28AF1AE6" w14:textId="77777777" w:rsidR="000E5936" w:rsidRPr="00133ED6" w:rsidRDefault="000E5936" w:rsidP="000E5936">
            <w:pPr>
              <w:pStyle w:val="30"/>
              <w:numPr>
                <w:ilvl w:val="1"/>
                <w:numId w:val="40"/>
              </w:numPr>
              <w:spacing w:beforeLines="50" w:before="156" w:afterLines="50" w:after="156"/>
              <w:ind w:left="0" w:firstLineChars="0" w:firstLine="0"/>
              <w:rPr>
                <w:rFonts w:ascii="黑体" w:hAnsi="黑体"/>
                <w:b w:val="0"/>
              </w:rPr>
            </w:pPr>
            <w:r w:rsidRPr="00133ED6">
              <w:rPr>
                <w:rFonts w:ascii="黑体" w:hAnsi="黑体"/>
                <w:b w:val="0"/>
              </w:rPr>
              <w:t>模型轻量化改造（C3Ghost_K2模块）</w:t>
            </w:r>
          </w:p>
          <w:p w14:paraId="60A7C32B" w14:textId="77777777" w:rsidR="000E5936" w:rsidRPr="0019404C" w:rsidRDefault="000E5936" w:rsidP="000E5936">
            <w:pPr>
              <w:pStyle w:val="af5"/>
              <w:autoSpaceDE w:val="0"/>
              <w:autoSpaceDN w:val="0"/>
              <w:spacing w:beforeLines="50" w:before="156" w:afterLines="50" w:after="156" w:line="360" w:lineRule="auto"/>
              <w:ind w:firstLine="480"/>
              <w:rPr>
                <w:rFonts w:asciiTheme="minorEastAsia" w:eastAsiaTheme="minorEastAsia" w:hAnsiTheme="minorEastAsia"/>
              </w:rPr>
            </w:pPr>
            <w:r w:rsidRPr="00133ED6">
              <w:rPr>
                <w:rFonts w:asciiTheme="minorEastAsia" w:eastAsiaTheme="minorEastAsia" w:hAnsiTheme="minorEastAsia"/>
              </w:rPr>
              <w:t xml:space="preserve"> 针对YOLOv12模型在边缘设备部署时计算量大的问题，本研究的核心改进之一是引入轻量化设计 。</w:t>
            </w:r>
          </w:p>
          <w:p w14:paraId="1EF72BC1" w14:textId="77777777" w:rsidR="000E5936" w:rsidRPr="00292F0F" w:rsidRDefault="000E5936" w:rsidP="000E5936">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结构分析：</w:t>
            </w:r>
            <w:r w:rsidRPr="00292F0F">
              <w:rPr>
                <w:rFonts w:asciiTheme="minorEastAsia" w:eastAsiaTheme="minorEastAsia" w:hAnsiTheme="minorEastAsia"/>
              </w:rPr>
              <w:t xml:space="preserve"> 深入剖析YOLOv12的网络结构，特别是其颈部网络（Neck）中的核心计算单元C3K2（或其等效模块），该模块通常是计算复杂度的主要来源。</w:t>
            </w:r>
          </w:p>
          <w:p w14:paraId="0B564A82" w14:textId="77777777" w:rsidR="000E5936" w:rsidRPr="00292F0F" w:rsidRDefault="000E5936" w:rsidP="000E5936">
            <w:pPr>
              <w:pStyle w:val="af5"/>
              <w:numPr>
                <w:ilvl w:val="0"/>
                <w:numId w:val="49"/>
              </w:numPr>
              <w:autoSpaceDE w:val="0"/>
              <w:autoSpaceDN w:val="0"/>
              <w:spacing w:beforeLines="50" w:before="156" w:afterLines="50" w:after="156" w:line="360" w:lineRule="auto"/>
              <w:ind w:leftChars="150" w:left="797" w:hangingChars="200" w:hanging="482"/>
              <w:rPr>
                <w:rFonts w:asciiTheme="minorEastAsia" w:eastAsiaTheme="minorEastAsia" w:hAnsiTheme="minorEastAsia"/>
              </w:rPr>
            </w:pPr>
            <w:r w:rsidRPr="00292F0F">
              <w:rPr>
                <w:rFonts w:asciiTheme="minorEastAsia" w:eastAsiaTheme="minorEastAsia" w:hAnsiTheme="minorEastAsia"/>
                <w:b/>
                <w:bCs/>
              </w:rPr>
              <w:t>模块设计：</w:t>
            </w:r>
            <w:r w:rsidRPr="00292F0F">
              <w:rPr>
                <w:rFonts w:asciiTheme="minorEastAsia" w:eastAsiaTheme="minorEastAsia" w:hAnsiTheme="minorEastAsia"/>
              </w:rPr>
              <w:t xml:space="preserve"> 借鉴</w:t>
            </w:r>
            <w:proofErr w:type="spellStart"/>
            <w:r w:rsidRPr="00292F0F">
              <w:rPr>
                <w:rFonts w:asciiTheme="minorEastAsia" w:eastAsiaTheme="minorEastAsia" w:hAnsiTheme="minorEastAsia"/>
              </w:rPr>
              <w:t>GhostNet</w:t>
            </w:r>
            <w:proofErr w:type="spellEnd"/>
            <w:r w:rsidRPr="00292F0F">
              <w:rPr>
                <w:rFonts w:asciiTheme="minorEastAsia" w:eastAsiaTheme="minorEastAsia" w:hAnsiTheme="minorEastAsia"/>
              </w:rPr>
              <w:t>的核心思想，设计并实现一个名为</w:t>
            </w:r>
            <w:r w:rsidRPr="00292F0F">
              <w:rPr>
                <w:rFonts w:asciiTheme="minorEastAsia" w:eastAsiaTheme="minorEastAsia" w:hAnsiTheme="minorEastAsia"/>
                <w:b/>
                <w:bCs/>
              </w:rPr>
              <w:t>C3Ghost_K2</w:t>
            </w:r>
            <w:r w:rsidRPr="00292F0F">
              <w:rPr>
                <w:rFonts w:asciiTheme="minorEastAsia" w:eastAsiaTheme="minorEastAsia" w:hAnsiTheme="minorEastAsia"/>
              </w:rPr>
              <w:t>的新型瓶颈模块 。该模块将原始的标准卷积操作分解为两步：第一步，使用少量标准卷积核生成一组“内在特征图”；第二步，对这组内在特征图施加一系列计算成本极低的深度可分离卷积操作，以生成额外的“幽灵特征图”。</w:t>
            </w:r>
          </w:p>
          <w:p w14:paraId="0C25F10D" w14:textId="1AAAB308" w:rsidR="000E5936" w:rsidRPr="00E077F2" w:rsidRDefault="00E077F2" w:rsidP="00E077F2">
            <w:pPr>
              <w:pStyle w:val="af5"/>
              <w:numPr>
                <w:ilvl w:val="0"/>
                <w:numId w:val="49"/>
              </w:numPr>
              <w:autoSpaceDE w:val="0"/>
              <w:autoSpaceDN w:val="0"/>
              <w:spacing w:beforeLines="50" w:before="156" w:afterLines="50" w:after="156" w:line="360" w:lineRule="auto"/>
              <w:ind w:leftChars="150" w:left="795" w:hangingChars="200" w:hanging="480"/>
              <w:jc w:val="center"/>
              <w:rPr>
                <w:rFonts w:asciiTheme="minorEastAsia" w:eastAsiaTheme="minorEastAsia" w:hAnsiTheme="minorEastAsia"/>
              </w:rPr>
            </w:pPr>
            <w:r>
              <w:rPr>
                <w:noProof/>
              </w:rPr>
              <w:drawing>
                <wp:anchor distT="0" distB="0" distL="114300" distR="114300" simplePos="0" relativeHeight="251663360" behindDoc="0" locked="0" layoutInCell="1" allowOverlap="1" wp14:anchorId="0B5058ED" wp14:editId="18B1C288">
                  <wp:simplePos x="0" y="0"/>
                  <wp:positionH relativeFrom="column">
                    <wp:posOffset>1867535</wp:posOffset>
                  </wp:positionH>
                  <wp:positionV relativeFrom="paragraph">
                    <wp:posOffset>1037230</wp:posOffset>
                  </wp:positionV>
                  <wp:extent cx="2022600" cy="2524664"/>
                  <wp:effectExtent l="0" t="0" r="0" b="9525"/>
                  <wp:wrapTopAndBottom/>
                  <wp:docPr id="127460583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583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2022600" cy="2524664"/>
                          </a:xfrm>
                          <a:prstGeom prst="rect">
                            <a:avLst/>
                          </a:prstGeom>
                        </pic:spPr>
                      </pic:pic>
                    </a:graphicData>
                  </a:graphic>
                </wp:anchor>
              </w:drawing>
            </w:r>
            <w:r w:rsidR="000E5936" w:rsidRPr="00292F0F">
              <w:rPr>
                <w:rFonts w:asciiTheme="minorEastAsia" w:eastAsiaTheme="minorEastAsia" w:hAnsiTheme="minorEastAsia"/>
                <w:b/>
                <w:bCs/>
              </w:rPr>
              <w:t>模块替换：</w:t>
            </w:r>
            <w:r w:rsidR="000E5936" w:rsidRPr="00292F0F">
              <w:rPr>
                <w:rFonts w:asciiTheme="minorEastAsia" w:eastAsiaTheme="minorEastAsia" w:hAnsiTheme="minorEastAsia"/>
              </w:rPr>
              <w:t xml:space="preserve"> 将内在特征图与幽灵特征图拼接（Concatenate）后输出，从而在大幅降低参数量和FLOPs的同时，高效地保留和重构原始模块的特征提取能力。最终，用设计好的C3Ghost_K2模块替换YOLOv12颈部网络中的原有模块。</w:t>
            </w:r>
          </w:p>
          <w:p w14:paraId="269D3CCB" w14:textId="77777777" w:rsidR="000E5936" w:rsidRDefault="000E5936" w:rsidP="000E5936">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sidRPr="00996B8E">
              <w:rPr>
                <w:rFonts w:asciiTheme="minorEastAsia" w:eastAsiaTheme="minorEastAsia" w:hAnsiTheme="minorEastAsia" w:hint="eastAsia"/>
                <w:sz w:val="20"/>
                <w:szCs w:val="20"/>
              </w:rPr>
              <w:t>图3 C3Ghost_K2模块</w:t>
            </w:r>
          </w:p>
          <w:p w14:paraId="57CD54D0" w14:textId="024A4739" w:rsidR="000C2070" w:rsidRDefault="000C2070" w:rsidP="001126FA">
            <w:pPr>
              <w:autoSpaceDE w:val="0"/>
              <w:autoSpaceDN w:val="0"/>
              <w:spacing w:beforeLines="50" w:before="156" w:afterLines="50" w:after="156" w:line="360" w:lineRule="auto"/>
              <w:rPr>
                <w:rFonts w:asciiTheme="minorEastAsia" w:eastAsiaTheme="minorEastAsia" w:hAnsiTheme="minorEastAsia"/>
              </w:rPr>
            </w:pPr>
            <w:r>
              <w:rPr>
                <w:noProof/>
              </w:rPr>
              <w:drawing>
                <wp:anchor distT="0" distB="0" distL="114300" distR="114300" simplePos="0" relativeHeight="251662848" behindDoc="0" locked="0" layoutInCell="1" allowOverlap="1" wp14:anchorId="769B10D3" wp14:editId="01C10A0C">
                  <wp:simplePos x="0" y="0"/>
                  <wp:positionH relativeFrom="column">
                    <wp:posOffset>452120</wp:posOffset>
                  </wp:positionH>
                  <wp:positionV relativeFrom="paragraph">
                    <wp:posOffset>379286</wp:posOffset>
                  </wp:positionV>
                  <wp:extent cx="4831670" cy="4850705"/>
                  <wp:effectExtent l="0" t="0" r="7620" b="7620"/>
                  <wp:wrapTopAndBottom/>
                  <wp:docPr id="206635324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5324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4831670" cy="4850705"/>
                          </a:xfrm>
                          <a:prstGeom prst="rect">
                            <a:avLst/>
                          </a:prstGeom>
                        </pic:spPr>
                      </pic:pic>
                    </a:graphicData>
                  </a:graphic>
                </wp:anchor>
              </w:drawing>
            </w:r>
          </w:p>
          <w:p w14:paraId="6783696C" w14:textId="6D1D1E77" w:rsidR="0019404C" w:rsidRPr="001126FA" w:rsidRDefault="0019404C" w:rsidP="00DA6427">
            <w:pPr>
              <w:pStyle w:val="af5"/>
              <w:autoSpaceDE w:val="0"/>
              <w:autoSpaceDN w:val="0"/>
              <w:spacing w:beforeLines="50" w:before="156" w:afterLines="50" w:after="156" w:line="360" w:lineRule="auto"/>
              <w:ind w:firstLineChars="0" w:firstLine="0"/>
              <w:jc w:val="center"/>
              <w:rPr>
                <w:rFonts w:asciiTheme="minorEastAsia" w:eastAsiaTheme="minorEastAsia" w:hAnsiTheme="minorEastAsia"/>
                <w:sz w:val="20"/>
                <w:szCs w:val="20"/>
              </w:rPr>
            </w:pPr>
            <w:r w:rsidRPr="001126FA">
              <w:rPr>
                <w:rFonts w:asciiTheme="minorEastAsia" w:eastAsiaTheme="minorEastAsia" w:hAnsiTheme="minorEastAsia" w:hint="eastAsia"/>
                <w:sz w:val="20"/>
                <w:szCs w:val="20"/>
              </w:rPr>
              <w:t>图4 改进后模型结构图</w:t>
            </w:r>
          </w:p>
          <w:p w14:paraId="2547AA5E" w14:textId="36A79B4F" w:rsidR="00133ED6" w:rsidRPr="00C5297C" w:rsidRDefault="00133ED6" w:rsidP="00DA6427">
            <w:pPr>
              <w:pStyle w:val="30"/>
              <w:numPr>
                <w:ilvl w:val="1"/>
                <w:numId w:val="40"/>
              </w:numPr>
              <w:spacing w:beforeLines="50" w:before="156" w:afterLines="50" w:after="156"/>
              <w:ind w:left="0" w:firstLineChars="0" w:firstLine="0"/>
              <w:rPr>
                <w:rFonts w:ascii="黑体" w:hAnsi="黑体"/>
                <w:b w:val="0"/>
              </w:rPr>
            </w:pPr>
            <w:r w:rsidRPr="00C5297C">
              <w:rPr>
                <w:rFonts w:ascii="黑体" w:hAnsi="黑体"/>
                <w:b w:val="0"/>
              </w:rPr>
              <w:t>模型训练与评估：</w:t>
            </w:r>
          </w:p>
          <w:p w14:paraId="495F99B6" w14:textId="07E55BEB"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实验平台：</w:t>
            </w:r>
            <w:r w:rsidRPr="00133ED6">
              <w:rPr>
                <w:rFonts w:asciiTheme="minorEastAsia" w:eastAsiaTheme="minorEastAsia" w:hAnsiTheme="minorEastAsia"/>
              </w:rPr>
              <w:t>实验将在高性能计算服务器上进行，硬件配置为NVIDIA RTX 40系列或同等级别GPU，软件环境为Ubuntu操作系统，采用</w:t>
            </w:r>
            <w:proofErr w:type="spellStart"/>
            <w:r w:rsidRPr="00133ED6">
              <w:rPr>
                <w:rFonts w:asciiTheme="minorEastAsia" w:eastAsiaTheme="minorEastAsia" w:hAnsiTheme="minorEastAsia"/>
              </w:rPr>
              <w:t>PyTorch</w:t>
            </w:r>
            <w:proofErr w:type="spellEnd"/>
            <w:r w:rsidRPr="00133ED6">
              <w:rPr>
                <w:rFonts w:asciiTheme="minorEastAsia" w:eastAsiaTheme="minorEastAsia" w:hAnsiTheme="minorEastAsia"/>
              </w:rPr>
              <w:t>深度学习框架进行模型搭建与训练 。</w:t>
            </w:r>
          </w:p>
          <w:p w14:paraId="7398B27B"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训练策略： </w:t>
            </w:r>
            <w:r w:rsidRPr="00133ED6">
              <w:rPr>
                <w:rFonts w:asciiTheme="minorEastAsia" w:eastAsiaTheme="minorEastAsia" w:hAnsiTheme="minorEastAsia"/>
              </w:rPr>
              <w:t>采用迁移学习策略，加载YOLOv12在COCO等大型数据集上的</w:t>
            </w:r>
            <w:proofErr w:type="gramStart"/>
            <w:r w:rsidRPr="00133ED6">
              <w:rPr>
                <w:rFonts w:asciiTheme="minorEastAsia" w:eastAsiaTheme="minorEastAsia" w:hAnsiTheme="minorEastAsia"/>
              </w:rPr>
              <w:t>预训练</w:t>
            </w:r>
            <w:proofErr w:type="gramEnd"/>
            <w:r w:rsidRPr="00133ED6">
              <w:rPr>
                <w:rFonts w:asciiTheme="minorEastAsia" w:eastAsiaTheme="minorEastAsia" w:hAnsiTheme="minorEastAsia"/>
              </w:rPr>
              <w:t>权重进行初始化，以加速模型收敛并提升性能 。使用</w:t>
            </w:r>
            <w:proofErr w:type="spellStart"/>
            <w:r w:rsidRPr="00133ED6">
              <w:rPr>
                <w:rFonts w:asciiTheme="minorEastAsia" w:eastAsiaTheme="minorEastAsia" w:hAnsiTheme="minorEastAsia"/>
              </w:rPr>
              <w:t>AdamW</w:t>
            </w:r>
            <w:proofErr w:type="spellEnd"/>
            <w:r w:rsidRPr="00133ED6">
              <w:rPr>
                <w:rFonts w:asciiTheme="minorEastAsia" w:eastAsiaTheme="minorEastAsia" w:hAnsiTheme="minorEastAsia"/>
              </w:rPr>
              <w:t>作为优化器，并配合余弦退火学习率</w:t>
            </w:r>
            <w:proofErr w:type="gramStart"/>
            <w:r w:rsidRPr="00133ED6">
              <w:rPr>
                <w:rFonts w:asciiTheme="minorEastAsia" w:eastAsiaTheme="minorEastAsia" w:hAnsiTheme="minorEastAsia"/>
              </w:rPr>
              <w:t>调度器</w:t>
            </w:r>
            <w:proofErr w:type="gramEnd"/>
            <w:r w:rsidRPr="00133ED6">
              <w:rPr>
                <w:rFonts w:asciiTheme="minorEastAsia" w:eastAsiaTheme="minorEastAsia" w:hAnsiTheme="minorEastAsia"/>
              </w:rPr>
              <w:t>动态调整学习率。</w:t>
            </w:r>
          </w:p>
          <w:p w14:paraId="440410F2"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b/>
                <w:bCs/>
              </w:rPr>
            </w:pPr>
            <w:r w:rsidRPr="00133ED6">
              <w:rPr>
                <w:rFonts w:asciiTheme="minorEastAsia" w:eastAsiaTheme="minorEastAsia" w:hAnsiTheme="minorEastAsia"/>
                <w:b/>
                <w:bCs/>
              </w:rPr>
              <w:t xml:space="preserve">评价指标： </w:t>
            </w:r>
            <w:r w:rsidRPr="00133ED6">
              <w:rPr>
                <w:rFonts w:asciiTheme="minorEastAsia" w:eastAsiaTheme="minorEastAsia" w:hAnsiTheme="minorEastAsia"/>
              </w:rPr>
              <w:t>为了全面、科学地评估模型性能，将采用多维度评价指标 ：</w:t>
            </w:r>
          </w:p>
          <w:p w14:paraId="6B0ADBEB" w14:textId="669E1905"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检测性能：</w:t>
            </w:r>
            <w:r w:rsidRPr="00133ED6">
              <w:rPr>
                <w:rFonts w:asciiTheme="minorEastAsia" w:eastAsiaTheme="minorEastAsia" w:hAnsiTheme="minorEastAsia"/>
              </w:rPr>
              <w:t xml:space="preserve"> 精确率（Precision）、召回率（Recall）、F1分数（F1-Score）以及平均精度均值（mAP@0.5, mAP@0.5:0.95）。</w:t>
            </w:r>
          </w:p>
          <w:p w14:paraId="1AA3B59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运行性能：</w:t>
            </w:r>
            <w:r w:rsidRPr="00133ED6">
              <w:rPr>
                <w:rFonts w:asciiTheme="minorEastAsia" w:eastAsiaTheme="minorEastAsia" w:hAnsiTheme="minorEastAsia"/>
              </w:rPr>
              <w:t xml:space="preserve"> 每秒帧数（FPS）用于衡量模型的实时推理速度，模型参数量（Parameters）和浮点运算次数（FLOPs）用于衡量模型的复杂度与部署可行性 。</w:t>
            </w:r>
          </w:p>
          <w:p w14:paraId="1579446F" w14:textId="77777777" w:rsidR="00133ED6" w:rsidRPr="00133ED6" w:rsidRDefault="00133ED6" w:rsidP="00DA6427">
            <w:pPr>
              <w:pStyle w:val="af5"/>
              <w:numPr>
                <w:ilvl w:val="1"/>
                <w:numId w:val="41"/>
              </w:numPr>
              <w:autoSpaceDE w:val="0"/>
              <w:autoSpaceDN w:val="0"/>
              <w:spacing w:beforeLines="50" w:before="156" w:afterLines="50" w:after="156" w:line="360" w:lineRule="auto"/>
              <w:ind w:leftChars="150" w:left="797" w:hangingChars="200" w:hanging="482"/>
              <w:jc w:val="both"/>
              <w:rPr>
                <w:rFonts w:asciiTheme="minorEastAsia" w:eastAsiaTheme="minorEastAsia" w:hAnsiTheme="minorEastAsia"/>
              </w:rPr>
            </w:pPr>
            <w:r w:rsidRPr="00133ED6">
              <w:rPr>
                <w:rFonts w:asciiTheme="minorEastAsia" w:eastAsiaTheme="minorEastAsia" w:hAnsiTheme="minorEastAsia"/>
                <w:b/>
                <w:bCs/>
              </w:rPr>
              <w:t>消融研究（Ablation Study）：</w:t>
            </w:r>
            <w:r w:rsidRPr="00133ED6">
              <w:rPr>
                <w:rFonts w:asciiTheme="minorEastAsia" w:eastAsiaTheme="minorEastAsia" w:hAnsiTheme="minorEastAsia"/>
              </w:rPr>
              <w:t xml:space="preserve"> 为清晰地验证各项改进策略的独立有效性，将设计严谨的消融实验。至少包括以下四组对比实验：</w:t>
            </w:r>
          </w:p>
          <w:p w14:paraId="6843181C"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实验组A：</w:t>
            </w:r>
            <w:r w:rsidRPr="00133ED6">
              <w:rPr>
                <w:rFonts w:asciiTheme="minorEastAsia" w:eastAsiaTheme="minorEastAsia" w:hAnsiTheme="minorEastAsia"/>
              </w:rPr>
              <w:t xml:space="preserve"> 原始YOLOv12基线模型 。</w:t>
            </w:r>
          </w:p>
          <w:p w14:paraId="7100D671"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实验组B：</w:t>
            </w:r>
            <w:r w:rsidRPr="00133ED6">
              <w:rPr>
                <w:rFonts w:asciiTheme="minorEastAsia" w:eastAsiaTheme="minorEastAsia" w:hAnsiTheme="minorEastAsia"/>
              </w:rPr>
              <w:t xml:space="preserve"> 仅集成C3Ghost_K2轻量化模块的YOLOv12模型 。</w:t>
            </w:r>
          </w:p>
          <w:p w14:paraId="482F98F3"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实验组C：</w:t>
            </w:r>
            <w:r w:rsidRPr="00133ED6">
              <w:rPr>
                <w:rFonts w:asciiTheme="minorEastAsia" w:eastAsiaTheme="minorEastAsia" w:hAnsiTheme="minorEastAsia"/>
              </w:rPr>
              <w:t xml:space="preserve"> 仅集成SimAM注意力机制的YOLOv12</w:t>
            </w:r>
            <w:r w:rsidRPr="00133ED6">
              <w:rPr>
                <w:rFonts w:asciiTheme="minorEastAsia" w:eastAsiaTheme="minorEastAsia" w:hAnsiTheme="minorEastAsia"/>
                <w:b/>
                <w:bCs/>
              </w:rPr>
              <w:t>模型</w:t>
            </w:r>
            <w:r w:rsidRPr="00133ED6">
              <w:rPr>
                <w:rFonts w:asciiTheme="minorEastAsia" w:eastAsiaTheme="minorEastAsia" w:hAnsiTheme="minorEastAsia"/>
              </w:rPr>
              <w:t xml:space="preserve"> 。</w:t>
            </w:r>
          </w:p>
          <w:p w14:paraId="650B6B55" w14:textId="77777777" w:rsidR="00133ED6" w:rsidRPr="00133ED6" w:rsidRDefault="00133ED6" w:rsidP="00DA6427">
            <w:pPr>
              <w:pStyle w:val="af5"/>
              <w:numPr>
                <w:ilvl w:val="0"/>
                <w:numId w:val="47"/>
              </w:numPr>
              <w:autoSpaceDE w:val="0"/>
              <w:autoSpaceDN w:val="0"/>
              <w:spacing w:beforeLines="50" w:before="156" w:afterLines="50" w:after="156" w:line="360" w:lineRule="auto"/>
              <w:ind w:leftChars="400" w:left="1201" w:hangingChars="150" w:hanging="361"/>
              <w:rPr>
                <w:rFonts w:asciiTheme="minorEastAsia" w:eastAsiaTheme="minorEastAsia" w:hAnsiTheme="minorEastAsia"/>
              </w:rPr>
            </w:pPr>
            <w:r w:rsidRPr="00133ED6">
              <w:rPr>
                <w:rFonts w:asciiTheme="minorEastAsia" w:eastAsiaTheme="minorEastAsia" w:hAnsiTheme="minorEastAsia"/>
                <w:b/>
                <w:bCs/>
              </w:rPr>
              <w:t>实验组D：</w:t>
            </w:r>
            <w:r w:rsidRPr="00133ED6">
              <w:rPr>
                <w:rFonts w:asciiTheme="minorEastAsia" w:eastAsiaTheme="minorEastAsia" w:hAnsiTheme="minorEastAsia"/>
              </w:rPr>
              <w:t xml:space="preserve"> 同时集成C3Ghost_K2与SimAM的最终改进模型 。</w:t>
            </w:r>
          </w:p>
          <w:p w14:paraId="5A601142" w14:textId="76D9DA42" w:rsidR="000F0670" w:rsidRPr="00ED7721" w:rsidRDefault="00133ED6" w:rsidP="00DA6427">
            <w:pPr>
              <w:pStyle w:val="af5"/>
              <w:autoSpaceDE w:val="0"/>
              <w:autoSpaceDN w:val="0"/>
              <w:spacing w:beforeLines="50" w:before="156" w:afterLines="50" w:after="156" w:line="360" w:lineRule="auto"/>
              <w:ind w:left="360" w:firstLine="480"/>
              <w:rPr>
                <w:rFonts w:asciiTheme="minorEastAsia" w:eastAsiaTheme="minorEastAsia" w:hAnsiTheme="minorEastAsia"/>
              </w:rPr>
            </w:pPr>
            <w:r w:rsidRPr="00133ED6">
              <w:rPr>
                <w:rFonts w:asciiTheme="minorEastAsia" w:eastAsiaTheme="minorEastAsia" w:hAnsiTheme="minorEastAsia"/>
              </w:rPr>
              <w:t>通过系统对比这四组实验在所有评价指标上的表现，科学地论证每个创新点的实际贡献和相互作用。</w:t>
            </w:r>
          </w:p>
          <w:p w14:paraId="1030E13F" w14:textId="2FF012DE" w:rsidR="00C97CBE" w:rsidRPr="006B0190" w:rsidRDefault="00C97CBE" w:rsidP="00DA6427">
            <w:pPr>
              <w:pStyle w:val="af5"/>
              <w:numPr>
                <w:ilvl w:val="1"/>
                <w:numId w:val="25"/>
              </w:numPr>
              <w:autoSpaceDE w:val="0"/>
              <w:autoSpaceDN w:val="0"/>
              <w:spacing w:line="360" w:lineRule="auto"/>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proofErr w:type="gramStart"/>
            <w:r w:rsidRPr="006B0190">
              <w:rPr>
                <w:rFonts w:asciiTheme="minorEastAsia" w:eastAsiaTheme="minorEastAsia" w:hAnsiTheme="minorEastAsia"/>
              </w:rPr>
              <w:t>2026年12月</w:t>
            </w:r>
            <w:proofErr w:type="gramEnd"/>
            <w:r w:rsidRPr="006B0190">
              <w:rPr>
                <w:rFonts w:asciiTheme="minorEastAsia" w:eastAsiaTheme="minorEastAsia" w:hAnsiTheme="minorEastAsia"/>
              </w:rPr>
              <w:t xml:space="preserve"> - 2027年03月： 根据审稿意见修改论文，并开始撰写硕士学位论文的初稿。</w:t>
            </w:r>
          </w:p>
          <w:p w14:paraId="22652214" w14:textId="1EDFA300" w:rsidR="004E5B74" w:rsidRPr="006B0190" w:rsidRDefault="00C97CBE" w:rsidP="00DA6427">
            <w:pPr>
              <w:pStyle w:val="af5"/>
              <w:numPr>
                <w:ilvl w:val="0"/>
                <w:numId w:val="26"/>
              </w:numPr>
              <w:autoSpaceDE w:val="0"/>
              <w:autoSpaceDN w:val="0"/>
              <w:spacing w:beforeLines="50" w:before="156" w:afterLines="50" w:after="156" w:line="360" w:lineRule="auto"/>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B02B50">
        <w:trPr>
          <w:trHeight w:val="13929"/>
        </w:trPr>
        <w:tc>
          <w:tcPr>
            <w:tcW w:w="9354" w:type="dxa"/>
            <w:gridSpan w:val="2"/>
          </w:tcPr>
          <w:p w14:paraId="67B03CAA" w14:textId="40C78482" w:rsidR="004E5B74" w:rsidRPr="00954B62" w:rsidRDefault="00000000" w:rsidP="00C73524">
            <w:pPr>
              <w:pStyle w:val="30"/>
              <w:numPr>
                <w:ilvl w:val="0"/>
                <w:numId w:val="19"/>
              </w:numPr>
              <w:spacing w:afterLines="50" w:after="156"/>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已有研究基础</w:t>
            </w:r>
          </w:p>
          <w:p w14:paraId="561DAA84" w14:textId="4B0E3CB2" w:rsidR="00133ED6"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熟练掌握</w:t>
            </w:r>
            <w:proofErr w:type="spellStart"/>
            <w:r w:rsidRPr="002A1B75">
              <w:rPr>
                <w:rFonts w:asciiTheme="minorEastAsia" w:eastAsiaTheme="minorEastAsia" w:hAnsiTheme="minorEastAsia"/>
                <w:bCs/>
              </w:rPr>
              <w:t>PyTorch</w:t>
            </w:r>
            <w:proofErr w:type="spellEnd"/>
            <w:r w:rsidRPr="002A1B75">
              <w:rPr>
                <w:rFonts w:asciiTheme="minorEastAsia" w:eastAsiaTheme="minorEastAsia" w:hAnsiTheme="minorEastAsia"/>
                <w:bCs/>
              </w:rPr>
              <w:t>框架，具备独立进行模型设计、代码实现、实验调试与数据分析的能力。</w:t>
            </w:r>
          </w:p>
          <w:p w14:paraId="7CC2F5E0" w14:textId="1C4675B0" w:rsidR="002A1B75" w:rsidRDefault="002A1B75" w:rsidP="00C73524">
            <w:pPr>
              <w:pStyle w:val="20"/>
              <w:spacing w:beforeLines="50" w:before="156" w:afterLines="50" w:after="156"/>
              <w:rPr>
                <w:rFonts w:asciiTheme="minorEastAsia" w:eastAsiaTheme="minorEastAsia" w:hAnsiTheme="minorEastAsia"/>
                <w:bCs/>
              </w:rPr>
            </w:pPr>
            <w:r w:rsidRPr="002A1B75">
              <w:rPr>
                <w:rFonts w:asciiTheme="minorEastAsia" w:eastAsiaTheme="minorEastAsia" w:hAnsiTheme="minorEastAsia"/>
                <w:bCs/>
              </w:rPr>
              <w:t>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C73524">
            <w:pPr>
              <w:pStyle w:val="20"/>
              <w:numPr>
                <w:ilvl w:val="1"/>
                <w:numId w:val="31"/>
              </w:numPr>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存在问题：</w:t>
            </w:r>
          </w:p>
          <w:p w14:paraId="7B85028B" w14:textId="04CE509F" w:rsidR="00954B62" w:rsidRPr="00133ED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r w:rsidR="00133ED6" w:rsidRPr="00133ED6">
              <w:rPr>
                <w:rFonts w:asciiTheme="minorEastAsia" w:eastAsiaTheme="minorEastAsia" w:hAnsiTheme="minorEastAsia" w:hint="eastAsia"/>
                <w:bCs/>
              </w:rPr>
              <w:t>对所研究的课题相关知识储备不充足；</w:t>
            </w:r>
          </w:p>
          <w:p w14:paraId="1ACAA6FC" w14:textId="6E38DADB" w:rsidR="002A1B75" w:rsidRPr="00943296" w:rsidRDefault="002A1B75" w:rsidP="00C73524">
            <w:pPr>
              <w:pStyle w:val="20"/>
              <w:numPr>
                <w:ilvl w:val="0"/>
                <w:numId w:val="32"/>
              </w:numPr>
              <w:spacing w:beforeLines="50" w:before="156" w:afterLines="50" w:after="156"/>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r w:rsidR="00133ED6" w:rsidRPr="00133ED6">
              <w:rPr>
                <w:rFonts w:asciiTheme="minorEastAsia" w:eastAsiaTheme="minorEastAsia" w:hAnsiTheme="minorEastAsia" w:hint="eastAsia"/>
                <w:bCs/>
              </w:rPr>
              <w:t>如何使网络模型得到更好的结果。</w:t>
            </w:r>
          </w:p>
          <w:p w14:paraId="6B74D02F" w14:textId="7BD8A5C1" w:rsidR="002A1B75" w:rsidRPr="002A1B75" w:rsidRDefault="002A1B75" w:rsidP="00C73524">
            <w:pPr>
              <w:pStyle w:val="20"/>
              <w:numPr>
                <w:ilvl w:val="2"/>
                <w:numId w:val="31"/>
              </w:numPr>
              <w:spacing w:beforeLines="50" w:before="156"/>
              <w:ind w:left="0" w:firstLineChars="0" w:firstLine="0"/>
              <w:rPr>
                <w:rFonts w:ascii="黑体" w:hAnsi="黑体"/>
              </w:rPr>
            </w:pPr>
            <w:r w:rsidRPr="002A1B75">
              <w:rPr>
                <w:rFonts w:ascii="黑体" w:hAnsi="黑体"/>
              </w:rPr>
              <w:t>解决途径：</w:t>
            </w:r>
          </w:p>
          <w:p w14:paraId="3DFD3D8E" w14:textId="77777777" w:rsid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Pr>
                <w:rFonts w:asciiTheme="minorEastAsia" w:eastAsiaTheme="minorEastAsia" w:hAnsiTheme="minorEastAsia" w:hint="eastAsia"/>
                <w:bCs/>
              </w:rPr>
              <w:t>在</w:t>
            </w:r>
            <w:r w:rsidRPr="00617974">
              <w:rPr>
                <w:rFonts w:asciiTheme="minorEastAsia" w:eastAsiaTheme="minorEastAsia" w:hAnsiTheme="minorEastAsia" w:hint="eastAsia"/>
                <w:bCs/>
              </w:rPr>
              <w:t>导师的指导下，抓紧时间学习与本课题相关的理论知识；</w:t>
            </w:r>
          </w:p>
          <w:p w14:paraId="55DF0286" w14:textId="135A9102" w:rsidR="004E5B74" w:rsidRPr="00617974" w:rsidRDefault="00617974" w:rsidP="00C73524">
            <w:pPr>
              <w:pStyle w:val="20"/>
              <w:numPr>
                <w:ilvl w:val="0"/>
                <w:numId w:val="33"/>
              </w:numPr>
              <w:spacing w:beforeLines="50" w:before="156" w:afterLines="50" w:after="156"/>
              <w:ind w:leftChars="150" w:left="795" w:hangingChars="200" w:hanging="480"/>
              <w:rPr>
                <w:rFonts w:asciiTheme="minorEastAsia" w:eastAsiaTheme="minorEastAsia" w:hAnsiTheme="minorEastAsia"/>
                <w:bCs/>
              </w:rPr>
            </w:pPr>
            <w:r w:rsidRPr="00617974">
              <w:rPr>
                <w:rFonts w:asciiTheme="minorEastAsia" w:eastAsiaTheme="minorEastAsia" w:hAnsiTheme="minorEastAsia" w:hint="eastAsia"/>
                <w:bCs/>
              </w:rPr>
              <w:t>在导师的帮助下，多做相关实验，改进模型，并进行实验结果的对比分析</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w:t>
            </w:r>
            <w:proofErr w:type="gramStart"/>
            <w:r w:rsidRPr="00135516">
              <w:rPr>
                <w:rFonts w:ascii="黑体" w:eastAsia="黑体" w:hAnsi="黑体" w:hint="eastAsia"/>
                <w:sz w:val="28"/>
                <w:szCs w:val="28"/>
              </w:rPr>
              <w:t>预算金</w:t>
            </w:r>
            <w:proofErr w:type="gramEnd"/>
            <w:r w:rsidRPr="00135516">
              <w:rPr>
                <w:rFonts w:ascii="黑体" w:eastAsia="黑体" w:hAnsi="黑体" w:hint="eastAsia"/>
                <w:sz w:val="28"/>
                <w:szCs w:val="28"/>
              </w:rPr>
              <w:t>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w:t>
                  </w:r>
                  <w:proofErr w:type="gramStart"/>
                  <w:r>
                    <w:t>内学术</w:t>
                  </w:r>
                  <w:proofErr w:type="gramEnd"/>
                  <w:r>
                    <w:t>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吻合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proofErr w:type="gramEnd"/>
            <w:r>
              <w:rPr>
                <w:rFonts w:ascii="宋体" w:hAnsi="宋体" w:hint="eastAsia"/>
                <w:szCs w:val="21"/>
              </w:rPr>
              <w:t xml:space="preserve"> </w:t>
            </w:r>
            <w:proofErr w:type="gramStart"/>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roofErr w:type="gramEnd"/>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可行</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  基本可行</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roofErr w:type="gramEnd"/>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proofErr w:type="gramStart"/>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proofErr w:type="gramEnd"/>
            <w:r>
              <w:rPr>
                <w:rFonts w:ascii="宋体" w:hAnsi="宋体" w:hint="eastAsia"/>
                <w:szCs w:val="21"/>
              </w:rPr>
              <w:t xml:space="preserve">适合   </w:t>
            </w:r>
            <w:proofErr w:type="gramStart"/>
            <w:r>
              <w:rPr>
                <w:rFonts w:ascii="宋体" w:hAnsi="宋体" w:hint="eastAsia"/>
                <w:szCs w:val="21"/>
              </w:rPr>
              <w:t xml:space="preserve">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基本适合</w:t>
            </w:r>
            <w:proofErr w:type="gramEnd"/>
            <w:r>
              <w:rPr>
                <w:rFonts w:ascii="宋体" w:hAnsi="宋体" w:hint="eastAsia"/>
                <w:szCs w:val="21"/>
              </w:rPr>
              <w:t xml:space="preserve">   </w:t>
            </w:r>
            <w:proofErr w:type="gramStart"/>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roofErr w:type="gramEnd"/>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proofErr w:type="gramStart"/>
            <w:r>
              <w:rPr>
                <w:rFonts w:ascii="宋体" w:hAnsi="宋体"/>
                <w:szCs w:val="21"/>
              </w:rPr>
              <w:t xml:space="preserve">  </w:t>
            </w:r>
            <w:r>
              <w:rPr>
                <w:rFonts w:ascii="宋体" w:hAnsi="宋体" w:hint="eastAsia"/>
                <w:szCs w:val="21"/>
              </w:rPr>
              <w:t>]</w:t>
            </w:r>
            <w:proofErr w:type="gramEnd"/>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8"/>
      <w:footerReference w:type="default" r:id="rId19"/>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CCE91" w14:textId="77777777" w:rsidR="002835E0" w:rsidRDefault="002835E0">
      <w:r>
        <w:separator/>
      </w:r>
    </w:p>
  </w:endnote>
  <w:endnote w:type="continuationSeparator" w:id="0">
    <w:p w14:paraId="3B0A1368" w14:textId="77777777" w:rsidR="002835E0" w:rsidRDefault="0028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0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AEE26" w14:textId="77777777" w:rsidR="002835E0" w:rsidRDefault="002835E0">
      <w:r>
        <w:separator/>
      </w:r>
    </w:p>
  </w:footnote>
  <w:footnote w:type="continuationSeparator" w:id="0">
    <w:p w14:paraId="6C17B9E2" w14:textId="77777777" w:rsidR="002835E0" w:rsidRDefault="00283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B2F860"/>
    <w:multiLevelType w:val="singleLevel"/>
    <w:tmpl w:val="8CB2F860"/>
    <w:lvl w:ilvl="0">
      <w:start w:val="1"/>
      <w:numFmt w:val="decimal"/>
      <w:lvlText w:val="(%1)"/>
      <w:lvlJc w:val="left"/>
      <w:pPr>
        <w:tabs>
          <w:tab w:val="num" w:pos="420"/>
        </w:tabs>
        <w:ind w:left="845" w:hanging="425"/>
      </w:pPr>
      <w:rPr>
        <w:rFonts w:hint="default"/>
      </w:rPr>
    </w:lvl>
  </w:abstractNum>
  <w:abstractNum w:abstractNumId="1" w15:restartNumberingAfterBreak="0">
    <w:nsid w:val="F1C50E0F"/>
    <w:multiLevelType w:val="singleLevel"/>
    <w:tmpl w:val="F1C50E0F"/>
    <w:lvl w:ilvl="0">
      <w:start w:val="1"/>
      <w:numFmt w:val="decimal"/>
      <w:lvlText w:val="(%1)"/>
      <w:lvlJc w:val="left"/>
      <w:pPr>
        <w:tabs>
          <w:tab w:val="num" w:pos="420"/>
        </w:tabs>
        <w:ind w:left="845" w:hanging="425"/>
      </w:pPr>
      <w:rPr>
        <w:rFonts w:hint="default"/>
      </w:rPr>
    </w:lvl>
  </w:abstractNum>
  <w:abstractNum w:abstractNumId="2"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09AD68A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C1C7F4"/>
    <w:multiLevelType w:val="singleLevel"/>
    <w:tmpl w:val="0EC1C7F4"/>
    <w:lvl w:ilvl="0">
      <w:start w:val="1"/>
      <w:numFmt w:val="decimal"/>
      <w:suff w:val="space"/>
      <w:lvlText w:val="(%1)"/>
      <w:lvlJc w:val="left"/>
    </w:lvl>
  </w:abstractNum>
  <w:abstractNum w:abstractNumId="7"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8"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1B605C8D"/>
    <w:multiLevelType w:val="multilevel"/>
    <w:tmpl w:val="C0DAF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2F784666"/>
    <w:multiLevelType w:val="hybridMultilevel"/>
    <w:tmpl w:val="0542F4E8"/>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15"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15:restartNumberingAfterBreak="0">
    <w:nsid w:val="32371948"/>
    <w:multiLevelType w:val="hybridMultilevel"/>
    <w:tmpl w:val="CF72F216"/>
    <w:lvl w:ilvl="0" w:tplc="84ECCB2A">
      <w:start w:val="1"/>
      <w:numFmt w:val="decimal"/>
      <w:lvlText w:val="%1）"/>
      <w:lvlJc w:val="left"/>
      <w:pPr>
        <w:ind w:left="1199" w:hanging="360"/>
      </w:pPr>
      <w:rPr>
        <w:rFonts w:hint="default"/>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7"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9" w15:restartNumberingAfterBreak="0">
    <w:nsid w:val="38303CF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2"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24172BC"/>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61F4AF7"/>
    <w:multiLevelType w:val="multilevel"/>
    <w:tmpl w:val="72463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8"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FB7623"/>
    <w:multiLevelType w:val="multilevel"/>
    <w:tmpl w:val="1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EC5430"/>
    <w:multiLevelType w:val="multilevel"/>
    <w:tmpl w:val="E5FE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4" w15:restartNumberingAfterBreak="0">
    <w:nsid w:val="59E57D38"/>
    <w:multiLevelType w:val="hybridMultilevel"/>
    <w:tmpl w:val="3438D072"/>
    <w:lvl w:ilvl="0" w:tplc="10000001">
      <w:start w:val="1"/>
      <w:numFmt w:val="bullet"/>
      <w:lvlText w:val=""/>
      <w:lvlJc w:val="left"/>
      <w:pPr>
        <w:ind w:left="2642" w:hanging="360"/>
      </w:pPr>
      <w:rPr>
        <w:rFonts w:ascii="Symbol" w:hAnsi="Symbol" w:hint="default"/>
      </w:rPr>
    </w:lvl>
    <w:lvl w:ilvl="1" w:tplc="10000003" w:tentative="1">
      <w:start w:val="1"/>
      <w:numFmt w:val="bullet"/>
      <w:lvlText w:val="o"/>
      <w:lvlJc w:val="left"/>
      <w:pPr>
        <w:ind w:left="3362" w:hanging="360"/>
      </w:pPr>
      <w:rPr>
        <w:rFonts w:ascii="Courier New" w:hAnsi="Courier New" w:cs="Courier New" w:hint="default"/>
      </w:rPr>
    </w:lvl>
    <w:lvl w:ilvl="2" w:tplc="10000005" w:tentative="1">
      <w:start w:val="1"/>
      <w:numFmt w:val="bullet"/>
      <w:lvlText w:val=""/>
      <w:lvlJc w:val="left"/>
      <w:pPr>
        <w:ind w:left="4082" w:hanging="360"/>
      </w:pPr>
      <w:rPr>
        <w:rFonts w:ascii="Wingdings" w:hAnsi="Wingdings" w:hint="default"/>
      </w:rPr>
    </w:lvl>
    <w:lvl w:ilvl="3" w:tplc="10000001" w:tentative="1">
      <w:start w:val="1"/>
      <w:numFmt w:val="bullet"/>
      <w:lvlText w:val=""/>
      <w:lvlJc w:val="left"/>
      <w:pPr>
        <w:ind w:left="4802" w:hanging="360"/>
      </w:pPr>
      <w:rPr>
        <w:rFonts w:ascii="Symbol" w:hAnsi="Symbol" w:hint="default"/>
      </w:rPr>
    </w:lvl>
    <w:lvl w:ilvl="4" w:tplc="10000003" w:tentative="1">
      <w:start w:val="1"/>
      <w:numFmt w:val="bullet"/>
      <w:lvlText w:val="o"/>
      <w:lvlJc w:val="left"/>
      <w:pPr>
        <w:ind w:left="5522" w:hanging="360"/>
      </w:pPr>
      <w:rPr>
        <w:rFonts w:ascii="Courier New" w:hAnsi="Courier New" w:cs="Courier New" w:hint="default"/>
      </w:rPr>
    </w:lvl>
    <w:lvl w:ilvl="5" w:tplc="10000005" w:tentative="1">
      <w:start w:val="1"/>
      <w:numFmt w:val="bullet"/>
      <w:lvlText w:val=""/>
      <w:lvlJc w:val="left"/>
      <w:pPr>
        <w:ind w:left="6242" w:hanging="360"/>
      </w:pPr>
      <w:rPr>
        <w:rFonts w:ascii="Wingdings" w:hAnsi="Wingdings" w:hint="default"/>
      </w:rPr>
    </w:lvl>
    <w:lvl w:ilvl="6" w:tplc="10000001" w:tentative="1">
      <w:start w:val="1"/>
      <w:numFmt w:val="bullet"/>
      <w:lvlText w:val=""/>
      <w:lvlJc w:val="left"/>
      <w:pPr>
        <w:ind w:left="6962" w:hanging="360"/>
      </w:pPr>
      <w:rPr>
        <w:rFonts w:ascii="Symbol" w:hAnsi="Symbol" w:hint="default"/>
      </w:rPr>
    </w:lvl>
    <w:lvl w:ilvl="7" w:tplc="10000003" w:tentative="1">
      <w:start w:val="1"/>
      <w:numFmt w:val="bullet"/>
      <w:lvlText w:val="o"/>
      <w:lvlJc w:val="left"/>
      <w:pPr>
        <w:ind w:left="7682" w:hanging="360"/>
      </w:pPr>
      <w:rPr>
        <w:rFonts w:ascii="Courier New" w:hAnsi="Courier New" w:cs="Courier New" w:hint="default"/>
      </w:rPr>
    </w:lvl>
    <w:lvl w:ilvl="8" w:tplc="10000005" w:tentative="1">
      <w:start w:val="1"/>
      <w:numFmt w:val="bullet"/>
      <w:lvlText w:val=""/>
      <w:lvlJc w:val="left"/>
      <w:pPr>
        <w:ind w:left="8402" w:hanging="360"/>
      </w:pPr>
      <w:rPr>
        <w:rFonts w:ascii="Wingdings" w:hAnsi="Wingdings" w:hint="default"/>
      </w:rPr>
    </w:lvl>
  </w:abstractNum>
  <w:abstractNum w:abstractNumId="35" w15:restartNumberingAfterBreak="0">
    <w:nsid w:val="5BFB056F"/>
    <w:multiLevelType w:val="hybridMultilevel"/>
    <w:tmpl w:val="594063D2"/>
    <w:lvl w:ilvl="0" w:tplc="E166C604">
      <w:start w:val="1"/>
      <w:numFmt w:val="bullet"/>
      <w:lvlText w:val=""/>
      <w:lvlJc w:val="left"/>
      <w:pPr>
        <w:tabs>
          <w:tab w:val="num" w:pos="720"/>
        </w:tabs>
        <w:ind w:left="720" w:hanging="360"/>
      </w:pPr>
      <w:rPr>
        <w:rFonts w:ascii="Symbol" w:hAnsi="Symbol" w:hint="default"/>
        <w:sz w:val="20"/>
      </w:rPr>
    </w:lvl>
    <w:lvl w:ilvl="1" w:tplc="3B7C8644">
      <w:start w:val="1"/>
      <w:numFmt w:val="decimal"/>
      <w:lvlText w:val="%2."/>
      <w:lvlJc w:val="left"/>
      <w:pPr>
        <w:tabs>
          <w:tab w:val="num" w:pos="1440"/>
        </w:tabs>
        <w:ind w:left="1440" w:hanging="360"/>
      </w:pPr>
    </w:lvl>
    <w:lvl w:ilvl="2" w:tplc="4174774C" w:tentative="1">
      <w:start w:val="1"/>
      <w:numFmt w:val="bullet"/>
      <w:lvlText w:val=""/>
      <w:lvlJc w:val="left"/>
      <w:pPr>
        <w:tabs>
          <w:tab w:val="num" w:pos="2160"/>
        </w:tabs>
        <w:ind w:left="2160" w:hanging="360"/>
      </w:pPr>
      <w:rPr>
        <w:rFonts w:ascii="Wingdings" w:hAnsi="Wingdings" w:hint="default"/>
        <w:sz w:val="20"/>
      </w:rPr>
    </w:lvl>
    <w:lvl w:ilvl="3" w:tplc="13224BF2" w:tentative="1">
      <w:start w:val="1"/>
      <w:numFmt w:val="bullet"/>
      <w:lvlText w:val=""/>
      <w:lvlJc w:val="left"/>
      <w:pPr>
        <w:tabs>
          <w:tab w:val="num" w:pos="2880"/>
        </w:tabs>
        <w:ind w:left="2880" w:hanging="360"/>
      </w:pPr>
      <w:rPr>
        <w:rFonts w:ascii="Wingdings" w:hAnsi="Wingdings" w:hint="default"/>
        <w:sz w:val="20"/>
      </w:rPr>
    </w:lvl>
    <w:lvl w:ilvl="4" w:tplc="FE627B3E" w:tentative="1">
      <w:start w:val="1"/>
      <w:numFmt w:val="bullet"/>
      <w:lvlText w:val=""/>
      <w:lvlJc w:val="left"/>
      <w:pPr>
        <w:tabs>
          <w:tab w:val="num" w:pos="3600"/>
        </w:tabs>
        <w:ind w:left="3600" w:hanging="360"/>
      </w:pPr>
      <w:rPr>
        <w:rFonts w:ascii="Wingdings" w:hAnsi="Wingdings" w:hint="default"/>
        <w:sz w:val="20"/>
      </w:rPr>
    </w:lvl>
    <w:lvl w:ilvl="5" w:tplc="795A18A4" w:tentative="1">
      <w:start w:val="1"/>
      <w:numFmt w:val="bullet"/>
      <w:lvlText w:val=""/>
      <w:lvlJc w:val="left"/>
      <w:pPr>
        <w:tabs>
          <w:tab w:val="num" w:pos="4320"/>
        </w:tabs>
        <w:ind w:left="4320" w:hanging="360"/>
      </w:pPr>
      <w:rPr>
        <w:rFonts w:ascii="Wingdings" w:hAnsi="Wingdings" w:hint="default"/>
        <w:sz w:val="20"/>
      </w:rPr>
    </w:lvl>
    <w:lvl w:ilvl="6" w:tplc="C3622E82" w:tentative="1">
      <w:start w:val="1"/>
      <w:numFmt w:val="bullet"/>
      <w:lvlText w:val=""/>
      <w:lvlJc w:val="left"/>
      <w:pPr>
        <w:tabs>
          <w:tab w:val="num" w:pos="5040"/>
        </w:tabs>
        <w:ind w:left="5040" w:hanging="360"/>
      </w:pPr>
      <w:rPr>
        <w:rFonts w:ascii="Wingdings" w:hAnsi="Wingdings" w:hint="default"/>
        <w:sz w:val="20"/>
      </w:rPr>
    </w:lvl>
    <w:lvl w:ilvl="7" w:tplc="754C6F14" w:tentative="1">
      <w:start w:val="1"/>
      <w:numFmt w:val="bullet"/>
      <w:lvlText w:val=""/>
      <w:lvlJc w:val="left"/>
      <w:pPr>
        <w:tabs>
          <w:tab w:val="num" w:pos="5760"/>
        </w:tabs>
        <w:ind w:left="5760" w:hanging="360"/>
      </w:pPr>
      <w:rPr>
        <w:rFonts w:ascii="Wingdings" w:hAnsi="Wingdings" w:hint="default"/>
        <w:sz w:val="20"/>
      </w:rPr>
    </w:lvl>
    <w:lvl w:ilvl="8" w:tplc="DF7421E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0C6D64"/>
    <w:multiLevelType w:val="multilevel"/>
    <w:tmpl w:val="CC04700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D257D"/>
    <w:multiLevelType w:val="hybridMultilevel"/>
    <w:tmpl w:val="CBD8B16A"/>
    <w:lvl w:ilvl="0" w:tplc="84ECCB2A">
      <w:start w:val="1"/>
      <w:numFmt w:val="decimal"/>
      <w:lvlText w:val="%1）"/>
      <w:lvlJc w:val="left"/>
      <w:pPr>
        <w:ind w:left="1922" w:hanging="360"/>
      </w:pPr>
      <w:rPr>
        <w:rFonts w:hint="default"/>
      </w:rPr>
    </w:lvl>
    <w:lvl w:ilvl="1" w:tplc="10000019" w:tentative="1">
      <w:start w:val="1"/>
      <w:numFmt w:val="lowerLetter"/>
      <w:lvlText w:val="%2."/>
      <w:lvlJc w:val="left"/>
      <w:pPr>
        <w:ind w:left="2642" w:hanging="360"/>
      </w:pPr>
    </w:lvl>
    <w:lvl w:ilvl="2" w:tplc="1000001B" w:tentative="1">
      <w:start w:val="1"/>
      <w:numFmt w:val="lowerRoman"/>
      <w:lvlText w:val="%3."/>
      <w:lvlJc w:val="right"/>
      <w:pPr>
        <w:ind w:left="3362" w:hanging="180"/>
      </w:pPr>
    </w:lvl>
    <w:lvl w:ilvl="3" w:tplc="1000000F" w:tentative="1">
      <w:start w:val="1"/>
      <w:numFmt w:val="decimal"/>
      <w:lvlText w:val="%4."/>
      <w:lvlJc w:val="left"/>
      <w:pPr>
        <w:ind w:left="4082" w:hanging="360"/>
      </w:pPr>
    </w:lvl>
    <w:lvl w:ilvl="4" w:tplc="10000019" w:tentative="1">
      <w:start w:val="1"/>
      <w:numFmt w:val="lowerLetter"/>
      <w:lvlText w:val="%5."/>
      <w:lvlJc w:val="left"/>
      <w:pPr>
        <w:ind w:left="4802" w:hanging="360"/>
      </w:pPr>
    </w:lvl>
    <w:lvl w:ilvl="5" w:tplc="1000001B" w:tentative="1">
      <w:start w:val="1"/>
      <w:numFmt w:val="lowerRoman"/>
      <w:lvlText w:val="%6."/>
      <w:lvlJc w:val="right"/>
      <w:pPr>
        <w:ind w:left="5522" w:hanging="180"/>
      </w:pPr>
    </w:lvl>
    <w:lvl w:ilvl="6" w:tplc="1000000F" w:tentative="1">
      <w:start w:val="1"/>
      <w:numFmt w:val="decimal"/>
      <w:lvlText w:val="%7."/>
      <w:lvlJc w:val="left"/>
      <w:pPr>
        <w:ind w:left="6242" w:hanging="360"/>
      </w:pPr>
    </w:lvl>
    <w:lvl w:ilvl="7" w:tplc="10000019" w:tentative="1">
      <w:start w:val="1"/>
      <w:numFmt w:val="lowerLetter"/>
      <w:lvlText w:val="%8."/>
      <w:lvlJc w:val="left"/>
      <w:pPr>
        <w:ind w:left="6962" w:hanging="360"/>
      </w:pPr>
    </w:lvl>
    <w:lvl w:ilvl="8" w:tplc="1000001B" w:tentative="1">
      <w:start w:val="1"/>
      <w:numFmt w:val="lowerRoman"/>
      <w:lvlText w:val="%9."/>
      <w:lvlJc w:val="right"/>
      <w:pPr>
        <w:ind w:left="7682" w:hanging="180"/>
      </w:pPr>
    </w:lvl>
  </w:abstractNum>
  <w:abstractNum w:abstractNumId="38"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51D5C04"/>
    <w:multiLevelType w:val="multilevel"/>
    <w:tmpl w:val="100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6DED7AA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2"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3"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44"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72E45938"/>
    <w:multiLevelType w:val="multilevel"/>
    <w:tmpl w:val="9AB47812"/>
    <w:lvl w:ilvl="0">
      <w:start w:val="1"/>
      <w:numFmt w:val="decimal"/>
      <w:lvlText w:val="%1"/>
      <w:lvlJc w:val="left"/>
      <w:pPr>
        <w:ind w:left="360" w:hanging="360"/>
      </w:pPr>
      <w:rPr>
        <w:rFonts w:hint="default"/>
      </w:rPr>
    </w:lvl>
    <w:lvl w:ilvl="1">
      <w:start w:val="1"/>
      <w:numFmt w:val="decimal"/>
      <w:lvlText w:val="%1.%2"/>
      <w:lvlJc w:val="left"/>
      <w:pPr>
        <w:ind w:left="360" w:hanging="360"/>
      </w:pPr>
      <w:rPr>
        <w:rFonts w:ascii="黑体" w:eastAsia="黑体" w:hAnsi="黑体" w:hint="default"/>
      </w:rPr>
    </w:lvl>
    <w:lvl w:ilvl="2">
      <w:start w:val="1"/>
      <w:numFmt w:val="decimal"/>
      <w:lvlText w:val="%1.%2.%3"/>
      <w:lvlJc w:val="left"/>
      <w:pPr>
        <w:ind w:left="720" w:hanging="720"/>
      </w:pPr>
      <w:rPr>
        <w:rFonts w:ascii="黑体" w:eastAsia="黑体" w:hAnsi="黑体"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6"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F010E7F"/>
    <w:multiLevelType w:val="hybridMultilevel"/>
    <w:tmpl w:val="1F66DA34"/>
    <w:lvl w:ilvl="0" w:tplc="84ECCB2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43"/>
  </w:num>
  <w:num w:numId="2" w16cid:durableId="1067994644">
    <w:abstractNumId w:val="13"/>
  </w:num>
  <w:num w:numId="3" w16cid:durableId="571165151">
    <w:abstractNumId w:val="27"/>
  </w:num>
  <w:num w:numId="4" w16cid:durableId="1710688027">
    <w:abstractNumId w:val="8"/>
  </w:num>
  <w:num w:numId="5" w16cid:durableId="241112609">
    <w:abstractNumId w:val="21"/>
  </w:num>
  <w:num w:numId="6" w16cid:durableId="1503819390">
    <w:abstractNumId w:val="20"/>
  </w:num>
  <w:num w:numId="7" w16cid:durableId="1549998759">
    <w:abstractNumId w:val="5"/>
  </w:num>
  <w:num w:numId="8" w16cid:durableId="2015842210">
    <w:abstractNumId w:val="30"/>
  </w:num>
  <w:num w:numId="9" w16cid:durableId="1173960304">
    <w:abstractNumId w:val="30"/>
    <w:lvlOverride w:ilvl="1">
      <w:startOverride w:val="1"/>
    </w:lvlOverride>
  </w:num>
  <w:num w:numId="10" w16cid:durableId="1513182173">
    <w:abstractNumId w:val="3"/>
  </w:num>
  <w:num w:numId="11" w16cid:durableId="744453025">
    <w:abstractNumId w:val="15"/>
  </w:num>
  <w:num w:numId="12" w16cid:durableId="102507323">
    <w:abstractNumId w:val="33"/>
  </w:num>
  <w:num w:numId="13" w16cid:durableId="1352292447">
    <w:abstractNumId w:val="42"/>
  </w:num>
  <w:num w:numId="14" w16cid:durableId="1851213286">
    <w:abstractNumId w:val="10"/>
  </w:num>
  <w:num w:numId="15" w16cid:durableId="882910645">
    <w:abstractNumId w:val="11"/>
  </w:num>
  <w:num w:numId="16" w16cid:durableId="682511429">
    <w:abstractNumId w:val="17"/>
  </w:num>
  <w:num w:numId="17" w16cid:durableId="570123059">
    <w:abstractNumId w:val="45"/>
  </w:num>
  <w:num w:numId="18" w16cid:durableId="485710187">
    <w:abstractNumId w:val="40"/>
  </w:num>
  <w:num w:numId="19" w16cid:durableId="168106637">
    <w:abstractNumId w:val="25"/>
  </w:num>
  <w:num w:numId="20" w16cid:durableId="904488338">
    <w:abstractNumId w:val="39"/>
  </w:num>
  <w:num w:numId="21" w16cid:durableId="1927687122">
    <w:abstractNumId w:val="23"/>
  </w:num>
  <w:num w:numId="22" w16cid:durableId="2057462586">
    <w:abstractNumId w:val="38"/>
  </w:num>
  <w:num w:numId="23" w16cid:durableId="1919361615">
    <w:abstractNumId w:val="12"/>
  </w:num>
  <w:num w:numId="24" w16cid:durableId="1824926822">
    <w:abstractNumId w:val="2"/>
  </w:num>
  <w:num w:numId="25" w16cid:durableId="1478645930">
    <w:abstractNumId w:val="29"/>
  </w:num>
  <w:num w:numId="26" w16cid:durableId="925460332">
    <w:abstractNumId w:val="46"/>
  </w:num>
  <w:num w:numId="27" w16cid:durableId="1446728411">
    <w:abstractNumId w:val="44"/>
  </w:num>
  <w:num w:numId="28" w16cid:durableId="1472332988">
    <w:abstractNumId w:val="22"/>
  </w:num>
  <w:num w:numId="29" w16cid:durableId="1251541857">
    <w:abstractNumId w:val="18"/>
  </w:num>
  <w:num w:numId="30" w16cid:durableId="1442604914">
    <w:abstractNumId w:val="28"/>
  </w:num>
  <w:num w:numId="31" w16cid:durableId="1001271844">
    <w:abstractNumId w:val="7"/>
  </w:num>
  <w:num w:numId="32" w16cid:durableId="362638135">
    <w:abstractNumId w:val="47"/>
  </w:num>
  <w:num w:numId="33" w16cid:durableId="1062481554">
    <w:abstractNumId w:val="16"/>
  </w:num>
  <w:num w:numId="34" w16cid:durableId="560137402">
    <w:abstractNumId w:val="6"/>
  </w:num>
  <w:num w:numId="35" w16cid:durableId="1069495161">
    <w:abstractNumId w:val="31"/>
  </w:num>
  <w:num w:numId="36" w16cid:durableId="765030535">
    <w:abstractNumId w:val="19"/>
  </w:num>
  <w:num w:numId="37" w16cid:durableId="1619798848">
    <w:abstractNumId w:val="41"/>
  </w:num>
  <w:num w:numId="38" w16cid:durableId="2035374117">
    <w:abstractNumId w:val="24"/>
  </w:num>
  <w:num w:numId="39" w16cid:durableId="1355493689">
    <w:abstractNumId w:val="4"/>
  </w:num>
  <w:num w:numId="40" w16cid:durableId="1808358313">
    <w:abstractNumId w:val="32"/>
  </w:num>
  <w:num w:numId="41" w16cid:durableId="1786118422">
    <w:abstractNumId w:val="36"/>
  </w:num>
  <w:num w:numId="42" w16cid:durableId="733238848">
    <w:abstractNumId w:val="26"/>
  </w:num>
  <w:num w:numId="43" w16cid:durableId="1974872655">
    <w:abstractNumId w:val="9"/>
  </w:num>
  <w:num w:numId="44" w16cid:durableId="33116441">
    <w:abstractNumId w:val="35"/>
  </w:num>
  <w:num w:numId="45" w16cid:durableId="1714966479">
    <w:abstractNumId w:val="0"/>
  </w:num>
  <w:num w:numId="46" w16cid:durableId="2062051013">
    <w:abstractNumId w:val="37"/>
  </w:num>
  <w:num w:numId="47" w16cid:durableId="460730169">
    <w:abstractNumId w:val="34"/>
  </w:num>
  <w:num w:numId="48" w16cid:durableId="1824001814">
    <w:abstractNumId w:val="1"/>
  </w:num>
  <w:num w:numId="49" w16cid:durableId="8529596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2070"/>
    <w:rsid w:val="000C59BC"/>
    <w:rsid w:val="000E5936"/>
    <w:rsid w:val="000F0670"/>
    <w:rsid w:val="000F51BE"/>
    <w:rsid w:val="000F75FE"/>
    <w:rsid w:val="001126FA"/>
    <w:rsid w:val="00124B5D"/>
    <w:rsid w:val="0012664D"/>
    <w:rsid w:val="00133ED6"/>
    <w:rsid w:val="0013495E"/>
    <w:rsid w:val="00135516"/>
    <w:rsid w:val="0013765A"/>
    <w:rsid w:val="00145C7F"/>
    <w:rsid w:val="0015151A"/>
    <w:rsid w:val="00165F5C"/>
    <w:rsid w:val="00177D40"/>
    <w:rsid w:val="0018492D"/>
    <w:rsid w:val="00187E3C"/>
    <w:rsid w:val="0019404C"/>
    <w:rsid w:val="001E2CCE"/>
    <w:rsid w:val="00220373"/>
    <w:rsid w:val="00221B94"/>
    <w:rsid w:val="002258B1"/>
    <w:rsid w:val="002316AF"/>
    <w:rsid w:val="00241850"/>
    <w:rsid w:val="0024475B"/>
    <w:rsid w:val="00254272"/>
    <w:rsid w:val="00255505"/>
    <w:rsid w:val="00257B65"/>
    <w:rsid w:val="002659D6"/>
    <w:rsid w:val="002672B7"/>
    <w:rsid w:val="00273F4C"/>
    <w:rsid w:val="002835E0"/>
    <w:rsid w:val="00292F0F"/>
    <w:rsid w:val="002A1B75"/>
    <w:rsid w:val="00306336"/>
    <w:rsid w:val="00322BBB"/>
    <w:rsid w:val="003416BC"/>
    <w:rsid w:val="003555BC"/>
    <w:rsid w:val="00362F1A"/>
    <w:rsid w:val="003707CE"/>
    <w:rsid w:val="00373DB7"/>
    <w:rsid w:val="00374728"/>
    <w:rsid w:val="00375FAA"/>
    <w:rsid w:val="00383939"/>
    <w:rsid w:val="003C4A15"/>
    <w:rsid w:val="003D59C8"/>
    <w:rsid w:val="003D5E11"/>
    <w:rsid w:val="003D77B9"/>
    <w:rsid w:val="003E6D6A"/>
    <w:rsid w:val="003F7F2E"/>
    <w:rsid w:val="00401122"/>
    <w:rsid w:val="00405F4A"/>
    <w:rsid w:val="004209EE"/>
    <w:rsid w:val="00443257"/>
    <w:rsid w:val="004444A8"/>
    <w:rsid w:val="00446DD2"/>
    <w:rsid w:val="004508AA"/>
    <w:rsid w:val="00463C85"/>
    <w:rsid w:val="004854C0"/>
    <w:rsid w:val="004871BF"/>
    <w:rsid w:val="004C63DE"/>
    <w:rsid w:val="004E0D25"/>
    <w:rsid w:val="004E227D"/>
    <w:rsid w:val="004E5B74"/>
    <w:rsid w:val="004F155C"/>
    <w:rsid w:val="00502E17"/>
    <w:rsid w:val="00531E00"/>
    <w:rsid w:val="005364D9"/>
    <w:rsid w:val="005428DC"/>
    <w:rsid w:val="0058023E"/>
    <w:rsid w:val="005B499D"/>
    <w:rsid w:val="005B5B34"/>
    <w:rsid w:val="005C3DAD"/>
    <w:rsid w:val="005E67D0"/>
    <w:rsid w:val="0060128A"/>
    <w:rsid w:val="00614901"/>
    <w:rsid w:val="00617974"/>
    <w:rsid w:val="00620B5A"/>
    <w:rsid w:val="0064096A"/>
    <w:rsid w:val="00646972"/>
    <w:rsid w:val="006628FE"/>
    <w:rsid w:val="00666A51"/>
    <w:rsid w:val="00675505"/>
    <w:rsid w:val="0069412F"/>
    <w:rsid w:val="006A60B1"/>
    <w:rsid w:val="006B0190"/>
    <w:rsid w:val="006B4F74"/>
    <w:rsid w:val="006C5485"/>
    <w:rsid w:val="006C58A6"/>
    <w:rsid w:val="006D466C"/>
    <w:rsid w:val="006D4DCB"/>
    <w:rsid w:val="006E12A4"/>
    <w:rsid w:val="006E1345"/>
    <w:rsid w:val="007072F9"/>
    <w:rsid w:val="00744784"/>
    <w:rsid w:val="007461A8"/>
    <w:rsid w:val="00754DC4"/>
    <w:rsid w:val="00761ACA"/>
    <w:rsid w:val="00790F46"/>
    <w:rsid w:val="0079276D"/>
    <w:rsid w:val="0079414F"/>
    <w:rsid w:val="00794A21"/>
    <w:rsid w:val="0079701A"/>
    <w:rsid w:val="007A16CA"/>
    <w:rsid w:val="007B3FFC"/>
    <w:rsid w:val="007C2DBF"/>
    <w:rsid w:val="007E28D6"/>
    <w:rsid w:val="007F3549"/>
    <w:rsid w:val="00804075"/>
    <w:rsid w:val="00806BB6"/>
    <w:rsid w:val="0080707E"/>
    <w:rsid w:val="008146C9"/>
    <w:rsid w:val="00824932"/>
    <w:rsid w:val="00826494"/>
    <w:rsid w:val="00840761"/>
    <w:rsid w:val="00842131"/>
    <w:rsid w:val="00842425"/>
    <w:rsid w:val="008616AF"/>
    <w:rsid w:val="00865958"/>
    <w:rsid w:val="00866261"/>
    <w:rsid w:val="00875603"/>
    <w:rsid w:val="00880FC6"/>
    <w:rsid w:val="00893B78"/>
    <w:rsid w:val="008951A3"/>
    <w:rsid w:val="008C319C"/>
    <w:rsid w:val="008C3976"/>
    <w:rsid w:val="008D3CC5"/>
    <w:rsid w:val="008D4D67"/>
    <w:rsid w:val="008E1C64"/>
    <w:rsid w:val="00917F4F"/>
    <w:rsid w:val="009251E0"/>
    <w:rsid w:val="00933FA6"/>
    <w:rsid w:val="00942793"/>
    <w:rsid w:val="00943296"/>
    <w:rsid w:val="00951AD1"/>
    <w:rsid w:val="00954B62"/>
    <w:rsid w:val="00970ECF"/>
    <w:rsid w:val="009718D1"/>
    <w:rsid w:val="00996B8E"/>
    <w:rsid w:val="009A1D4E"/>
    <w:rsid w:val="009B54A8"/>
    <w:rsid w:val="009D098D"/>
    <w:rsid w:val="00A027CB"/>
    <w:rsid w:val="00A113B6"/>
    <w:rsid w:val="00A14369"/>
    <w:rsid w:val="00A151A7"/>
    <w:rsid w:val="00A51ECB"/>
    <w:rsid w:val="00A60B20"/>
    <w:rsid w:val="00A66B2F"/>
    <w:rsid w:val="00A753B2"/>
    <w:rsid w:val="00A7581E"/>
    <w:rsid w:val="00A92537"/>
    <w:rsid w:val="00AA2E7C"/>
    <w:rsid w:val="00AA6C7D"/>
    <w:rsid w:val="00AA6CAB"/>
    <w:rsid w:val="00AB0750"/>
    <w:rsid w:val="00AB204C"/>
    <w:rsid w:val="00AC6CDA"/>
    <w:rsid w:val="00AC78C3"/>
    <w:rsid w:val="00AD76CF"/>
    <w:rsid w:val="00AE34D0"/>
    <w:rsid w:val="00B02B50"/>
    <w:rsid w:val="00B07AC7"/>
    <w:rsid w:val="00B37BA1"/>
    <w:rsid w:val="00B41985"/>
    <w:rsid w:val="00B43028"/>
    <w:rsid w:val="00B76873"/>
    <w:rsid w:val="00BB3D59"/>
    <w:rsid w:val="00BB46D1"/>
    <w:rsid w:val="00BD1190"/>
    <w:rsid w:val="00C022B4"/>
    <w:rsid w:val="00C15509"/>
    <w:rsid w:val="00C276DD"/>
    <w:rsid w:val="00C5297C"/>
    <w:rsid w:val="00C5623B"/>
    <w:rsid w:val="00C73524"/>
    <w:rsid w:val="00C97CBE"/>
    <w:rsid w:val="00CA0BAE"/>
    <w:rsid w:val="00CA2A5F"/>
    <w:rsid w:val="00CB1712"/>
    <w:rsid w:val="00CB52DF"/>
    <w:rsid w:val="00CC15D7"/>
    <w:rsid w:val="00CE083A"/>
    <w:rsid w:val="00CE22AD"/>
    <w:rsid w:val="00D00B82"/>
    <w:rsid w:val="00D01D77"/>
    <w:rsid w:val="00D02E40"/>
    <w:rsid w:val="00D1043C"/>
    <w:rsid w:val="00D6503D"/>
    <w:rsid w:val="00D73241"/>
    <w:rsid w:val="00D85B86"/>
    <w:rsid w:val="00D86C0D"/>
    <w:rsid w:val="00DA6427"/>
    <w:rsid w:val="00DC23FA"/>
    <w:rsid w:val="00DC2CCA"/>
    <w:rsid w:val="00DE27EF"/>
    <w:rsid w:val="00DE67A5"/>
    <w:rsid w:val="00DE7A1E"/>
    <w:rsid w:val="00E077F2"/>
    <w:rsid w:val="00E22659"/>
    <w:rsid w:val="00E41DB0"/>
    <w:rsid w:val="00E52623"/>
    <w:rsid w:val="00E625A6"/>
    <w:rsid w:val="00E91FD9"/>
    <w:rsid w:val="00E926D6"/>
    <w:rsid w:val="00EC1081"/>
    <w:rsid w:val="00EC1CFE"/>
    <w:rsid w:val="00ED7721"/>
    <w:rsid w:val="00EE21A6"/>
    <w:rsid w:val="00EF7E9A"/>
    <w:rsid w:val="00F22513"/>
    <w:rsid w:val="00F23E87"/>
    <w:rsid w:val="00F313A9"/>
    <w:rsid w:val="00F4585C"/>
    <w:rsid w:val="00F50856"/>
    <w:rsid w:val="00F56E8A"/>
    <w:rsid w:val="00F71C14"/>
    <w:rsid w:val="00F9337E"/>
    <w:rsid w:val="00FD3569"/>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06336"/>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link w:val="31"/>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 w:type="character" w:customStyle="1" w:styleId="31">
    <w:name w:val="正文文本缩进 3 字符"/>
    <w:basedOn w:val="a0"/>
    <w:link w:val="30"/>
    <w:rsid w:val="000F0670"/>
    <w:rPr>
      <w:rFonts w:eastAsia="黑体"/>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677</TotalTime>
  <Pages>21</Pages>
  <Words>1608</Words>
  <Characters>9168</Characters>
  <Application>Microsoft Office Word</Application>
  <DocSecurity>0</DocSecurity>
  <Lines>76</Lines>
  <Paragraphs>21</Paragraphs>
  <ScaleCrop>false</ScaleCrop>
  <Company>ph</Company>
  <LinksUpToDate>false</LinksUpToDate>
  <CharactersWithSpaces>10755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111</cp:revision>
  <cp:lastPrinted>2017-10-13T03:40:00Z</cp:lastPrinted>
  <dcterms:created xsi:type="dcterms:W3CDTF">2014-03-10T01:27:00Z</dcterms:created>
  <dcterms:modified xsi:type="dcterms:W3CDTF">2025-09-29T11:08:00Z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