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87012C"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87012C"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87012C"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87012C"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87012C"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87012C"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87012C"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Default="002A6CB4" w:rsidP="00C50E26">
      <w:pPr>
        <w:pStyle w:val="ListParagraph"/>
        <w:numPr>
          <w:ilvl w:val="0"/>
          <w:numId w:val="3"/>
        </w:numPr>
      </w:pPr>
      <w:r>
        <w:t xml:space="preserve">Probabilistic current density </w:t>
      </w:r>
    </w:p>
    <w:p w:rsidR="00647459" w:rsidRPr="00BD0898" w:rsidRDefault="00647459" w:rsidP="00647459">
      <w:pPr>
        <w:pStyle w:val="ListParagraph"/>
        <w:numPr>
          <w:ilvl w:val="1"/>
          <w:numId w:val="3"/>
        </w:numPr>
      </w:pPr>
      <w:r>
        <w:t xml:space="preserve">If the </w:t>
      </w:r>
      <w:r w:rsidR="00BD0898">
        <w:t>probability</w:t>
      </w:r>
      <w:r w:rsidR="002E40F4">
        <w:t xml:space="preserve"> charge density</w:t>
      </w:r>
      <w:r w:rsidR="00BD0898">
        <w:t xml:space="preserve"> distribution for a particle is given by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Ψ</m:t>
        </m:r>
        <m:r>
          <w:rPr>
            <w:rFonts w:ascii="Cambria Math" w:eastAsiaTheme="minorEastAsia" w:hAnsi="Cambria Math"/>
          </w:rPr>
          <m:t>(r,t)</m:t>
        </m:r>
      </m:oMath>
      <w:r w:rsidR="00BD0898">
        <w:rPr>
          <w:rFonts w:eastAsiaTheme="minorEastAsia"/>
        </w:rPr>
        <w:t>, the current density is proportional to how this distribution changes:</w:t>
      </w:r>
    </w:p>
    <w:p w:rsidR="00BD0898" w:rsidRPr="00BD0898" w:rsidRDefault="00BD0898" w:rsidP="00BD0898">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Ψ</m:t>
              </m:r>
              <m:d>
                <m:dPr>
                  <m:ctrlPr>
                    <w:rPr>
                      <w:rFonts w:ascii="Cambria Math" w:eastAsiaTheme="minorEastAsia" w:hAnsi="Cambria Math"/>
                      <w:i/>
                    </w:rPr>
                  </m:ctrlPr>
                </m:dPr>
                <m:e>
                  <m:r>
                    <w:rPr>
                      <w:rFonts w:ascii="Cambria Math" w:eastAsiaTheme="minorEastAsia" w:hAnsi="Cambria Math"/>
                    </w:rPr>
                    <m:t>r,t</m:t>
                  </m:r>
                </m:e>
              </m:d>
            </m:e>
          </m:d>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 xml:space="preserve"> </m:t>
          </m:r>
          <m:r>
            <m:rPr>
              <m:sty m:val="p"/>
            </m:rPr>
            <w:rPr>
              <w:rFonts w:ascii="Cambria Math" w:eastAsiaTheme="minorEastAsia" w:hAnsi="Cambria Math"/>
            </w:rPr>
            <m:t>Ψ</m:t>
          </m:r>
          <m:d>
            <m:dPr>
              <m:ctrlPr>
                <w:rPr>
                  <w:rFonts w:ascii="Cambria Math" w:eastAsiaTheme="minorEastAsia" w:hAnsi="Cambria Math"/>
                  <w:i/>
                </w:rPr>
              </m:ctrlPr>
            </m:dPr>
            <m:e>
              <m:r>
                <w:rPr>
                  <w:rFonts w:ascii="Cambria Math" w:eastAsiaTheme="minorEastAsia" w:hAnsi="Cambria Math"/>
                </w:rPr>
                <m:t>r,t</m:t>
              </m:r>
            </m:e>
          </m:d>
          <m:r>
            <w:rPr>
              <w:rFonts w:ascii="Cambria Math" w:eastAsiaTheme="minorEastAsia" w:hAnsi="Cambria Math"/>
            </w:rPr>
            <m:t>+</m:t>
          </m:r>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r>
            <m:rPr>
              <m:sty m:val="p"/>
            </m:rPr>
            <w:rPr>
              <w:rFonts w:ascii="Cambria Math" w:eastAsiaTheme="minorEastAsia" w:hAnsi="Cambria Math"/>
            </w:rPr>
            <m:t>Ψ</m:t>
          </m:r>
          <m:r>
            <w:rPr>
              <w:rFonts w:ascii="Cambria Math" w:eastAsiaTheme="minorEastAsia" w:hAnsi="Cambria Math"/>
            </w:rPr>
            <m:t>(r,t)</m:t>
          </m:r>
        </m:oMath>
      </m:oMathPara>
    </w:p>
    <w:p w:rsidR="00BD0898" w:rsidRDefault="00913410" w:rsidP="00BD0898">
      <w:pPr>
        <w:pStyle w:val="ListParagraph"/>
        <w:numPr>
          <w:ilvl w:val="1"/>
          <w:numId w:val="3"/>
        </w:numPr>
      </w:pPr>
      <w:r>
        <w:t>Using the time-dependent form of the Schrodinger equation gives the derivatives to be</w:t>
      </w:r>
    </w:p>
    <w:p w:rsidR="00913410" w:rsidRPr="00913410" w:rsidRDefault="00913410" w:rsidP="00913410">
      <w:pPr>
        <w:rPr>
          <w:rFonts w:eastAsiaTheme="minorEastAsia"/>
        </w:rPr>
      </w:pPr>
      <m:oMathPara>
        <m:oMath>
          <m:f>
            <m:fPr>
              <m:ctrlPr>
                <w:rPr>
                  <w:rFonts w:ascii="Cambria Math" w:hAnsi="Cambria Math"/>
                  <w:i/>
                </w:rPr>
              </m:ctrlPr>
            </m:fPr>
            <m:num>
              <m:r>
                <w:rPr>
                  <w:rFonts w:ascii="Cambria Math" w:hAnsi="Cambria Math"/>
                </w:rPr>
                <m:t>d</m:t>
              </m:r>
              <m:r>
                <m:rPr>
                  <m:sty m:val="p"/>
                </m:rPr>
                <w:rPr>
                  <w:rFonts w:ascii="Cambria Math" w:hAnsi="Cambria Math"/>
                </w:rPr>
                <m:t>Ψ</m:t>
              </m:r>
              <m:ctrlPr>
                <w:rPr>
                  <w:rFonts w:ascii="Cambria Math" w:hAnsi="Cambria Math"/>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iℏ</m:t>
              </m:r>
            </m:den>
          </m:f>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d>
                <m:dPr>
                  <m:ctrlPr>
                    <w:rPr>
                      <w:rFonts w:ascii="Cambria Math" w:hAnsi="Cambria Math"/>
                      <w:i/>
                    </w:rPr>
                  </m:ctrlPr>
                </m:dPr>
                <m:e>
                  <m:r>
                    <w:rPr>
                      <w:rFonts w:ascii="Cambria Math" w:hAnsi="Cambria Math"/>
                    </w:rPr>
                    <m:t>r,t</m:t>
                  </m:r>
                </m:e>
              </m:d>
            </m:e>
          </m:d>
          <m:r>
            <m:rPr>
              <m:sty m:val="p"/>
            </m:rPr>
            <w:rPr>
              <w:rFonts w:ascii="Cambria Math" w:hAnsi="Cambria Math"/>
            </w:rPr>
            <m:t>Ψ</m:t>
          </m:r>
          <m:r>
            <m:rPr>
              <m:sty m:val="p"/>
            </m:rPr>
            <w:rPr>
              <w:rFonts w:ascii="Cambria Math" w:hAnsi="Cambria Math"/>
            </w:rPr>
            <m:t>(r,t)</m:t>
          </m:r>
        </m:oMath>
      </m:oMathPara>
    </w:p>
    <w:p w:rsidR="00913410" w:rsidRDefault="00913410" w:rsidP="00913410">
      <m:oMathPara>
        <m:oMath>
          <m:f>
            <m:fPr>
              <m:ctrlPr>
                <w:rPr>
                  <w:rFonts w:ascii="Cambria Math" w:hAnsi="Cambria Math"/>
                  <w:i/>
                </w:rPr>
              </m:ctrlPr>
            </m:fPr>
            <m:num>
              <m:r>
                <w:rPr>
                  <w:rFonts w:ascii="Cambria Math" w:hAnsi="Cambria Math"/>
                </w:rPr>
                <m:t>d</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ctrlPr>
                <w:rPr>
                  <w:rFonts w:ascii="Cambria Math" w:hAnsi="Cambria Math"/>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-iℏ</m:t>
              </m:r>
            </m:den>
          </m:f>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d>
                <m:dPr>
                  <m:ctrlPr>
                    <w:rPr>
                      <w:rFonts w:ascii="Cambria Math" w:hAnsi="Cambria Math"/>
                      <w:i/>
                    </w:rPr>
                  </m:ctrlPr>
                </m:dPr>
                <m:e>
                  <m:r>
                    <w:rPr>
                      <w:rFonts w:ascii="Cambria Math" w:hAnsi="Cambria Math"/>
                    </w:rPr>
                    <m:t>r,t</m:t>
                  </m:r>
                </m:e>
              </m:d>
            </m:e>
          </m:d>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(r,t)</m:t>
          </m:r>
        </m:oMath>
      </m:oMathPara>
    </w:p>
    <w:p w:rsidR="00913410" w:rsidRDefault="00F51329" w:rsidP="00BD0898">
      <w:pPr>
        <w:pStyle w:val="ListParagraph"/>
        <w:numPr>
          <w:ilvl w:val="1"/>
          <w:numId w:val="3"/>
        </w:numPr>
      </w:pPr>
      <w:r>
        <w:t>Using some identities and comparing to the charge continuity equation from E&amp;M you get</w:t>
      </w:r>
      <w:r w:rsidR="002E40F4">
        <w:t xml:space="preserve"> the probability current density:</w:t>
      </w:r>
    </w:p>
    <w:p w:rsidR="00F51329" w:rsidRPr="00F51329" w:rsidRDefault="00F51329" w:rsidP="00F51329">
      <m:oMathPara>
        <m:oMath>
          <m:r>
            <m:rPr>
              <m:sty m:val="bi"/>
            </m:rPr>
            <w:rPr>
              <w:rFonts w:ascii="Cambria Math" w:hAnsi="Cambria Math"/>
            </w:rPr>
            <m:t>J</m:t>
          </m:r>
          <m:d>
            <m:dPr>
              <m:ctrlPr>
                <w:rPr>
                  <w:rFonts w:ascii="Cambria Math" w:hAnsi="Cambria Math"/>
                  <w:b/>
                  <w:i/>
                </w:rPr>
              </m:ctrlPr>
            </m:dPr>
            <m:e>
              <m:r>
                <w:rPr>
                  <w:rFonts w:ascii="Cambria Math" w:hAnsi="Cambria Math"/>
                </w:rPr>
                <m:t>r,t</m:t>
              </m:r>
            </m:e>
          </m:d>
          <m:r>
            <w:rPr>
              <w:rFonts w:ascii="Cambria Math" w:hAnsi="Cambria Math"/>
            </w:rPr>
            <m:t>=-</m:t>
          </m:r>
          <m:f>
            <m:fPr>
              <m:ctrlPr>
                <w:rPr>
                  <w:rFonts w:ascii="Cambria Math" w:hAnsi="Cambria Math"/>
                  <w:i/>
                </w:rPr>
              </m:ctrlPr>
            </m:fPr>
            <m:num>
              <m:r>
                <w:rPr>
                  <w:rFonts w:ascii="Cambria Math" w:hAnsi="Cambria Math"/>
                </w:rPr>
                <m:t>iℏ</m:t>
              </m:r>
            </m:num>
            <m:den>
              <m:r>
                <w:rPr>
                  <w:rFonts w:ascii="Cambria Math" w:hAnsi="Cambria Math"/>
                </w:rPr>
                <m:t>2m</m:t>
              </m:r>
            </m:den>
          </m:f>
          <m:r>
            <w:rPr>
              <w:rFonts w:ascii="Cambria Math" w:eastAsiaTheme="minorEastAsia" w:hAnsi="Cambria Math"/>
            </w:rPr>
            <m:t>(</m:t>
          </m:r>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m:t>
          </m:r>
          <m:r>
            <m:rPr>
              <m:sty m:val="p"/>
            </m:rPr>
            <w:rPr>
              <w:rFonts w:ascii="Cambria Math" w:eastAsiaTheme="minorEastAsia" w:hAnsi="Cambria Math"/>
            </w:rPr>
            <m:t>Ψ</m:t>
          </m:r>
          <m:d>
            <m:dPr>
              <m:ctrlPr>
                <w:rPr>
                  <w:rFonts w:ascii="Cambria Math" w:eastAsiaTheme="minorEastAsia" w:hAnsi="Cambria Math"/>
                  <w:i/>
                </w:rPr>
              </m:ctrlPr>
            </m:dPr>
            <m:e>
              <m:r>
                <w:rPr>
                  <w:rFonts w:ascii="Cambria Math" w:eastAsiaTheme="minorEastAsia" w:hAnsi="Cambria Math"/>
                </w:rPr>
                <m:t>r,t</m:t>
              </m:r>
            </m:e>
          </m:d>
          <m:r>
            <w:rPr>
              <w:rFonts w:ascii="Cambria Math" w:eastAsiaTheme="minorEastAsia" w:hAnsi="Cambria Math"/>
            </w:rPr>
            <m:t>-</m:t>
          </m:r>
          <m:r>
            <m:rPr>
              <m:sty m:val="p"/>
            </m:rPr>
            <w:rPr>
              <w:rFonts w:ascii="Cambria Math" w:hAnsi="Cambria Math"/>
            </w:rPr>
            <m:t>Ψ</m:t>
          </m:r>
          <m:d>
            <m:dPr>
              <m:ctrlPr>
                <w:rPr>
                  <w:rFonts w:ascii="Cambria Math" w:hAnsi="Cambria Math"/>
                  <w:i/>
                </w:rPr>
              </m:ctrlPr>
            </m:dPr>
            <m:e>
              <m:r>
                <w:rPr>
                  <w:rFonts w:ascii="Cambria Math" w:hAnsi="Cambria Math"/>
                </w:rPr>
                <m:t>r,t</m:t>
              </m:r>
            </m:e>
          </m:d>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Ψ</m:t>
              </m:r>
            </m:e>
            <m:sup>
              <m:r>
                <m:rPr>
                  <m:sty m:val="p"/>
                </m:rPr>
                <w:rPr>
                  <w:rFonts w:ascii="Cambria Math" w:eastAsiaTheme="minorEastAsia" w:hAnsi="Cambria Math"/>
                </w:rPr>
                <m:t>*</m:t>
              </m:r>
            </m:sup>
          </m:sSup>
          <m:r>
            <w:rPr>
              <w:rFonts w:ascii="Cambria Math" w:eastAsiaTheme="minorEastAsia" w:hAnsi="Cambria Math"/>
            </w:rPr>
            <m:t>(r,t)</m:t>
          </m:r>
          <m:r>
            <w:rPr>
              <w:rFonts w:ascii="Cambria Math" w:eastAsiaTheme="minorEastAsia" w:hAnsi="Cambria Math"/>
            </w:rPr>
            <m:t>)</m:t>
          </m:r>
        </m:oMath>
      </m:oMathPara>
    </w:p>
    <w:p w:rsidR="00F51329" w:rsidRDefault="002E40F4" w:rsidP="002E40F4">
      <w:pPr>
        <w:pStyle w:val="ListParagraph"/>
        <w:numPr>
          <w:ilvl w:val="2"/>
          <w:numId w:val="3"/>
        </w:numPr>
      </w:pPr>
      <w:r>
        <w:t xml:space="preserve">Multiply this by </w:t>
      </w:r>
      <m:oMath>
        <m:r>
          <w:rPr>
            <w:rFonts w:ascii="Cambria Math" w:hAnsi="Cambria Math"/>
          </w:rPr>
          <m:t>q</m:t>
        </m:r>
      </m:oMath>
      <w:r>
        <w:t xml:space="preserve"> to get the </w:t>
      </w:r>
      <w:r w:rsidRPr="002E40F4">
        <w:rPr>
          <w:i/>
        </w:rPr>
        <w:t>probabilistic</w:t>
      </w:r>
      <w:r>
        <w:t xml:space="preserve"> current density</w:t>
      </w:r>
    </w:p>
    <w:p w:rsidR="00016BB2" w:rsidRPr="00113CA8" w:rsidRDefault="00016BB2" w:rsidP="00016BB2">
      <w:pPr>
        <w:pStyle w:val="ListParagraph"/>
        <w:numPr>
          <w:ilvl w:val="1"/>
          <w:numId w:val="3"/>
        </w:numPr>
      </w:pPr>
      <w:r>
        <w:t xml:space="preserve">If </w:t>
      </w:r>
      <m:oMath>
        <m:r>
          <m:rPr>
            <m:sty m:val="p"/>
          </m:rPr>
          <w:rPr>
            <w:rFonts w:ascii="Cambria Math" w:hAnsi="Cambria Math"/>
          </w:rPr>
          <m:t>Ψ</m:t>
        </m:r>
      </m:oMath>
      <w:r>
        <w:rPr>
          <w:rFonts w:eastAsiaTheme="minorEastAsia"/>
        </w:rPr>
        <w:t xml:space="preserve"> is real-valued, then there is no net current flow (examples are sines and cosines)</w:t>
      </w:r>
    </w:p>
    <w:p w:rsidR="00113CA8" w:rsidRPr="00113CA8" w:rsidRDefault="00113CA8" w:rsidP="00016BB2">
      <w:pPr>
        <w:pStyle w:val="ListParagraph"/>
        <w:numPr>
          <w:ilvl w:val="1"/>
          <w:numId w:val="3"/>
        </w:numPr>
      </w:pPr>
      <w:r>
        <w:rPr>
          <w:rFonts w:eastAsiaTheme="minorEastAsia"/>
        </w:rPr>
        <w:t xml:space="preserve">The current is given by a simple integration: </w:t>
      </w:r>
    </w:p>
    <w:p w:rsidR="00113CA8" w:rsidRDefault="00113CA8" w:rsidP="00113CA8">
      <m:oMathPara>
        <m:oMath>
          <m:r>
            <w:rPr>
              <w:rFonts w:ascii="Cambria Math" w:hAnsi="Cambria Math"/>
            </w:rPr>
            <m:t>I=</m:t>
          </m:r>
          <m:nary>
            <m:naryPr>
              <m:chr m:val="∬"/>
              <m:limLoc m:val="undOvr"/>
              <m:subHide m:val="1"/>
              <m:supHide m:val="1"/>
              <m:ctrlPr>
                <w:rPr>
                  <w:rFonts w:ascii="Cambria Math" w:hAnsi="Cambria Math"/>
                  <w:i/>
                </w:rPr>
              </m:ctrlPr>
            </m:naryPr>
            <m:sub/>
            <m:sup/>
            <m:e>
              <m:r>
                <w:rPr>
                  <w:rFonts w:ascii="Cambria Math" w:hAnsi="Cambria Math"/>
                </w:rPr>
                <m:t>q</m:t>
              </m:r>
              <m:r>
                <m:rPr>
                  <m:sty m:val="bi"/>
                </m:rPr>
                <w:rPr>
                  <w:rFonts w:ascii="Cambria Math" w:hAnsi="Cambria Math"/>
                </w:rPr>
                <m:t>J</m:t>
              </m:r>
              <m:d>
                <m:dPr>
                  <m:ctrlPr>
                    <w:rPr>
                      <w:rFonts w:ascii="Cambria Math" w:hAnsi="Cambria Math"/>
                      <w:i/>
                    </w:rPr>
                  </m:ctrlPr>
                </m:dPr>
                <m:e>
                  <m:r>
                    <w:rPr>
                      <w:rFonts w:ascii="Cambria Math" w:hAnsi="Cambria Math"/>
                    </w:rPr>
                    <m:t>r,t</m:t>
                  </m:r>
                </m:e>
              </m:d>
              <m:r>
                <w:rPr>
                  <w:rFonts w:ascii="Cambria Math" w:hAnsi="Cambria Math"/>
                </w:rPr>
                <m:t> ∙</m:t>
              </m:r>
              <m:acc>
                <m:accPr>
                  <m:ctrlPr>
                    <w:rPr>
                      <w:rFonts w:ascii="Cambria Math" w:hAnsi="Cambria Math"/>
                      <w:b/>
                      <w:bCs/>
                      <w:i/>
                    </w:rPr>
                  </m:ctrlPr>
                </m:accPr>
                <m:e>
                  <m:r>
                    <m:rPr>
                      <m:sty m:val="bi"/>
                    </m:rPr>
                    <w:rPr>
                      <w:rFonts w:ascii="Cambria Math" w:hAnsi="Cambria Math"/>
                    </w:rPr>
                    <m:t>n</m:t>
                  </m:r>
                </m:e>
              </m:acc>
              <m:r>
                <w:rPr>
                  <w:rFonts w:ascii="Cambria Math" w:hAnsi="Cambria Math"/>
                </w:rPr>
                <m:t xml:space="preserve"> </m:t>
              </m:r>
              <m:r>
                <w:rPr>
                  <w:rFonts w:ascii="Cambria Math" w:hAnsi="Cambria Math"/>
                </w:rPr>
                <m:t>d</m:t>
              </m:r>
              <m:r>
                <w:rPr>
                  <w:rFonts w:ascii="Cambria Math" w:hAnsi="Cambria Math"/>
                </w:rPr>
                <m:t>A</m:t>
              </m:r>
            </m:e>
          </m:nary>
        </m:oMath>
      </m:oMathPara>
    </w:p>
    <w:p w:rsidR="00113CA8" w:rsidRPr="00CB706F" w:rsidRDefault="00113CA8" w:rsidP="00016BB2">
      <w:pPr>
        <w:pStyle w:val="ListParagraph"/>
        <w:numPr>
          <w:ilvl w:val="1"/>
          <w:numId w:val="3"/>
        </w:numPr>
      </w:pPr>
    </w:p>
    <w:p w:rsidR="00F033DA" w:rsidRDefault="00F033DA" w:rsidP="00F033DA">
      <w:pPr>
        <w:pStyle w:val="Heading1"/>
      </w:pPr>
      <w:r>
        <w:t>Mathematics</w:t>
      </w:r>
      <w:r w:rsidR="004B4803">
        <w:t xml:space="preserve"> </w:t>
      </w:r>
      <w:r w:rsidR="004B480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DC3094" w:rsidRDefault="00DC3094" w:rsidP="005233BC">
      <w:pPr>
        <w:pStyle w:val="ListParagraph"/>
        <w:numPr>
          <w:ilvl w:val="0"/>
          <w:numId w:val="11"/>
        </w:numPr>
      </w:pPr>
      <w:r>
        <w:t>Partial fraction decomposition:</w:t>
      </w:r>
    </w:p>
    <w:p w:rsidR="00DC3094" w:rsidRDefault="0087012C" w:rsidP="00DC3094">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g</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den>
              </m:f>
            </m:e>
          </m:nary>
        </m:oMath>
      </m:oMathPara>
    </w:p>
    <w:p w:rsidR="008B165F" w:rsidRPr="00266CE0" w:rsidRDefault="008B165F" w:rsidP="008B165F">
      <w:pPr>
        <w:pStyle w:val="ListParagraph"/>
        <w:numPr>
          <w:ilvl w:val="1"/>
          <w:numId w:val="11"/>
        </w:numPr>
      </w:pPr>
      <w:r>
        <w:t xml:space="preserve">Where </w:t>
      </w:r>
      <m:oMath>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oMath>
      <w:r>
        <w:rPr>
          <w:rFonts w:eastAsiaTheme="minorEastAsia"/>
        </w:rPr>
        <w:t xml:space="preserve"> are polynomials that are the factors of </w:t>
      </w:r>
      <m:oMath>
        <m:r>
          <w:rPr>
            <w:rFonts w:ascii="Cambria Math" w:hAnsi="Cambria Math"/>
          </w:rPr>
          <m:t>g</m:t>
        </m:r>
        <m:d>
          <m:dPr>
            <m:ctrlPr>
              <w:rPr>
                <w:rFonts w:ascii="Cambria Math" w:hAnsi="Cambria Math"/>
                <w:i/>
              </w:rPr>
            </m:ctrlPr>
          </m:dPr>
          <m:e>
            <m:r>
              <w:rPr>
                <w:rFonts w:ascii="Cambria Math" w:hAnsi="Cambria Math"/>
              </w:rPr>
              <m:t>x</m:t>
            </m:r>
          </m:e>
        </m:d>
      </m:oMath>
    </w:p>
    <w:p w:rsidR="00266CE0" w:rsidRPr="00266CE0" w:rsidRDefault="00266CE0" w:rsidP="008B165F">
      <w:pPr>
        <w:pStyle w:val="ListParagraph"/>
        <w:numPr>
          <w:ilvl w:val="1"/>
          <w:numId w:val="11"/>
        </w:numPr>
      </w:pPr>
      <w:r>
        <w:rPr>
          <w:rFonts w:eastAsiaTheme="minorEastAsia"/>
        </w:rPr>
        <w:t>Ex:</w:t>
      </w:r>
    </w:p>
    <w:p w:rsidR="00433CE0" w:rsidRPr="00433CE0" w:rsidRDefault="0087012C" w:rsidP="00266CE0">
      <w:pPr>
        <w:rPr>
          <w:rFonts w:eastAsiaTheme="minorEastAsia"/>
        </w:rPr>
      </w:pPr>
      <m:oMathPara>
        <m:oMath>
          <m:f>
            <m:fPr>
              <m:ctrlPr>
                <w:rPr>
                  <w:rFonts w:ascii="Cambria Math" w:hAnsi="Cambria Math"/>
                  <w:i/>
                </w:rPr>
              </m:ctrlPr>
            </m:fPr>
            <m:num>
              <m:r>
                <w:rPr>
                  <w:rFonts w:ascii="Cambria Math" w:hAnsi="Cambria Math"/>
                </w:rPr>
                <m:t>3x+2</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x+1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x+1</m:t>
              </m:r>
            </m:den>
          </m:f>
        </m:oMath>
      </m:oMathPara>
    </w:p>
    <w:p w:rsidR="00433CE0" w:rsidRDefault="00433CE0" w:rsidP="00433CE0">
      <w:pPr>
        <w:pStyle w:val="ListParagraph"/>
        <w:numPr>
          <w:ilvl w:val="1"/>
          <w:numId w:val="11"/>
        </w:numPr>
      </w:pPr>
      <w:r>
        <w:t>Ex:</w:t>
      </w:r>
    </w:p>
    <w:p w:rsidR="00433CE0" w:rsidRPr="00FE6711" w:rsidRDefault="0087012C" w:rsidP="00433CE0">
      <w:pPr>
        <w:rPr>
          <w:rFonts w:eastAsiaTheme="minorEastAsia"/>
        </w:rPr>
      </w:pPr>
      <m:oMathPara>
        <m:oMath>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-16s-15</m:t>
              </m:r>
            </m:num>
            <m:den>
              <m:d>
                <m:dPr>
                  <m:ctrlPr>
                    <w:rPr>
                      <w:rFonts w:ascii="Cambria Math" w:hAnsi="Cambria Math"/>
                      <w:i/>
                    </w:rPr>
                  </m:ctrlPr>
                </m:dPr>
                <m:e>
                  <m:r>
                    <w:rPr>
                      <w:rFonts w:ascii="Cambria Math" w:hAnsi="Cambria Math"/>
                    </w:rPr>
                    <m:t>2s-1</m:t>
                  </m:r>
                </m:e>
              </m:d>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2s-1</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s+2</m:t>
              </m:r>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oMath>
      </m:oMathPara>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C76A43" w:rsidRPr="00C76A43" w:rsidRDefault="00C76A43" w:rsidP="00C76A43">
      <w:pPr>
        <w:pStyle w:val="ListParagraph"/>
        <w:numPr>
          <w:ilvl w:val="0"/>
          <w:numId w:val="11"/>
        </w:numPr>
        <w:rPr>
          <w:rFonts w:eastAsiaTheme="minorEastAsia"/>
          <w:b/>
        </w:rPr>
      </w:pPr>
      <w:r>
        <w:rPr>
          <w:rFonts w:eastAsiaTheme="minorEastAsia"/>
        </w:rPr>
        <w:t>Improper integral: when one of the limits of integration is infinite</w:t>
      </w:r>
    </w:p>
    <w:p w:rsidR="00C76A43" w:rsidRPr="00C76A43" w:rsidRDefault="0087012C" w:rsidP="00C76A43">
      <w:pPr>
        <w:rPr>
          <w:rFonts w:eastAsiaTheme="minorEastAsia"/>
          <w:b/>
        </w:rPr>
      </w:pPr>
      <m:oMathPara>
        <m:oMath>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m:rPr>
              <m:sty m:val="bi"/>
            </m:rP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e>
          </m:func>
        </m:oMath>
      </m:oMathPara>
    </w:p>
    <w:p w:rsidR="00A41363" w:rsidRPr="00C76A43" w:rsidRDefault="000B01CC" w:rsidP="00C76A43">
      <w:pPr>
        <w:pStyle w:val="ListParagraph"/>
        <w:numPr>
          <w:ilvl w:val="0"/>
          <w:numId w:val="11"/>
        </w:numPr>
        <w:rPr>
          <w:rFonts w:eastAsiaTheme="minorEastAsia"/>
          <w:b/>
        </w:rPr>
      </w:pPr>
      <w:r>
        <w:rPr>
          <w:rFonts w:eastAsiaTheme="minorEastAsia"/>
        </w:rPr>
        <w:t>I</w:t>
      </w:r>
      <w:r w:rsidRPr="00C76A43">
        <w:rPr>
          <w:rFonts w:eastAsiaTheme="minorEastAsia"/>
        </w:rPr>
        <w:t>ntegration by</w:t>
      </w:r>
      <w:r w:rsidR="00A41363" w:rsidRPr="00C76A43">
        <w:rPr>
          <w:rFonts w:eastAsiaTheme="minorEastAsia"/>
        </w:rPr>
        <w:t xml:space="preserve"> parts: case where there are two functions that multiply each other </w:t>
      </w:r>
    </w:p>
    <w:p w:rsidR="00A41363" w:rsidRPr="00A41363" w:rsidRDefault="0087012C"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87012C"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87012C"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87012C"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87012C"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87012C"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87012C"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87012C"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87012C"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87012C"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87012C"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87012C"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87012C"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87012C"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87012C"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87012C"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CA5AA3" w:rsidRDefault="00CA5AA3" w:rsidP="00CA5AA3">
      <w:pPr>
        <w:pStyle w:val="ListParagraph"/>
        <w:numPr>
          <w:ilvl w:val="1"/>
          <w:numId w:val="1"/>
        </w:numPr>
      </w:pPr>
      <w:r>
        <w:t xml:space="preserve">A function is analytic if the </w:t>
      </w:r>
      <w:r w:rsidR="001C0331">
        <w:t xml:space="preserve">Taylor series has a positive radius of convergence and converges to </w:t>
      </w:r>
      <m:oMath>
        <m:r>
          <w:rPr>
            <w:rFonts w:ascii="Cambria Math" w:hAnsi="Cambria Math"/>
          </w:rPr>
          <m:t>f</m:t>
        </m:r>
        <m:d>
          <m:dPr>
            <m:ctrlPr>
              <w:rPr>
                <w:rFonts w:ascii="Cambria Math" w:hAnsi="Cambria Math"/>
                <w:i/>
              </w:rPr>
            </m:ctrlPr>
          </m:dPr>
          <m:e>
            <m:r>
              <w:rPr>
                <w:rFonts w:ascii="Cambria Math" w:hAnsi="Cambria Math"/>
              </w:rPr>
              <m:t>x</m:t>
            </m:r>
          </m:e>
        </m:d>
      </m:oMath>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87012C"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87012C"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87012C"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87012C"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87012C"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87012C"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87012C"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87012C"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87012C"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87012C"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87012C"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87012C"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87012C"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87012C"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87012C"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87012C"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87012C"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A41363" w:rsidRDefault="001F6429" w:rsidP="001F4873">
      <w:pPr>
        <w:pStyle w:val="Heading2"/>
      </w:pPr>
      <w:r>
        <w:t>Ordinary Differential Equations</w:t>
      </w:r>
      <w:r w:rsidR="001F4873">
        <w:t xml:space="preserve"> </w:t>
      </w:r>
      <w:r w:rsidR="001F487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87012C"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87012C"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53192" cy="1540214"/>
                    </a:xfrm>
                    <a:prstGeom prst="rect">
                      <a:avLst/>
                    </a:prstGeom>
                  </pic:spPr>
                </pic:pic>
              </a:graphicData>
            </a:graphic>
          </wp:inline>
        </w:drawing>
      </w:r>
    </w:p>
    <w:p w:rsidR="00503089" w:rsidRPr="00503089" w:rsidRDefault="0087012C"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87012C"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87012C"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87012C"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87012C"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87012C"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87012C"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87012C"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87012C"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r w:rsidR="00186C41">
        <w:t>good for solving non-constant coefficient equations; this finds a series representation of the solution rather than a solution itself</w:t>
      </w:r>
    </w:p>
    <w:p w:rsidR="00561022" w:rsidRDefault="00197FE8" w:rsidP="00561022">
      <w:pPr>
        <w:pStyle w:val="ListParagraph"/>
        <w:numPr>
          <w:ilvl w:val="1"/>
          <w:numId w:val="1"/>
        </w:numPr>
      </w:pPr>
      <w:r>
        <w:t>Power series are series of the form</w:t>
      </w:r>
    </w:p>
    <w:p w:rsidR="00197FE8" w:rsidRDefault="00197FE8" w:rsidP="00197FE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oMath>
      </m:oMathPara>
    </w:p>
    <w:p w:rsidR="00197FE8" w:rsidRPr="000F294E" w:rsidRDefault="00234502" w:rsidP="00234502">
      <w:pPr>
        <w:pStyle w:val="ListParagraph"/>
        <w:numPr>
          <w:ilvl w:val="2"/>
          <w:numId w:val="1"/>
        </w:numPr>
      </w:pPr>
      <w:r>
        <w:t xml:space="preserve">Radius of convergence: given some power series, </w:t>
      </w:r>
      <w:r w:rsidR="000F294E">
        <w:t xml:space="preserve">there exists a number </w:t>
      </w:r>
      <m:oMath>
        <m:r>
          <w:rPr>
            <w:rFonts w:ascii="Cambria Math" w:hAnsi="Cambria Math"/>
          </w:rPr>
          <m:t>0≤ρ≤∞</m:t>
        </m:r>
      </m:oMath>
      <w:r w:rsidR="000F294E">
        <w:rPr>
          <w:rFonts w:eastAsiaTheme="minorEastAsia"/>
        </w:rPr>
        <w:t xml:space="preserve"> where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&lt;ρ</m:t>
        </m:r>
      </m:oMath>
      <w:r w:rsidR="000F294E">
        <w:rPr>
          <w:rFonts w:eastAsiaTheme="minorEastAsia"/>
        </w:rPr>
        <w:t xml:space="preserve"> converges the series and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&gt;ρ</m:t>
        </m:r>
      </m:oMath>
      <w:r w:rsidR="000F294E">
        <w:rPr>
          <w:rFonts w:eastAsiaTheme="minorEastAsia"/>
        </w:rPr>
        <w:t xml:space="preserve"> diverges the series</w:t>
      </w:r>
    </w:p>
    <w:p w:rsidR="000F294E" w:rsidRPr="000F294E" w:rsidRDefault="000F294E" w:rsidP="00234502">
      <w:pPr>
        <w:pStyle w:val="ListParagraph"/>
        <w:numPr>
          <w:ilvl w:val="2"/>
          <w:numId w:val="1"/>
        </w:numPr>
      </w:pPr>
      <w:r>
        <w:rPr>
          <w:rFonts w:eastAsiaTheme="minorEastAsia"/>
        </w:rPr>
        <w:t xml:space="preserve">Ratio test: </w:t>
      </w:r>
      <w:r w:rsidR="0049319D">
        <w:rPr>
          <w:rFonts w:eastAsiaTheme="minorEastAsia"/>
        </w:rPr>
        <w:t xml:space="preserve">gives a way to find series convergence, </w:t>
      </w:r>
      <w:r>
        <w:rPr>
          <w:rFonts w:eastAsiaTheme="minorEastAsia"/>
        </w:rPr>
        <w:t>compute the following:</w:t>
      </w:r>
    </w:p>
    <w:p w:rsidR="000F294E" w:rsidRPr="000B104B" w:rsidRDefault="000B104B" w:rsidP="000F294E">
      <w:pPr>
        <w:rPr>
          <w:rFonts w:eastAsiaTheme="minorEastAsia"/>
        </w:rPr>
      </w:pPr>
      <m:oMathPara>
        <m:oMath>
          <m:r>
            <w:rPr>
              <w:rFonts w:ascii="Cambria Math" w:hAnsi="Cambria Math"/>
            </w:rPr>
            <m:t>L=</m:t>
          </m:r>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den>
                  </m:f>
                </m:e>
              </m:d>
            </m:e>
          </m:func>
        </m:oMath>
      </m:oMathPara>
    </w:p>
    <w:p w:rsidR="000B104B" w:rsidRPr="000B104B" w:rsidRDefault="000B104B" w:rsidP="000F294E">
      <m:oMathPara>
        <m:oMath>
          <m:r>
            <w:rPr>
              <w:rFonts w:ascii="Cambria Math" w:hAnsi="Cambria Math"/>
            </w:rPr>
            <m:t xml:space="preserve">L&lt;1        </m:t>
          </m:r>
          <m:r>
            <m:rPr>
              <m:sty m:val="p"/>
            </m:rPr>
            <w:rPr>
              <w:rFonts w:ascii="Cambria Math" w:hAnsi="Cambria Math"/>
            </w:rPr>
            <m:t>converges</m:t>
          </m:r>
          <m:r>
            <m:rPr>
              <m:sty m:val="p"/>
            </m:rPr>
            <w:rPr>
              <w:rFonts w:ascii="Cambria Math" w:hAnsi="Cambria Math"/>
            </w:rPr>
            <w:br/>
          </m:r>
        </m:oMath>
        <m:oMath>
          <m:r>
            <w:rPr>
              <w:rFonts w:ascii="Cambria Math" w:hAnsi="Cambria Math"/>
            </w:rPr>
            <m:t xml:space="preserve">L&gt;1        </m:t>
          </m:r>
          <m:r>
            <m:rPr>
              <m:sty m:val="p"/>
            </m:rPr>
            <w:rPr>
              <w:rFonts w:ascii="Cambria Math" w:hAnsi="Cambria Math"/>
            </w:rPr>
            <m:t>diverges</m:t>
          </m:r>
          <m:r>
            <m:rPr>
              <m:sty m:val="p"/>
            </m:rPr>
            <w:rPr>
              <w:rFonts w:ascii="Cambria Math" w:hAnsi="Cambria Math"/>
            </w:rPr>
            <w:br/>
          </m:r>
        </m:oMath>
        <m:oMath>
          <m:r>
            <w:rPr>
              <w:rFonts w:ascii="Cambria Math" w:hAnsi="Cambria Math"/>
            </w:rPr>
            <m:t xml:space="preserve">L=1        </m:t>
          </m:r>
          <m:r>
            <m:rPr>
              <m:sty m:val="p"/>
            </m:rPr>
            <w:rPr>
              <w:rFonts w:ascii="Cambria Math" w:hAnsi="Cambria Math"/>
            </w:rPr>
            <m:t>may converge or diverge</m:t>
          </m:r>
        </m:oMath>
      </m:oMathPara>
    </w:p>
    <w:p w:rsidR="00E2580C" w:rsidRDefault="00E2580C" w:rsidP="00E2580C">
      <w:pPr>
        <w:pStyle w:val="ListParagraph"/>
        <w:numPr>
          <w:ilvl w:val="2"/>
          <w:numId w:val="1"/>
        </w:numPr>
      </w:pPr>
      <w:r>
        <w:t>Properties:</w:t>
      </w:r>
    </w:p>
    <w:p w:rsidR="00E2580C" w:rsidRPr="00632B81" w:rsidRDefault="0087012C" w:rsidP="00A84ACA">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c</m:t>
              </m:r>
            </m:sup>
          </m:sSup>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n+c</m:t>
                  </m:r>
                </m:sup>
              </m:sSup>
            </m:e>
          </m:nary>
          <m:r>
            <w:rPr>
              <w:rFonts w:ascii="Cambria Math" w:hAnsi="Cambria Math"/>
            </w:rPr>
            <m:t xml:space="preserve"> </m:t>
          </m:r>
        </m:oMath>
      </m:oMathPara>
    </w:p>
    <w:p w:rsidR="00E247D4" w:rsidRPr="00E247D4" w:rsidRDefault="0087012C" w:rsidP="00A84ACA">
      <w:pPr>
        <w:rPr>
          <w:rFonts w:eastAsiaTheme="minor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n-1</m:t>
                  </m:r>
                </m:sup>
              </m:sSup>
            </m:e>
          </m:nary>
        </m:oMath>
      </m:oMathPara>
    </w:p>
    <w:p w:rsidR="00E247D4" w:rsidRDefault="00E247D4" w:rsidP="00E247D4">
      <w:pPr>
        <w:pStyle w:val="ListParagraph"/>
        <w:numPr>
          <w:ilvl w:val="2"/>
          <w:numId w:val="1"/>
        </w:numPr>
      </w:pPr>
      <w:r>
        <w:t xml:space="preserve">A power series is only zero if all </w:t>
      </w:r>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=0</m:t>
        </m:r>
      </m:oMath>
    </w:p>
    <w:p w:rsidR="000F294E" w:rsidRDefault="00E2580C" w:rsidP="00E2580C">
      <w:pPr>
        <w:pStyle w:val="ListParagraph"/>
        <w:numPr>
          <w:ilvl w:val="1"/>
          <w:numId w:val="1"/>
        </w:numPr>
      </w:pPr>
      <w:r>
        <w:t xml:space="preserve">A series solution is only viable for a differential equation at some x if the series converges </w:t>
      </w:r>
    </w:p>
    <w:p w:rsidR="007911F1" w:rsidRDefault="007911F1" w:rsidP="00E2580C">
      <w:pPr>
        <w:pStyle w:val="ListParagraph"/>
        <w:numPr>
          <w:ilvl w:val="1"/>
          <w:numId w:val="1"/>
        </w:numPr>
      </w:pPr>
      <w:r>
        <w:t>Say we have a differential equation of the following form, assuming that the coefficients are not necessarily constant but take the form of polynomials:</w:t>
      </w:r>
    </w:p>
    <w:p w:rsidR="007911F1" w:rsidRDefault="007911F1" w:rsidP="007911F1">
      <m:oMathPara>
        <m:oMath>
          <m:r>
            <w:rPr>
              <w:rFonts w:ascii="Cambria Math" w:hAnsi="Cambria Math"/>
            </w:rPr>
            <m:t>p</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+q</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y=0</m:t>
          </m:r>
        </m:oMath>
      </m:oMathPara>
    </w:p>
    <w:p w:rsidR="007911F1" w:rsidRPr="008A4D9B" w:rsidRDefault="008A4D9B" w:rsidP="008A4D9B">
      <w:pPr>
        <w:pStyle w:val="ListParagraph"/>
        <w:numPr>
          <w:ilvl w:val="2"/>
          <w:numId w:val="1"/>
        </w:numPr>
      </w:pPr>
      <w:r>
        <w:t xml:space="preserve">Ordinary point: defined to be some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oMath>
      <w:r>
        <w:rPr>
          <w:rFonts w:eastAsiaTheme="minorEastAsia"/>
        </w:rPr>
        <w:t xml:space="preserve"> for which the following are analytic</w:t>
      </w:r>
      <w:r w:rsidR="0085618E">
        <w:rPr>
          <w:rFonts w:eastAsiaTheme="minorEastAsia"/>
        </w:rPr>
        <w:t xml:space="preserve"> (i.e. they have a converging Taylor series)</w:t>
      </w:r>
      <w:r>
        <w:rPr>
          <w:rFonts w:eastAsiaTheme="minorEastAsia"/>
        </w:rPr>
        <w:t>:</w:t>
      </w:r>
    </w:p>
    <w:p w:rsidR="008A4D9B" w:rsidRPr="008A4D9B" w:rsidRDefault="0087012C" w:rsidP="008A4D9B">
      <m:oMathPara>
        <m:oMath>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r>
            <w:rPr>
              <w:rFonts w:ascii="Cambria Math" w:hAnsi="Cambria Math"/>
            </w:rPr>
            <m:t xml:space="preserve">   </m:t>
          </m:r>
          <m:r>
            <m:rPr>
              <m:sty m:val="p"/>
            </m:rPr>
            <w:rPr>
              <w:rFonts w:ascii="Cambria Math" w:hAnsi="Cambria Math"/>
            </w:rPr>
            <m:t>and</m:t>
          </m:r>
          <m:r>
            <w:rPr>
              <w:rFonts w:ascii="Cambria Math" w:hAnsi="Cambria Math"/>
            </w:rPr>
            <m:t xml:space="preserve">   </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oMath>
      </m:oMathPara>
    </w:p>
    <w:p w:rsidR="008A4D9B" w:rsidRDefault="00545C89" w:rsidP="00545C89">
      <w:pPr>
        <w:pStyle w:val="ListParagraph"/>
        <w:numPr>
          <w:ilvl w:val="3"/>
          <w:numId w:val="1"/>
        </w:numPr>
      </w:pPr>
      <w:r>
        <w:t xml:space="preserve">If a point is not </w:t>
      </w:r>
      <w:r>
        <w:rPr>
          <w:b/>
        </w:rPr>
        <w:t>ordinary</w:t>
      </w:r>
      <w:r>
        <w:t xml:space="preserve">, it is </w:t>
      </w:r>
      <w:r>
        <w:rPr>
          <w:b/>
        </w:rPr>
        <w:t>singular</w:t>
      </w:r>
    </w:p>
    <w:p w:rsidR="0011272D" w:rsidRPr="0011272D" w:rsidRDefault="00452ED5" w:rsidP="00545C89">
      <w:pPr>
        <w:pStyle w:val="ListParagraph"/>
        <w:numPr>
          <w:ilvl w:val="1"/>
          <w:numId w:val="1"/>
        </w:numPr>
      </w:pPr>
      <w:r>
        <w:t xml:space="preserve">Essentially want to find </w:t>
      </w:r>
      <m:oMath>
        <m:r>
          <w:rPr>
            <w:rFonts w:ascii="Cambria Math" w:hAnsi="Cambria Math"/>
          </w:rPr>
          <m:t>y(x)</m:t>
        </m:r>
      </m:oMath>
      <w:r>
        <w:rPr>
          <w:rFonts w:eastAsiaTheme="minorEastAsia"/>
        </w:rPr>
        <w:t xml:space="preserve"> in terms of a power series, which can be done by</w:t>
      </w:r>
      <w:r w:rsidR="0011272D">
        <w:rPr>
          <w:rFonts w:eastAsiaTheme="minorEastAsia"/>
        </w:rPr>
        <w:t>:</w:t>
      </w:r>
      <w:r>
        <w:rPr>
          <w:rFonts w:eastAsiaTheme="minorEastAsia"/>
        </w:rPr>
        <w:t xml:space="preserve"> </w:t>
      </w:r>
    </w:p>
    <w:p w:rsidR="00545C89" w:rsidRPr="00773DCD" w:rsidRDefault="0011272D" w:rsidP="0011272D">
      <w:pPr>
        <w:pStyle w:val="ListParagraph"/>
        <w:numPr>
          <w:ilvl w:val="2"/>
          <w:numId w:val="1"/>
        </w:numPr>
      </w:pPr>
      <w:r>
        <w:rPr>
          <w:rFonts w:eastAsiaTheme="minorEastAsia"/>
        </w:rPr>
        <w:t>P</w:t>
      </w:r>
      <w:r w:rsidR="00452ED5">
        <w:rPr>
          <w:rFonts w:eastAsiaTheme="minorEastAsia"/>
        </w:rPr>
        <w:t xml:space="preserve">lugging the power series (which uses some ordinary point as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oMath>
      <w:r w:rsidR="00452ED5">
        <w:rPr>
          <w:rFonts w:eastAsiaTheme="minorEastAsia"/>
        </w:rPr>
        <w:t xml:space="preserve">) into the differential equation </w:t>
      </w:r>
    </w:p>
    <w:p w:rsidR="00773DCD" w:rsidRPr="0011272D" w:rsidRDefault="00773DCD" w:rsidP="0011272D">
      <w:pPr>
        <w:pStyle w:val="ListParagraph"/>
        <w:numPr>
          <w:ilvl w:val="3"/>
          <w:numId w:val="1"/>
        </w:numPr>
      </w:pPr>
      <w:r>
        <w:rPr>
          <w:rFonts w:eastAsiaTheme="minorEastAsia"/>
        </w:rPr>
        <w:t xml:space="preserve">If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oMath>
      <w:r>
        <w:rPr>
          <w:rFonts w:eastAsiaTheme="minorEastAsia"/>
        </w:rPr>
        <w:t xml:space="preserve">, every point is an ordinary point so just use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=0</m:t>
        </m:r>
      </m:oMath>
    </w:p>
    <w:p w:rsidR="0011272D" w:rsidRPr="00EC303A" w:rsidRDefault="00EC303A" w:rsidP="0011272D">
      <w:pPr>
        <w:pStyle w:val="ListParagraph"/>
        <w:numPr>
          <w:ilvl w:val="2"/>
          <w:numId w:val="1"/>
        </w:numPr>
      </w:pPr>
      <w:r>
        <w:rPr>
          <w:rFonts w:eastAsiaTheme="minorEastAsia"/>
        </w:rPr>
        <w:t>Condense all x-dependent terms into one summation term, by using index shifting (to get the coefficients of the x term to match)</w:t>
      </w:r>
      <w:r w:rsidR="00376FFA">
        <w:rPr>
          <w:rFonts w:eastAsiaTheme="minorEastAsia"/>
        </w:rPr>
        <w:t>,</w:t>
      </w:r>
      <w:r>
        <w:rPr>
          <w:rFonts w:eastAsiaTheme="minorEastAsia"/>
        </w:rPr>
        <w:t xml:space="preserve"> exclusion of initial terms from sums (to get the sum indices to match)</w:t>
      </w:r>
      <w:r w:rsidR="001420DB">
        <w:rPr>
          <w:rFonts w:eastAsiaTheme="minorEastAsia"/>
        </w:rPr>
        <w:t>, and modifying non-constant coefficients to match the ordinary point chosen</w:t>
      </w:r>
    </w:p>
    <w:p w:rsidR="00EC303A" w:rsidRPr="00EC303A" w:rsidRDefault="00EC303A" w:rsidP="0011272D">
      <w:pPr>
        <w:pStyle w:val="ListParagraph"/>
        <w:numPr>
          <w:ilvl w:val="2"/>
          <w:numId w:val="1"/>
        </w:numPr>
      </w:pPr>
      <w:r>
        <w:rPr>
          <w:rFonts w:eastAsiaTheme="minorEastAsia"/>
        </w:rPr>
        <w:t xml:space="preserve">Find the recurrence relation (i.e. how to get some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from a previous value) by setting each coefficient of the series equal to 0. ex:</w:t>
      </w:r>
    </w:p>
    <w:p w:rsidR="00EC303A" w:rsidRPr="000927B8" w:rsidRDefault="00EC303A"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e>
              </m:d>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=0</m:t>
              </m:r>
            </m:e>
          </m:nary>
        </m:oMath>
      </m:oMathPara>
    </w:p>
    <w:p w:rsidR="000927B8" w:rsidRPr="000927B8" w:rsidRDefault="000927B8"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oMath>
      </m:oMathPara>
    </w:p>
    <w:p w:rsidR="000927B8" w:rsidRPr="00EC303A" w:rsidRDefault="0087012C" w:rsidP="00EC303A">
      <m:oMathPara>
        <m:oMath>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num>
            <m:den>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den>
          </m:f>
        </m:oMath>
      </m:oMathPara>
    </w:p>
    <w:p w:rsidR="00047C6A" w:rsidRPr="00047C6A" w:rsidRDefault="00FC07E0" w:rsidP="00047C6A">
      <w:pPr>
        <w:pStyle w:val="ListParagraph"/>
        <w:numPr>
          <w:ilvl w:val="2"/>
          <w:numId w:val="1"/>
        </w:numPr>
        <w:rPr>
          <w:rFonts w:eastAsiaTheme="minorEastAsia"/>
        </w:rPr>
      </w:pPr>
      <w:r>
        <w:t xml:space="preserve">Plug in various values of n into these equations go get the values for some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Pr>
          <w:rFonts w:eastAsiaTheme="minorEastAsia"/>
        </w:rPr>
        <w:t xml:space="preserve"> in terms of the first few values of the series</w:t>
      </w:r>
      <w:r w:rsidR="003F6EDF">
        <w:rPr>
          <w:rFonts w:eastAsiaTheme="minorEastAsia"/>
        </w:rPr>
        <w:t>; generally, this will give something that looks like even and odd solutions</w:t>
      </w:r>
    </w:p>
    <w:p w:rsidR="003F6EDF" w:rsidRPr="00047C6A" w:rsidRDefault="003F6EDF" w:rsidP="003F6EDF">
      <w:pPr>
        <w:pStyle w:val="ListParagraph"/>
        <w:numPr>
          <w:ilvl w:val="2"/>
          <w:numId w:val="1"/>
        </w:numPr>
      </w:pPr>
      <w:r>
        <w:rPr>
          <w:rFonts w:eastAsiaTheme="minorEastAsia"/>
        </w:rPr>
        <w:t xml:space="preserve">Group all terms that have the same “initial value”, i.e. use the same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o</m:t>
            </m:r>
          </m:sub>
        </m:sSub>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etc. term and find the summation representation of each group</w:t>
      </w:r>
    </w:p>
    <w:p w:rsidR="00047C6A" w:rsidRPr="009F1255" w:rsidRDefault="00047C6A" w:rsidP="00047C6A">
      <w:pPr>
        <w:pStyle w:val="ListParagraph"/>
        <w:numPr>
          <w:ilvl w:val="3"/>
          <w:numId w:val="1"/>
        </w:numPr>
      </w:pPr>
      <w:r>
        <w:rPr>
          <w:rFonts w:eastAsiaTheme="minorEastAsia"/>
        </w:rPr>
        <w:t>If there is no clear pattern, it’s okay to just give the first few terms of the series</w:t>
      </w:r>
    </w:p>
    <w:p w:rsidR="009F1255" w:rsidRDefault="009F1255" w:rsidP="009F1255">
      <w:pPr>
        <w:pStyle w:val="ListParagraph"/>
        <w:numPr>
          <w:ilvl w:val="1"/>
          <w:numId w:val="1"/>
        </w:numPr>
      </w:pPr>
      <w:r>
        <w:rPr>
          <w:rFonts w:eastAsiaTheme="minorEastAsia"/>
        </w:rPr>
        <w:t>Changing the ordinary point completely changes the solution!</w:t>
      </w:r>
    </w:p>
    <w:p w:rsidR="005D79D2" w:rsidRDefault="005D79D2" w:rsidP="005D79D2">
      <w:pPr>
        <w:pStyle w:val="ListParagraph"/>
        <w:numPr>
          <w:ilvl w:val="0"/>
          <w:numId w:val="1"/>
        </w:numPr>
      </w:pPr>
      <w:r>
        <w:t>Laplace transforms: best for solving linear, constant-coefficient ODEs when the inhomogeneous term or i</w:t>
      </w:r>
      <w:r w:rsidR="00E2191A">
        <w:t>ts derivative are discontinuous</w:t>
      </w:r>
    </w:p>
    <w:p w:rsidR="00E2191A" w:rsidRDefault="00E2191A" w:rsidP="00E2191A">
      <w:pPr>
        <w:pStyle w:val="ListParagraph"/>
        <w:numPr>
          <w:ilvl w:val="1"/>
          <w:numId w:val="1"/>
        </w:numPr>
      </w:pPr>
      <w:r>
        <w:t xml:space="preserve">Piecewise continuous </w:t>
      </w:r>
      <w:r w:rsidR="00B9678C">
        <w:t>functions are thos</w:t>
      </w:r>
      <w:r w:rsidR="00316B49">
        <w:t>e that, along some interval have a finite number of breaks and don’t blow up to infinity anywhere</w:t>
      </w:r>
      <w:r w:rsidR="00B9678C">
        <w:t xml:space="preserve"> </w:t>
      </w:r>
    </w:p>
    <w:p w:rsidR="00B41013" w:rsidRDefault="00B41013" w:rsidP="00B41013">
      <w:pPr>
        <w:pStyle w:val="ListParagraph"/>
        <w:numPr>
          <w:ilvl w:val="1"/>
          <w:numId w:val="1"/>
        </w:numPr>
      </w:pPr>
      <w:r>
        <w:t xml:space="preserve">A Laplace transform is linear and takes the form </w:t>
      </w:r>
    </w:p>
    <w:p w:rsidR="00B41013" w:rsidRPr="006472D4" w:rsidRDefault="009C7395" w:rsidP="00B41013">
      <w:pPr>
        <w:rPr>
          <w:rFonts w:eastAsiaTheme="minorEastAsia"/>
        </w:rPr>
      </w:pPr>
      <m:oMathPara>
        <m:oMath>
          <m:r>
            <m:rPr>
              <m:sty m:val="p"/>
            </m:rPr>
            <w:rPr>
              <w:rFonts w:ascii="Cambria Math" w:hAnsi="Cambria Math"/>
            </w:rPr>
            <m:t>F</m:t>
          </m:r>
          <m:d>
            <m:dPr>
              <m:ctrlPr>
                <w:rPr>
                  <w:rFonts w:ascii="Cambria Math" w:hAnsi="Cambria Math"/>
                </w:rPr>
              </m:ctrlPr>
            </m:dPr>
            <m:e>
              <m:r>
                <m:rPr>
                  <m:sty m:val="p"/>
                </m:rPr>
                <w:rPr>
                  <w:rFonts w:ascii="Cambria Math" w:hAnsi="Cambria Math"/>
                </w:rPr>
                <m:t>s</m:t>
              </m:r>
            </m:e>
          </m:d>
          <m:r>
            <m:rPr>
              <m:scr m:val="script"/>
              <m:sty m:val="p"/>
            </m:rPr>
            <w:rPr>
              <w:rFonts w:ascii="Cambria Math" w:hAnsi="Cambria Math"/>
            </w:rPr>
            <m:t>=L</m:t>
          </m:r>
          <m:d>
            <m:dPr>
              <m:begChr m:val="{"/>
              <m:endChr m:val="}"/>
              <m:ctrlPr>
                <w:rPr>
                  <w:rFonts w:ascii="Cambria Math" w:hAnsi="Cambria Math"/>
                </w:rPr>
              </m:ctrlPr>
            </m:dPr>
            <m:e>
              <m:r>
                <w:rPr>
                  <w:rFonts w:ascii="Cambria Math"/>
                </w:rPr>
                <m:t>f</m:t>
              </m:r>
              <m:d>
                <m:dPr>
                  <m:ctrlPr>
                    <w:rPr>
                      <w:rFonts w:ascii="Cambria Math" w:hAnsi="Cambria Math"/>
                      <w:i/>
                    </w:rPr>
                  </m:ctrlPr>
                </m:dPr>
                <m:e>
                  <m: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6472D4" w:rsidRDefault="006472D4" w:rsidP="00B41013">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-1</m:t>
              </m:r>
            </m:sup>
          </m:sSup>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s</m:t>
                  </m:r>
                </m:e>
              </m:d>
            </m:e>
          </m:d>
        </m:oMath>
      </m:oMathPara>
    </w:p>
    <w:p w:rsidR="004963B5" w:rsidRPr="00D371DD" w:rsidRDefault="009C7395" w:rsidP="009C57EE">
      <w:pPr>
        <w:pStyle w:val="ListParagraph"/>
        <w:numPr>
          <w:ilvl w:val="2"/>
          <w:numId w:val="1"/>
        </w:numPr>
      </w:pPr>
      <m:oMath>
        <m:r>
          <w:rPr>
            <w:rFonts w:ascii="Cambria Math"/>
          </w:rPr>
          <m:t>f</m:t>
        </m:r>
        <m:d>
          <m:dPr>
            <m:ctrlPr>
              <w:rPr>
                <w:rFonts w:ascii="Cambria Math" w:hAnsi="Cambria Math"/>
                <w:i/>
              </w:rPr>
            </m:ctrlPr>
          </m:dPr>
          <m:e>
            <m:r>
              <w:rPr>
                <w:rFonts w:ascii="Cambria Math"/>
              </w:rPr>
              <m:t>t</m:t>
            </m:r>
          </m:e>
        </m:d>
      </m:oMath>
      <w:r>
        <w:rPr>
          <w:rFonts w:eastAsiaTheme="minorEastAsia"/>
        </w:rPr>
        <w:t xml:space="preserve"> is assumed to be piecewise continuous function</w:t>
      </w:r>
    </w:p>
    <w:p w:rsidR="00D371DD" w:rsidRDefault="00D371DD" w:rsidP="009C57EE">
      <w:pPr>
        <w:pStyle w:val="ListParagraph"/>
        <w:numPr>
          <w:ilvl w:val="2"/>
          <w:numId w:val="1"/>
        </w:numPr>
      </w:pPr>
      <w:r>
        <w:t>If an inverse transform is needed for a polynomial fraction, a common method is partial fraction decomposition</w:t>
      </w:r>
    </w:p>
    <w:p w:rsidR="00BA3F51" w:rsidRPr="004F69B4" w:rsidRDefault="00BA3F51" w:rsidP="00BA3F51">
      <w:pPr>
        <w:pStyle w:val="ListParagraph"/>
        <w:numPr>
          <w:ilvl w:val="1"/>
          <w:numId w:val="1"/>
        </w:numPr>
      </w:pPr>
      <w:r>
        <w:t xml:space="preserve">Heaviside step function: changes from 0 to 1 instantaneously at </w:t>
      </w:r>
      <m:oMath>
        <m:r>
          <w:rPr>
            <w:rFonts w:ascii="Cambria Math" w:hAnsi="Cambria Math"/>
          </w:rPr>
          <m:t>t=c</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=H(t-c)</m:t>
        </m:r>
      </m:oMath>
    </w:p>
    <w:p w:rsidR="004F69B4" w:rsidRPr="006A60B3" w:rsidRDefault="004F69B4" w:rsidP="004F69B4">
      <w:pPr>
        <w:pStyle w:val="ListParagraph"/>
        <w:numPr>
          <w:ilvl w:val="2"/>
          <w:numId w:val="1"/>
        </w:numPr>
      </w:pPr>
      <w:r>
        <w:rPr>
          <w:rFonts w:eastAsiaTheme="minorEastAsia"/>
        </w:rPr>
        <w:t>When added to an integral, it just changes the limits of integration</w:t>
      </w:r>
      <w:r w:rsidR="002602ED">
        <w:rPr>
          <w:rFonts w:eastAsiaTheme="minorEastAsia"/>
        </w:rPr>
        <w:t>; cuts it off at c</w:t>
      </w:r>
      <w:r w:rsidR="005C00F1">
        <w:rPr>
          <w:rFonts w:eastAsiaTheme="minorEastAsia"/>
        </w:rPr>
        <w:t xml:space="preserve"> – to return back to “normal” Laplace transforms, use a variable transform </w:t>
      </w:r>
      <m:oMath>
        <m:r>
          <w:rPr>
            <w:rFonts w:ascii="Cambria Math" w:eastAsiaTheme="minorEastAsia" w:hAnsi="Cambria Math"/>
          </w:rPr>
          <m:t>u=t-c</m:t>
        </m:r>
      </m:oMath>
    </w:p>
    <w:p w:rsidR="006A60B3" w:rsidRPr="00030605" w:rsidRDefault="006A60B3" w:rsidP="006A60B3">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t-c</m:t>
                  </m:r>
                </m:e>
              </m:d>
            </m:e>
          </m:d>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-cs</m:t>
              </m:r>
            </m:sup>
          </m:sSup>
          <m:r>
            <w:rPr>
              <w:rFonts w:ascii="Cambria Math" w:hAnsi="Cambria Math"/>
            </w:rPr>
            <m:t>F(s)</m:t>
          </m:r>
        </m:oMath>
      </m:oMathPara>
    </w:p>
    <w:p w:rsidR="006A6926" w:rsidRDefault="006A6926" w:rsidP="006A6926">
      <w:pPr>
        <w:pStyle w:val="ListParagraph"/>
        <w:numPr>
          <w:ilvl w:val="2"/>
          <w:numId w:val="1"/>
        </w:numPr>
      </w:pPr>
      <w:r>
        <w:t>Shifting is a very important concept in this context, make sure it’s understood</w:t>
      </w:r>
    </w:p>
    <w:p w:rsidR="00545635" w:rsidRDefault="00545635" w:rsidP="00545635">
      <w:pPr>
        <w:pStyle w:val="ListParagraph"/>
        <w:numPr>
          <w:ilvl w:val="3"/>
          <w:numId w:val="1"/>
        </w:numPr>
      </w:pPr>
      <w:r w:rsidRPr="00545635">
        <w:t>http://tutorial.math.lamar.edu/Classes/DE/IVPWithStepFunction.aspx</w:t>
      </w:r>
    </w:p>
    <w:p w:rsidR="00B41013" w:rsidRDefault="00C426B6" w:rsidP="00B41013">
      <w:pPr>
        <w:pStyle w:val="ListParagraph"/>
        <w:numPr>
          <w:ilvl w:val="1"/>
          <w:numId w:val="1"/>
        </w:numPr>
      </w:pPr>
      <w:r>
        <w:t>Allows us to evaluate the stability and frequency response of a system</w:t>
      </w:r>
    </w:p>
    <w:p w:rsidR="00055FAA" w:rsidRDefault="0087012C"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54260B" w:rsidRDefault="0054260B" w:rsidP="00D371DD">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442E8D" w:rsidRPr="00442E8D" w:rsidRDefault="00442E8D" w:rsidP="00442E8D">
      <w:pPr>
        <w:pStyle w:val="ListParagraph"/>
        <w:numPr>
          <w:ilvl w:val="1"/>
          <w:numId w:val="1"/>
        </w:numPr>
      </w:pPr>
      <w:r>
        <w:t xml:space="preserve">If </w:t>
      </w:r>
      <m:oMath>
        <m:r>
          <w:rPr>
            <w:rFonts w:ascii="Cambria Math" w:hAnsi="Cambria Math"/>
          </w:rPr>
          <m:t>f</m:t>
        </m:r>
      </m:oMath>
      <w:r>
        <w:rPr>
          <w:rFonts w:eastAsiaTheme="minorEastAsia"/>
        </w:rPr>
        <w:t xml:space="preserve"> is some piecewise continuous function and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m:t>
        </m:r>
      </m:oMath>
      <w:r>
        <w:rPr>
          <w:rFonts w:eastAsiaTheme="minorEastAsia"/>
        </w:rPr>
        <w:t xml:space="preserve"> are all continuous, then</w:t>
      </w:r>
    </w:p>
    <w:p w:rsidR="00442E8D" w:rsidRPr="00027024" w:rsidRDefault="00011B85"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p>
                <m:sSupPr>
                  <m:ctrlPr>
                    <w:rPr>
                      <w:rFonts w:ascii="Cambria Math" w:hAnsi="Cambria Math"/>
                      <w:i/>
                    </w:rPr>
                  </m:ctrlPr>
                </m:sSupPr>
                <m:e>
                  <m:r>
                    <w:rPr>
                      <w:rFonts w:ascii="Cambria Math"/>
                    </w:rPr>
                    <m:t>f</m:t>
                  </m:r>
                </m:e>
                <m:sup>
                  <m:r>
                    <w:rPr>
                      <w:rFonts w:ascii="Cambria Math"/>
                    </w:rPr>
                    <m:t>(n)</m:t>
                  </m:r>
                </m:sup>
              </m:sSup>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m:t>
              </m:r>
            </m:sup>
          </m:sSup>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n-1</m:t>
              </m:r>
            </m:sup>
          </m:sSup>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n-2</m:t>
              </m:r>
            </m:sup>
          </m:s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0</m:t>
              </m:r>
            </m:e>
          </m:d>
          <m:r>
            <w:rPr>
              <w:rFonts w:ascii="Cambria Math" w:hAnsi="Cambria Math"/>
            </w:rPr>
            <m:t>-…-s</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n-2</m:t>
                  </m:r>
                </m:e>
              </m:d>
            </m:sup>
          </m:sSup>
          <m:r>
            <w:rPr>
              <w:rFonts w:ascii="Cambria Math" w:hAnsi="Cambria Math"/>
            </w:rPr>
            <m:t>(0)-</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n-1</m:t>
                  </m:r>
                </m:e>
              </m:d>
            </m:sup>
          </m:sSup>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=sY</m:t>
          </m:r>
          <m:d>
            <m:dPr>
              <m:ctrlPr>
                <w:rPr>
                  <w:rFonts w:ascii="Cambria Math" w:hAnsi="Cambria Math"/>
                  <w:i/>
                </w:rPr>
              </m:ctrlPr>
            </m:dPr>
            <m:e>
              <m:r>
                <w:rPr>
                  <w:rFonts w:ascii="Cambria Math" w:hAnsi="Cambria Math"/>
                </w:rPr>
                <m:t>s</m:t>
              </m:r>
            </m:e>
          </m:d>
          <m:r>
            <w:rPr>
              <w:rFonts w:ascii="Cambria Math" w:hAnsi="Cambria Math"/>
            </w:rPr>
            <m:t>-y(0)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s</m:t>
              </m:r>
            </m:e>
          </m:d>
          <m:r>
            <w:rPr>
              <w:rFonts w:ascii="Cambria Math" w:hAnsi="Cambria Math"/>
            </w:rPr>
            <m:t>-sy</m:t>
          </m:r>
          <m:d>
            <m:dPr>
              <m:ctrlPr>
                <w:rPr>
                  <w:rFonts w:ascii="Cambria Math" w:hAnsi="Cambria Math"/>
                  <w:i/>
                </w:rPr>
              </m:ctrlPr>
            </m:dPr>
            <m:e>
              <m:r>
                <w:rPr>
                  <w:rFonts w:ascii="Cambria Math" w:hAnsi="Cambria Math"/>
                </w:rPr>
                <m:t>0</m:t>
              </m:r>
            </m:e>
          </m:d>
          <m:r>
            <w:rPr>
              <w:rFonts w:ascii="Cambria Math" w:hAnsi="Cambria Math"/>
            </w:rPr>
            <m:t>-y'(0)</m:t>
          </m:r>
        </m:oMath>
      </m:oMathPara>
    </w:p>
    <w:p w:rsidR="003C5216" w:rsidRDefault="00825D14" w:rsidP="00825D14">
      <w:pPr>
        <w:pStyle w:val="ListParagraph"/>
        <w:numPr>
          <w:ilvl w:val="0"/>
          <w:numId w:val="1"/>
        </w:numPr>
      </w:pPr>
      <w:r>
        <w:t>Using Laplace transforms to solve IVPs</w:t>
      </w:r>
    </w:p>
    <w:p w:rsidR="007832D6" w:rsidRDefault="007832D6" w:rsidP="007832D6">
      <w:pPr>
        <w:pStyle w:val="ListParagraph"/>
        <w:numPr>
          <w:ilvl w:val="1"/>
          <w:numId w:val="1"/>
        </w:numPr>
      </w:pPr>
      <w:r>
        <w:t>Steps:</w:t>
      </w:r>
    </w:p>
    <w:p w:rsidR="00825D14" w:rsidRDefault="00DC786F" w:rsidP="007832D6">
      <w:pPr>
        <w:pStyle w:val="ListParagraph"/>
        <w:numPr>
          <w:ilvl w:val="2"/>
          <w:numId w:val="1"/>
        </w:numPr>
      </w:pPr>
      <w:r>
        <w:t>Take the Laplace transform of every term in the differential equation</w:t>
      </w:r>
    </w:p>
    <w:p w:rsidR="00D8789E" w:rsidRDefault="00D8789E" w:rsidP="007832D6">
      <w:pPr>
        <w:pStyle w:val="ListParagraph"/>
        <w:numPr>
          <w:ilvl w:val="2"/>
          <w:numId w:val="1"/>
        </w:numPr>
      </w:pPr>
      <w:r>
        <w:t>Substitute in the transformed terms into the equation, include the general derivative transform above</w:t>
      </w:r>
    </w:p>
    <w:p w:rsidR="008A46B6" w:rsidRPr="00DA2A54" w:rsidRDefault="008A46B6" w:rsidP="007832D6">
      <w:pPr>
        <w:pStyle w:val="ListParagraph"/>
        <w:numPr>
          <w:ilvl w:val="2"/>
          <w:numId w:val="1"/>
        </w:numPr>
      </w:pPr>
      <w:r>
        <w:t xml:space="preserve">For every instance of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etc. insert in the initial value</w:t>
      </w:r>
      <w:r w:rsidR="00A8795D">
        <w:rPr>
          <w:rFonts w:eastAsiaTheme="minorEastAsia"/>
        </w:rPr>
        <w:t xml:space="preserve"> given</w:t>
      </w:r>
    </w:p>
    <w:p w:rsidR="00DA2A54" w:rsidRDefault="00DA2A54" w:rsidP="007832D6">
      <w:pPr>
        <w:pStyle w:val="ListParagraph"/>
        <w:numPr>
          <w:ilvl w:val="3"/>
          <w:numId w:val="1"/>
        </w:numPr>
      </w:pPr>
      <w:r>
        <w:rPr>
          <w:rFonts w:eastAsiaTheme="minorEastAsia"/>
        </w:rPr>
        <w:t>If the initial values are not at 0, do a variable transform to make them at 0 for the transformed function</w:t>
      </w:r>
    </w:p>
    <w:p w:rsidR="00D8789E" w:rsidRPr="008A46B6" w:rsidRDefault="008A46B6" w:rsidP="007832D6">
      <w:pPr>
        <w:pStyle w:val="ListParagraph"/>
        <w:numPr>
          <w:ilvl w:val="2"/>
          <w:numId w:val="1"/>
        </w:numPr>
      </w:pPr>
      <w:r>
        <w:t xml:space="preserve">Solve for </w:t>
      </w:r>
      <m:oMath>
        <m:r>
          <w:rPr>
            <w:rFonts w:ascii="Cambria Math" w:hAnsi="Cambria Math"/>
          </w:rPr>
          <m:t>Y</m:t>
        </m:r>
        <m:d>
          <m:dPr>
            <m:ctrlPr>
              <w:rPr>
                <w:rFonts w:ascii="Cambria Math" w:hAnsi="Cambria Math"/>
                <w:i/>
              </w:rPr>
            </m:ctrlPr>
          </m:dPr>
          <m:e>
            <m:r>
              <w:rPr>
                <w:rFonts w:ascii="Cambria Math" w:hAnsi="Cambria Math"/>
              </w:rPr>
              <m:t>s</m:t>
            </m:r>
          </m:e>
        </m:d>
      </m:oMath>
      <w:r>
        <w:rPr>
          <w:rFonts w:eastAsiaTheme="minorEastAsia"/>
        </w:rPr>
        <w:t>, the Laplace transform of the solution</w:t>
      </w:r>
    </w:p>
    <w:p w:rsidR="008A46B6" w:rsidRPr="007832D6" w:rsidRDefault="008A46B6" w:rsidP="007832D6">
      <w:pPr>
        <w:pStyle w:val="ListParagraph"/>
        <w:numPr>
          <w:ilvl w:val="2"/>
          <w:numId w:val="1"/>
        </w:numPr>
      </w:pPr>
      <w:r>
        <w:rPr>
          <w:rFonts w:eastAsiaTheme="minorEastAsia"/>
        </w:rPr>
        <w:t>Take the inverse Laplace transform</w:t>
      </w:r>
    </w:p>
    <w:p w:rsidR="007832D6" w:rsidRDefault="006A60B3" w:rsidP="007832D6">
      <w:pPr>
        <w:pStyle w:val="ListParagraph"/>
        <w:numPr>
          <w:ilvl w:val="1"/>
          <w:numId w:val="1"/>
        </w:numPr>
      </w:pPr>
      <w:r>
        <w:rPr>
          <w:rFonts w:eastAsiaTheme="minorEastAsia"/>
        </w:rPr>
        <w:t>This method really shines when there are Heaviside functions involved, because of how easily they’re handled</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87012C"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87012C"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87012C"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87012C"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87012C"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87012C"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87012C"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87012C"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87012C"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87012C"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87012C"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87012C"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87012C"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87012C"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87012C"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87012C"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87012C"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87012C"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87012C"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87012C"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87012C"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87012C"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87012C"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87012C"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87012C"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87012C"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87012C"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87012C"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r w:rsidR="00C05ACD">
        <w:t xml:space="preserve"> </w:t>
      </w:r>
      <w:r w:rsidR="00C05AC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87012C"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87012C"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87012C"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87012C"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87012C"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87012C"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87012C"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87012C"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87012C"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87012C"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87012C"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87012C"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87012C"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87012C"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87012C"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87012C"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87012C"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87012C"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87012C"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87012C"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87012C"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87012C"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87012C"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87012C"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87012C"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87012C"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87012C"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87012C"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87012C"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87012C"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87012C"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87012C"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87012C"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87012C"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87012C"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87012C"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87012C"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87012C"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E94CD1" w:rsidRDefault="00E94CD1" w:rsidP="002F560E">
      <w:pPr>
        <w:pStyle w:val="ListParagraph"/>
        <w:numPr>
          <w:ilvl w:val="1"/>
          <w:numId w:val="15"/>
        </w:numPr>
        <w:rPr>
          <w:rFonts w:eastAsiaTheme="minorEastAsia"/>
        </w:rPr>
      </w:pPr>
      <w:r>
        <w:rPr>
          <w:rFonts w:eastAsiaTheme="minorEastAsia"/>
        </w:rPr>
        <w:t>Provides us with an alternative representation of a distribution’s (PMF/PDF) probability law</w:t>
      </w:r>
    </w:p>
    <w:p w:rsidR="00E94CD1" w:rsidRDefault="00E94CD1" w:rsidP="002F560E">
      <w:pPr>
        <w:pStyle w:val="ListParagraph"/>
        <w:numPr>
          <w:ilvl w:val="1"/>
          <w:numId w:val="15"/>
        </w:numPr>
        <w:rPr>
          <w:rFonts w:eastAsiaTheme="minorEastAsia"/>
        </w:rPr>
      </w:pPr>
      <w:r>
        <w:rPr>
          <w:rFonts w:eastAsiaTheme="minorEastAsia"/>
        </w:rPr>
        <w:t>Moment generating function (a.k.a transform</w:t>
      </w:r>
      <w:r w:rsidR="009253A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oMath>
      <w:r w:rsidR="009253A3">
        <w:rPr>
          <w:rFonts w:eastAsiaTheme="minorEastAsia"/>
        </w:rPr>
        <w:t xml:space="preserve"> or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w:t>
      </w:r>
    </w:p>
    <w:p w:rsidR="00E94CD1" w:rsidRPr="007E636F" w:rsidRDefault="00E94CD1" w:rsidP="00E94CD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e>
          </m:d>
        </m:oMath>
      </m:oMathPara>
    </w:p>
    <w:p w:rsidR="007E636F" w:rsidRPr="008E368D" w:rsidRDefault="009253A3" w:rsidP="00E94CD1">
      <w:pPr>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r>
            <w:rPr>
              <w:rFonts w:ascii="Cambria Math" w:eastAsiaTheme="minorEastAsia" w:hAnsi="Cambria Math"/>
            </w:rPr>
            <m:t xml:space="preserve">        (</m:t>
          </m:r>
          <m:r>
            <m:rPr>
              <m:sty m:val="p"/>
            </m:rPr>
            <w:rPr>
              <w:rFonts w:ascii="Cambria Math" w:eastAsiaTheme="minorEastAsia" w:hAnsi="Cambria Math"/>
            </w:rPr>
            <m:t>discrete</m:t>
          </m:r>
          <m:r>
            <w:rPr>
              <w:rFonts w:ascii="Cambria Math" w:eastAsiaTheme="minorEastAsia" w:hAnsi="Cambria Math"/>
            </w:rPr>
            <m:t>)</m:t>
          </m:r>
        </m:oMath>
      </m:oMathPara>
    </w:p>
    <w:p w:rsidR="008E368D" w:rsidRPr="00E94CD1" w:rsidRDefault="008E368D" w:rsidP="00E94CD1">
      <w:pPr>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e>
          </m:nary>
        </m:oMath>
      </m:oMathPara>
    </w:p>
    <w:p w:rsidR="002F560E" w:rsidRDefault="00AE155B" w:rsidP="00AE155B">
      <w:pPr>
        <w:pStyle w:val="ListParagraph"/>
        <w:numPr>
          <w:ilvl w:val="2"/>
          <w:numId w:val="15"/>
        </w:numPr>
        <w:rPr>
          <w:rFonts w:eastAsiaTheme="minorEastAsia"/>
        </w:rPr>
      </w:pPr>
      <w:r>
        <w:rPr>
          <w:rFonts w:eastAsiaTheme="minorEastAsia"/>
        </w:rPr>
        <w:t>The continuous case looks essentially like a Laplace transform of the PDF</w:t>
      </w:r>
    </w:p>
    <w:p w:rsidR="00AE155B" w:rsidRDefault="00AE155B" w:rsidP="00AE155B">
      <w:pPr>
        <w:pStyle w:val="ListParagraph"/>
        <w:numPr>
          <w:ilvl w:val="1"/>
          <w:numId w:val="15"/>
        </w:numPr>
        <w:rPr>
          <w:rFonts w:eastAsiaTheme="minorEastAsia"/>
        </w:rPr>
      </w:pPr>
      <w:r>
        <w:rPr>
          <w:rFonts w:eastAsiaTheme="minorEastAsia"/>
        </w:rPr>
        <w:t>Properties:</w:t>
      </w:r>
    </w:p>
    <w:p w:rsidR="00AE155B" w:rsidRDefault="00AE155B" w:rsidP="00AE155B">
      <w:pPr>
        <w:pStyle w:val="ListParagraph"/>
        <w:numPr>
          <w:ilvl w:val="2"/>
          <w:numId w:val="15"/>
        </w:numPr>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=1</m:t>
        </m:r>
      </m:oMath>
    </w:p>
    <w:p w:rsidR="00AE155B" w:rsidRDefault="00AE155B" w:rsidP="00AE155B">
      <w:pPr>
        <w:pStyle w:val="ListParagraph"/>
        <w:numPr>
          <w:ilvl w:val="2"/>
          <w:numId w:val="15"/>
        </w:numPr>
        <w:rPr>
          <w:rFonts w:eastAsiaTheme="minorEastAsia"/>
        </w:rPr>
      </w:pPr>
      <w:r>
        <w:rPr>
          <w:rFonts w:eastAsiaTheme="minorEastAsia"/>
        </w:rPr>
        <w:t>Only defined for values of s where the sum/integral is finite</w:t>
      </w:r>
    </w:p>
    <w:p w:rsidR="0066037C" w:rsidRDefault="0066037C" w:rsidP="00AE155B">
      <w:pPr>
        <w:pStyle w:val="ListParagraph"/>
        <w:numPr>
          <w:ilvl w:val="2"/>
          <w:numId w:val="15"/>
        </w:numPr>
        <w:rPr>
          <w:rFonts w:eastAsiaTheme="minorEastAsia"/>
        </w:rPr>
      </w:pPr>
      <w:r>
        <w:rPr>
          <w:rFonts w:eastAsiaTheme="minorEastAsia"/>
        </w:rPr>
        <w:t>Transformation of a linear function:</w:t>
      </w:r>
    </w:p>
    <w:p w:rsidR="0066037C" w:rsidRPr="0066037C" w:rsidRDefault="00715EC2" w:rsidP="0066037C">
      <w:pPr>
        <w:rPr>
          <w:rFonts w:eastAsiaTheme="minorEastAsia"/>
        </w:rPr>
      </w:pPr>
      <m:oMathPara>
        <m:oMath>
          <m:r>
            <w:rPr>
              <w:rFonts w:ascii="Cambria Math" w:eastAsiaTheme="minorEastAsia" w:hAnsi="Cambria Math"/>
            </w:rPr>
            <m:t>Y=aX+b→</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ax+b</m:t>
                      </m:r>
                    </m:e>
                  </m:d>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sb</m:t>
              </m:r>
            </m:sup>
          </m:sSup>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sa</m:t>
              </m:r>
            </m:e>
          </m:d>
        </m:oMath>
      </m:oMathPara>
    </w:p>
    <w:p w:rsidR="00937598" w:rsidRDefault="00937598" w:rsidP="00AE155B">
      <w:pPr>
        <w:pStyle w:val="ListParagraph"/>
        <w:numPr>
          <w:ilvl w:val="2"/>
          <w:numId w:val="15"/>
        </w:numPr>
        <w:rPr>
          <w:rFonts w:eastAsiaTheme="minorEastAsia"/>
        </w:rPr>
      </w:pPr>
      <w:r>
        <w:rPr>
          <w:rFonts w:eastAsiaTheme="minorEastAsia"/>
        </w:rPr>
        <w:t>Transformation of a standard normal variable:</w:t>
      </w:r>
    </w:p>
    <w:p w:rsidR="00937598" w:rsidRPr="00937598" w:rsidRDefault="00937598" w:rsidP="009375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 xml:space="preserve">/2 </m:t>
              </m:r>
            </m:sup>
          </m:sSup>
        </m:oMath>
      </m:oMathPara>
    </w:p>
    <w:p w:rsidR="0066037C" w:rsidRDefault="00A6574F" w:rsidP="00AE155B">
      <w:pPr>
        <w:pStyle w:val="ListParagraph"/>
        <w:numPr>
          <w:ilvl w:val="2"/>
          <w:numId w:val="15"/>
        </w:numPr>
        <w:rPr>
          <w:rFonts w:eastAsiaTheme="minorEastAsia"/>
        </w:rPr>
      </w:pPr>
      <w:r>
        <w:rPr>
          <w:rFonts w:eastAsiaTheme="minorEastAsia"/>
        </w:rPr>
        <w:t xml:space="preserve">Transformation of a general normal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3F2A72">
        <w:rPr>
          <w:rFonts w:eastAsiaTheme="minorEastAsia"/>
        </w:rPr>
        <w:t xml:space="preserve"> (just a linear transformation of the standard normal; </w:t>
      </w:r>
      <m:oMath>
        <m:r>
          <w:rPr>
            <w:rFonts w:ascii="Cambria Math" w:eastAsiaTheme="minorEastAsia" w:hAnsi="Cambria Math"/>
          </w:rPr>
          <m:t>X=σY+μ</m:t>
        </m:r>
      </m:oMath>
      <w:r w:rsidR="003F2A72">
        <w:rPr>
          <w:rFonts w:eastAsiaTheme="minorEastAsia"/>
        </w:rPr>
        <w:t>)</w:t>
      </w:r>
      <w:r>
        <w:rPr>
          <w:rFonts w:eastAsiaTheme="minorEastAsia"/>
        </w:rPr>
        <w:t>:</w:t>
      </w:r>
    </w:p>
    <w:p w:rsidR="00A6574F" w:rsidRPr="00A6574F" w:rsidRDefault="00A6574F" w:rsidP="00A6574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+μs</m:t>
              </m:r>
            </m:sup>
          </m:sSup>
        </m:oMath>
      </m:oMathPara>
    </w:p>
    <w:p w:rsidR="00A6574F" w:rsidRDefault="002C0458" w:rsidP="00904A96">
      <w:pPr>
        <w:pStyle w:val="ListParagraph"/>
        <w:numPr>
          <w:ilvl w:val="1"/>
          <w:numId w:val="15"/>
        </w:numPr>
        <w:rPr>
          <w:rFonts w:eastAsiaTheme="minorEastAsia"/>
        </w:rPr>
      </w:pPr>
      <w:r>
        <w:rPr>
          <w:rFonts w:eastAsiaTheme="minorEastAsia"/>
        </w:rPr>
        <w:t xml:space="preserve">Useful for finding the expectation value of </w:t>
      </w:r>
      <w:r w:rsidR="00335499">
        <w:rPr>
          <w:rFonts w:eastAsiaTheme="minorEastAsia"/>
        </w:rPr>
        <w:t>the power of some random variable:</w:t>
      </w:r>
    </w:p>
    <w:p w:rsidR="00335499" w:rsidRPr="00335499" w:rsidRDefault="00335499" w:rsidP="00335499">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d>
            </m:e>
          </m:nary>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335499" w:rsidRPr="00335499" w:rsidRDefault="00335499" w:rsidP="00335499">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e>
              </m:d>
            </m:e>
            <m:sub>
              <m:r>
                <w:rPr>
                  <w:rFonts w:ascii="Cambria Math" w:eastAsiaTheme="minorEastAsia" w:hAnsi="Cambria Math"/>
                </w:rPr>
                <m:t>x=0</m:t>
              </m:r>
            </m:sub>
          </m:sSub>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e>
          </m:d>
        </m:oMath>
      </m:oMathPara>
    </w:p>
    <w:p w:rsidR="00BF4F23" w:rsidRDefault="00BF4F23" w:rsidP="00BF4F23">
      <w:pPr>
        <w:pStyle w:val="ListParagraph"/>
        <w:numPr>
          <w:ilvl w:val="0"/>
          <w:numId w:val="15"/>
        </w:numPr>
        <w:rPr>
          <w:rFonts w:eastAsiaTheme="minorEastAsia"/>
        </w:rPr>
      </w:pPr>
      <w:r>
        <w:rPr>
          <w:rFonts w:eastAsiaTheme="minorEastAsia"/>
        </w:rPr>
        <w:t>Inversion of transforms</w:t>
      </w:r>
    </w:p>
    <w:p w:rsidR="002D0121" w:rsidRDefault="00B64FFF" w:rsidP="00BF4F23">
      <w:pPr>
        <w:pStyle w:val="ListParagraph"/>
        <w:numPr>
          <w:ilvl w:val="1"/>
          <w:numId w:val="15"/>
        </w:numPr>
        <w:rPr>
          <w:rFonts w:eastAsiaTheme="minorEastAsia"/>
        </w:rPr>
      </w:pPr>
      <w:r>
        <w:rPr>
          <w:rFonts w:eastAsiaTheme="minorEastAsia"/>
        </w:rPr>
        <w:t xml:space="preserve">Inversion property: the transformation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 xml:space="preserve"> completely determines the probability law – if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 xml:space="preserve">, then </w:t>
      </w:r>
      <m:oMath>
        <m:r>
          <w:rPr>
            <w:rFonts w:ascii="Cambria Math" w:eastAsiaTheme="minorEastAsia" w:hAnsi="Cambria Math"/>
          </w:rPr>
          <m:t>X</m:t>
        </m:r>
      </m:oMath>
      <w:r>
        <w:rPr>
          <w:rFonts w:eastAsiaTheme="minorEastAsia"/>
        </w:rPr>
        <w:t xml:space="preserve"> and </w:t>
      </w:r>
      <m:oMath>
        <m:r>
          <w:rPr>
            <w:rFonts w:ascii="Cambria Math" w:eastAsiaTheme="minorEastAsia" w:hAnsi="Cambria Math"/>
          </w:rPr>
          <m:t>Y</m:t>
        </m:r>
      </m:oMath>
      <w:r>
        <w:rPr>
          <w:rFonts w:eastAsiaTheme="minorEastAsia"/>
        </w:rPr>
        <w:t xml:space="preserve"> have the same probability law</w:t>
      </w:r>
    </w:p>
    <w:p w:rsidR="009C3D7C" w:rsidRDefault="009C3D7C" w:rsidP="00BF4F23">
      <w:pPr>
        <w:pStyle w:val="ListParagraph"/>
        <w:numPr>
          <w:ilvl w:val="1"/>
          <w:numId w:val="15"/>
        </w:numPr>
        <w:rPr>
          <w:rFonts w:eastAsiaTheme="minorEastAsia"/>
        </w:rPr>
      </w:pPr>
      <w:r>
        <w:rPr>
          <w:rFonts w:eastAsiaTheme="minorEastAsia"/>
        </w:rPr>
        <w:t>Done mostly by pattern matching – if you know the common transforms, you can work backward</w:t>
      </w:r>
    </w:p>
    <w:p w:rsidR="009C3D7C" w:rsidRDefault="009C3D7C" w:rsidP="009C3D7C">
      <w:pPr>
        <w:pStyle w:val="ListParagraph"/>
        <w:numPr>
          <w:ilvl w:val="0"/>
          <w:numId w:val="15"/>
        </w:numPr>
        <w:rPr>
          <w:rFonts w:eastAsiaTheme="minorEastAsia"/>
        </w:rPr>
      </w:pPr>
      <w:r>
        <w:rPr>
          <w:rFonts w:eastAsiaTheme="minorEastAsia"/>
        </w:rPr>
        <w:t>Combinations of multiple PDFs / transforms</w:t>
      </w:r>
    </w:p>
    <w:p w:rsidR="009C3D7C" w:rsidRDefault="009C3D7C" w:rsidP="009C3D7C">
      <w:pPr>
        <w:pStyle w:val="ListParagraph"/>
        <w:numPr>
          <w:ilvl w:val="1"/>
          <w:numId w:val="15"/>
        </w:numPr>
        <w:rPr>
          <w:rFonts w:eastAsiaTheme="minorEastAsia"/>
        </w:rPr>
      </w:pPr>
      <w:r>
        <w:rPr>
          <w:rFonts w:eastAsiaTheme="minorEastAsia"/>
        </w:rPr>
        <w:t>Relevant in the case where the outcomes of a situation can be distributed differently depending on some event with certain probabilities</w:t>
      </w:r>
    </w:p>
    <w:p w:rsidR="009C3D7C" w:rsidRPr="009C3D7C" w:rsidRDefault="009C3D7C" w:rsidP="009C3D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f</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(y)</m:t>
          </m:r>
        </m:oMath>
      </m:oMathPara>
    </w:p>
    <w:p w:rsidR="009C3D7C" w:rsidRPr="009C3D7C" w:rsidRDefault="009C3D7C" w:rsidP="009C3D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(s)</m:t>
          </m:r>
        </m:oMath>
      </m:oMathPara>
    </w:p>
    <w:p w:rsidR="000D7460" w:rsidRDefault="000D7460" w:rsidP="000D7460">
      <w:pPr>
        <w:pStyle w:val="ListParagraph"/>
        <w:numPr>
          <w:ilvl w:val="1"/>
          <w:numId w:val="15"/>
        </w:numPr>
        <w:rPr>
          <w:rFonts w:eastAsiaTheme="minorEastAsia"/>
        </w:rPr>
      </w:pPr>
      <w:r>
        <w:rPr>
          <w:rFonts w:eastAsiaTheme="minorEastAsia"/>
        </w:rPr>
        <w:t>Use this to go back and forth if the transform has a sum of multiple different PDFs</w:t>
      </w:r>
    </w:p>
    <w:p w:rsidR="00355AD5" w:rsidRDefault="00355AD5" w:rsidP="00355AD5">
      <w:pPr>
        <w:pStyle w:val="ListParagraph"/>
        <w:numPr>
          <w:ilvl w:val="0"/>
          <w:numId w:val="15"/>
        </w:numPr>
        <w:rPr>
          <w:rFonts w:eastAsiaTheme="minorEastAsia"/>
        </w:rPr>
      </w:pPr>
      <w:r>
        <w:rPr>
          <w:rFonts w:eastAsiaTheme="minorEastAsia"/>
        </w:rPr>
        <w:t>Sums of independent random variables</w:t>
      </w:r>
      <w:r w:rsidR="00ED7FF9">
        <w:rPr>
          <w:rFonts w:eastAsiaTheme="minorEastAsia"/>
        </w:rPr>
        <w:t xml:space="preserve"> using transformations</w:t>
      </w:r>
    </w:p>
    <w:p w:rsidR="00355AD5" w:rsidRDefault="00CE565B" w:rsidP="00355AD5">
      <w:pPr>
        <w:pStyle w:val="ListParagraph"/>
        <w:numPr>
          <w:ilvl w:val="1"/>
          <w:numId w:val="15"/>
        </w:numPr>
        <w:rPr>
          <w:rFonts w:eastAsiaTheme="minorEastAsia"/>
        </w:rPr>
      </w:pPr>
      <w:r>
        <w:rPr>
          <w:rFonts w:eastAsiaTheme="minorEastAsia"/>
        </w:rPr>
        <w:t>Addition of independent random variables corresponds to a multiplication of transforms</w:t>
      </w:r>
    </w:p>
    <w:p w:rsidR="00167E54" w:rsidRPr="00167E54" w:rsidRDefault="00167E54" w:rsidP="00167E54">
      <w:pPr>
        <w:rPr>
          <w:rFonts w:eastAsiaTheme="minorEastAsia"/>
        </w:rPr>
      </w:pPr>
      <m:oMathPara>
        <m:oMath>
          <m:r>
            <w:rPr>
              <w:rFonts w:ascii="Cambria Math" w:eastAsiaTheme="minorEastAsia" w:hAnsi="Cambria Math"/>
            </w:rPr>
            <m:t>W=X+Y</m:t>
          </m:r>
        </m:oMath>
      </m:oMathPara>
    </w:p>
    <w:p w:rsidR="00EB22BF" w:rsidRPr="00167E54" w:rsidRDefault="00167E54" w:rsidP="00167E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sW</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X+Y</m:t>
                      </m:r>
                    </m:e>
                  </m:d>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sY</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sY</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r>
            <w:rPr>
              <w:rFonts w:ascii="Cambria Math" w:eastAsiaTheme="minorEastAsia" w:hAnsi="Cambria Math"/>
            </w:rPr>
            <m:t>(s)</m:t>
          </m:r>
        </m:oMath>
      </m:oMathPara>
    </w:p>
    <w:p w:rsidR="00EB22BF" w:rsidRDefault="00EB22BF" w:rsidP="00EB22BF">
      <w:pPr>
        <w:pStyle w:val="ListParagraph"/>
        <w:numPr>
          <w:ilvl w:val="2"/>
          <w:numId w:val="15"/>
        </w:numPr>
        <w:rPr>
          <w:rFonts w:eastAsiaTheme="minorEastAsia"/>
        </w:rPr>
      </w:pPr>
      <w:r>
        <w:rPr>
          <w:rFonts w:eastAsiaTheme="minorEastAsia"/>
        </w:rPr>
        <w:t>More generally,</w:t>
      </w:r>
    </w:p>
    <w:p w:rsidR="00EB22BF" w:rsidRPr="00EB22BF" w:rsidRDefault="00EB22BF" w:rsidP="00EB22B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(s)</m:t>
          </m:r>
        </m:oMath>
      </m:oMathPara>
    </w:p>
    <w:p w:rsidR="00EB22BF" w:rsidRDefault="004D3845" w:rsidP="00355AD5">
      <w:pPr>
        <w:pStyle w:val="ListParagraph"/>
        <w:numPr>
          <w:ilvl w:val="1"/>
          <w:numId w:val="15"/>
        </w:numPr>
        <w:rPr>
          <w:rFonts w:eastAsiaTheme="minorEastAsia"/>
        </w:rPr>
      </w:pPr>
      <w:r>
        <w:rPr>
          <w:rFonts w:eastAsiaTheme="minorEastAsia"/>
        </w:rPr>
        <w:t>Ex. the sum of two Poisson distributions is a Poisson distribution with a modified mean</w:t>
      </w:r>
    </w:p>
    <w:p w:rsidR="004D3845" w:rsidRPr="00386A5A" w:rsidRDefault="004D3845" w:rsidP="004D384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oMath>
      </m:oMathPara>
    </w:p>
    <w:p w:rsidR="00386A5A" w:rsidRPr="004D3845" w:rsidRDefault="00386A5A" w:rsidP="004D3845">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λ+μ</m:t>
                  </m:r>
                </m:e>
              </m:d>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e>
              </m:d>
            </m:sup>
          </m:sSup>
        </m:oMath>
      </m:oMathPara>
    </w:p>
    <w:p w:rsidR="004D3845" w:rsidRDefault="00C85F7E" w:rsidP="00C85F7E">
      <w:pPr>
        <w:pStyle w:val="ListParagraph"/>
        <w:numPr>
          <w:ilvl w:val="2"/>
          <w:numId w:val="15"/>
        </w:numPr>
        <w:rPr>
          <w:rFonts w:eastAsiaTheme="minorEastAsia"/>
        </w:rPr>
      </w:pPr>
      <w:r>
        <w:rPr>
          <w:rFonts w:eastAsiaTheme="minorEastAsia"/>
        </w:rPr>
        <w:t>Can tell it’s still Poisson because of the form of the transformation</w:t>
      </w:r>
    </w:p>
    <w:p w:rsidR="00C85F7E" w:rsidRDefault="00BB0135" w:rsidP="00C85F7E">
      <w:pPr>
        <w:pStyle w:val="ListParagraph"/>
        <w:numPr>
          <w:ilvl w:val="1"/>
          <w:numId w:val="15"/>
        </w:numPr>
        <w:rPr>
          <w:rFonts w:eastAsiaTheme="minorEastAsia"/>
        </w:rPr>
      </w:pPr>
      <w:r>
        <w:rPr>
          <w:rFonts w:eastAsiaTheme="minorEastAsia"/>
        </w:rPr>
        <w:t xml:space="preserve">Ex. the sum of two normal distributions is also normal, with a mean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y</m:t>
            </m:r>
          </m:sub>
        </m:sSub>
      </m:oMath>
      <w:r>
        <w:rPr>
          <w:rFonts w:eastAsiaTheme="minorEastAsia"/>
        </w:rPr>
        <w:t xml:space="preserve"> and a variance </w:t>
      </w: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oMath>
    </w:p>
    <w:p w:rsidR="00ED7FF9" w:rsidRDefault="00880856" w:rsidP="00201502">
      <w:pPr>
        <w:pStyle w:val="ListParagraph"/>
        <w:numPr>
          <w:ilvl w:val="0"/>
          <w:numId w:val="15"/>
        </w:numPr>
        <w:rPr>
          <w:rFonts w:eastAsiaTheme="minorEastAsia"/>
        </w:rPr>
      </w:pPr>
      <w:r>
        <w:rPr>
          <w:rFonts w:eastAsiaTheme="minorEastAsia"/>
        </w:rPr>
        <w:t>Common transformations:</w:t>
      </w:r>
    </w:p>
    <w:tbl>
      <w:tblPr>
        <w:tblStyle w:val="TableGrid"/>
        <w:tblW w:w="0" w:type="auto"/>
        <w:tblLook w:val="04A0" w:firstRow="1" w:lastRow="0" w:firstColumn="1" w:lastColumn="0" w:noHBand="0" w:noVBand="1"/>
      </w:tblPr>
      <w:tblGrid>
        <w:gridCol w:w="5395"/>
        <w:gridCol w:w="5395"/>
      </w:tblGrid>
      <w:tr w:rsidR="00880856" w:rsidTr="00880856">
        <w:tc>
          <w:tcPr>
            <w:tcW w:w="5395" w:type="dxa"/>
          </w:tcPr>
          <w:p w:rsidR="00880856" w:rsidRDefault="00880856" w:rsidP="00880856">
            <w:pPr>
              <w:rPr>
                <w:rFonts w:eastAsiaTheme="minorEastAsia"/>
              </w:rPr>
            </w:pPr>
            <w:r>
              <w:rPr>
                <w:rFonts w:eastAsiaTheme="minorEastAsia"/>
              </w:rPr>
              <w:t>Bernoulli (p)</w:t>
            </w:r>
          </w:p>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r>
                          <w:rPr>
                            <w:rFonts w:ascii="Cambria Math" w:eastAsiaTheme="minorEastAsia" w:hAnsi="Cambria Math"/>
                          </w:rPr>
                          <m:t>p                k=1</m:t>
                        </m:r>
                      </m:e>
                      <m:e>
                        <m:r>
                          <w:rPr>
                            <w:rFonts w:ascii="Cambria Math" w:eastAsiaTheme="minorEastAsia" w:hAnsi="Cambria Math"/>
                          </w:rPr>
                          <m:t>1-p        k=0</m:t>
                        </m:r>
                      </m:e>
                    </m:eqArr>
                  </m:e>
                </m:d>
              </m:oMath>
            </m:oMathPara>
          </w:p>
        </w:tc>
        <w:tc>
          <w:tcPr>
            <w:tcW w:w="5395" w:type="dxa"/>
          </w:tcPr>
          <w:p w:rsidR="00880856" w:rsidRDefault="00880856" w:rsidP="00880856">
            <w:pPr>
              <w:rPr>
                <w:rFonts w:eastAsiaTheme="minorEastAsia"/>
              </w:rPr>
            </w:pPr>
          </w:p>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=1-p+p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Binomial (n, p)</w:t>
            </w:r>
          </w:p>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d>
                  <m:dPr>
                    <m:ctrlPr>
                      <w:rPr>
                        <w:rFonts w:ascii="Cambria Math" w:eastAsiaTheme="minorEastAsia" w:hAnsi="Cambria Math"/>
                        <w:i/>
                      </w:rPr>
                    </m:ctrlPr>
                  </m:dPr>
                  <m:e>
                    <m:f>
                      <m:fPr>
                        <m:type m:val="noBa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k</m:t>
                        </m:r>
                      </m:den>
                    </m:f>
                  </m:e>
                </m:d>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k</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n-k</m:t>
                    </m:r>
                  </m:sup>
                </m:sSup>
                <m:r>
                  <w:rPr>
                    <w:rFonts w:ascii="Cambria Math" w:eastAsiaTheme="minorEastAsia" w:hAnsi="Cambria Math"/>
                  </w:rPr>
                  <m:t>,        k=0, 1, …,n</m:t>
                </m:r>
              </m:oMath>
            </m:oMathPara>
          </w:p>
        </w:tc>
        <w:tc>
          <w:tcPr>
            <w:tcW w:w="5395" w:type="dxa"/>
          </w:tcPr>
          <w:p w:rsidR="00880856" w:rsidRDefault="00880856" w:rsidP="00880856">
            <w:pPr>
              <w:rPr>
                <w:rFonts w:eastAsiaTheme="minorEastAsia"/>
              </w:rPr>
            </w:pPr>
            <w:r>
              <w:rPr>
                <w:rFonts w:eastAsiaTheme="minorEastAsia"/>
              </w:rPr>
              <w:t>(just the product of n Bernoulli distributions)</w:t>
            </w:r>
          </w:p>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e>
                    </m:d>
                  </m:e>
                  <m:sup>
                    <m:r>
                      <w:rPr>
                        <w:rFonts w:ascii="Cambria Math" w:eastAsiaTheme="minorEastAsia" w:hAnsi="Cambria Math"/>
                      </w:rPr>
                      <m:t>n</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Geometric (p)</w:t>
            </w:r>
          </w:p>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k-1</m:t>
                    </m:r>
                  </m:sup>
                </m:sSup>
                <m:r>
                  <w:rPr>
                    <w:rFonts w:ascii="Cambria Math" w:eastAsiaTheme="minorEastAsia" w:hAnsi="Cambria Math"/>
                  </w:rPr>
                  <m:t>,        k=1, 2, …</m:t>
                </m:r>
              </m:oMath>
            </m:oMathPara>
          </w:p>
        </w:tc>
        <w:tc>
          <w:tcPr>
            <w:tcW w:w="5395" w:type="dxa"/>
          </w:tcPr>
          <w:p w:rsidR="00880856" w:rsidRDefault="00880856"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num>
                  <m:den>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den>
                </m:f>
              </m:oMath>
            </m:oMathPara>
          </w:p>
        </w:tc>
      </w:tr>
      <w:tr w:rsidR="00880856" w:rsidTr="00880856">
        <w:tc>
          <w:tcPr>
            <w:tcW w:w="5395" w:type="dxa"/>
          </w:tcPr>
          <w:p w:rsidR="00880856" w:rsidRDefault="00880856" w:rsidP="00880856">
            <w:pPr>
              <w:rPr>
                <w:rFonts w:eastAsiaTheme="minorEastAsia"/>
              </w:rPr>
            </w:pPr>
            <w:r>
              <w:rPr>
                <w:rFonts w:eastAsiaTheme="minorEastAsia"/>
              </w:rPr>
              <w:t>Poisson (</w:t>
            </w:r>
            <w:r>
              <w:rPr>
                <w:rFonts w:ascii="Cambria Math" w:eastAsiaTheme="minorEastAsia" w:hAnsi="Cambria Math"/>
              </w:rPr>
              <w:t>λ</w:t>
            </w:r>
            <w:r>
              <w:rPr>
                <w:rFonts w:eastAsiaTheme="minorEastAsia"/>
              </w:rPr>
              <w:t>)</w:t>
            </w:r>
          </w:p>
          <w:p w:rsidR="001D0F63" w:rsidRDefault="001D0F6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up>
                    </m:sSup>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k</m:t>
                        </m:r>
                      </m:sup>
                    </m:sSup>
                  </m:num>
                  <m:den>
                    <m:r>
                      <w:rPr>
                        <w:rFonts w:ascii="Cambria Math" w:eastAsiaTheme="minorEastAsia" w:hAnsi="Cambria Math"/>
                      </w:rPr>
                      <m:t>k!</m:t>
                    </m:r>
                  </m:den>
                </m:f>
                <m:r>
                  <w:rPr>
                    <w:rFonts w:ascii="Cambria Math" w:eastAsiaTheme="minorEastAsia" w:hAnsi="Cambria Math"/>
                  </w:rPr>
                  <m:t>,        k=0, 1, …</m:t>
                </m:r>
              </m:oMath>
            </m:oMathPara>
          </w:p>
        </w:tc>
        <w:tc>
          <w:tcPr>
            <w:tcW w:w="5395" w:type="dxa"/>
          </w:tcPr>
          <w:p w:rsidR="00146169" w:rsidRDefault="00146169" w:rsidP="00880856">
            <w:pPr>
              <w:rPr>
                <w:rFonts w:eastAsiaTheme="minorEastAsia"/>
              </w:rPr>
            </w:pPr>
          </w:p>
          <w:p w:rsidR="00880856" w:rsidRDefault="00146169"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Uniform</w:t>
            </w:r>
            <w:r w:rsidR="000B1552">
              <w:rPr>
                <w:rFonts w:eastAsiaTheme="minorEastAsia"/>
              </w:rPr>
              <w:t>, discrete</w:t>
            </w:r>
            <w:r>
              <w:rPr>
                <w:rFonts w:eastAsiaTheme="minorEastAsia"/>
              </w:rPr>
              <w:t xml:space="preserve"> (a, b)</w:t>
            </w:r>
          </w:p>
          <w:p w:rsidR="006145CD" w:rsidRDefault="006145CD"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b-a+1</m:t>
                    </m:r>
                  </m:den>
                </m:f>
                <m:r>
                  <w:rPr>
                    <w:rFonts w:ascii="Cambria Math" w:eastAsiaTheme="minorEastAsia" w:hAnsi="Cambria Math"/>
                  </w:rPr>
                  <m:t>,        k=a, a+1,…,b</m:t>
                </m:r>
              </m:oMath>
            </m:oMathPara>
          </w:p>
        </w:tc>
        <w:tc>
          <w:tcPr>
            <w:tcW w:w="5395" w:type="dxa"/>
          </w:tcPr>
          <w:p w:rsidR="006145CD" w:rsidRDefault="006145CD"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as</m:t>
                        </m:r>
                      </m:sup>
                    </m:sSup>
                  </m:num>
                  <m:den>
                    <m:r>
                      <w:rPr>
                        <w:rFonts w:ascii="Cambria Math" w:eastAsiaTheme="minorEastAsia" w:hAnsi="Cambria Math"/>
                      </w:rPr>
                      <m:t>b-a+1</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b-a+1</m:t>
                            </m:r>
                          </m:e>
                        </m:d>
                        <m:r>
                          <w:rPr>
                            <w:rFonts w:ascii="Cambria Math" w:eastAsiaTheme="minorEastAsia" w:hAnsi="Cambria Math"/>
                          </w:rPr>
                          <m:t>s</m:t>
                        </m:r>
                      </m:sup>
                    </m:sSup>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den>
                </m:f>
              </m:oMath>
            </m:oMathPara>
          </w:p>
        </w:tc>
      </w:tr>
      <w:tr w:rsidR="00880856" w:rsidTr="00880856">
        <w:tc>
          <w:tcPr>
            <w:tcW w:w="5395" w:type="dxa"/>
          </w:tcPr>
          <w:p w:rsidR="00880856" w:rsidRDefault="000B1552" w:rsidP="00880856">
            <w:pPr>
              <w:rPr>
                <w:rFonts w:eastAsiaTheme="minorEastAsia"/>
              </w:rPr>
            </w:pPr>
            <w:r>
              <w:rPr>
                <w:rFonts w:eastAsiaTheme="minorEastAsia"/>
              </w:rPr>
              <w:t>Uniform, continuous (a, b)</w:t>
            </w:r>
          </w:p>
          <w:p w:rsidR="000B1552" w:rsidRDefault="000B1552"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m:t>
                    </m:r>
                  </m:den>
                </m:f>
                <m:r>
                  <w:rPr>
                    <w:rFonts w:ascii="Cambria Math" w:eastAsiaTheme="minorEastAsia" w:hAnsi="Cambria Math"/>
                  </w:rPr>
                  <m:t>,        a≤k≤b</m:t>
                </m:r>
              </m:oMath>
            </m:oMathPara>
          </w:p>
        </w:tc>
        <w:tc>
          <w:tcPr>
            <w:tcW w:w="5395" w:type="dxa"/>
          </w:tcPr>
          <w:p w:rsidR="00880856" w:rsidRDefault="00B374B4"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sb</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sa</m:t>
                        </m:r>
                      </m:sup>
                    </m:sSup>
                  </m:num>
                  <m:den>
                    <m:r>
                      <w:rPr>
                        <w:rFonts w:ascii="Cambria Math" w:eastAsiaTheme="minorEastAsia" w:hAnsi="Cambria Math"/>
                      </w:rPr>
                      <m:t>s</m:t>
                    </m:r>
                  </m:den>
                </m:f>
              </m:oMath>
            </m:oMathPara>
          </w:p>
        </w:tc>
      </w:tr>
      <w:tr w:rsidR="00880856" w:rsidTr="00880856">
        <w:tc>
          <w:tcPr>
            <w:tcW w:w="5395" w:type="dxa"/>
          </w:tcPr>
          <w:p w:rsidR="00880856" w:rsidRDefault="00B374B4" w:rsidP="00880856">
            <w:pPr>
              <w:rPr>
                <w:rFonts w:eastAsiaTheme="minorEastAsia"/>
              </w:rPr>
            </w:pPr>
            <w:r>
              <w:rPr>
                <w:rFonts w:eastAsiaTheme="minorEastAsia"/>
              </w:rPr>
              <w:t>Exponential (</w:t>
            </w:r>
            <w:r>
              <w:rPr>
                <w:rFonts w:ascii="Cambria Math" w:eastAsiaTheme="minorEastAsia" w:hAnsi="Cambria Math"/>
              </w:rPr>
              <w:t>λ</w:t>
            </w:r>
            <w:r>
              <w:rPr>
                <w:rFonts w:eastAsiaTheme="minorEastAsia"/>
              </w:rPr>
              <w:t>)</w:t>
            </w:r>
          </w:p>
          <w:p w:rsidR="00B374B4" w:rsidRDefault="00B374B4"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x≥0</m:t>
                </m:r>
              </m:oMath>
            </m:oMathPara>
          </w:p>
        </w:tc>
        <w:tc>
          <w:tcPr>
            <w:tcW w:w="5395" w:type="dxa"/>
          </w:tcPr>
          <w:p w:rsidR="00880856" w:rsidRDefault="00B374B4"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λ-s</m:t>
                    </m:r>
                  </m:den>
                </m:f>
                <m:r>
                  <w:rPr>
                    <w:rFonts w:ascii="Cambria Math" w:eastAsiaTheme="minorEastAsia" w:hAnsi="Cambria Math"/>
                  </w:rPr>
                  <m:t>,        s&gt;λ</m:t>
                </m:r>
              </m:oMath>
            </m:oMathPara>
          </w:p>
        </w:tc>
      </w:tr>
      <w:tr w:rsidR="00880856" w:rsidTr="00880856">
        <w:tc>
          <w:tcPr>
            <w:tcW w:w="5395" w:type="dxa"/>
          </w:tcPr>
          <w:p w:rsidR="00880856" w:rsidRDefault="00660A25" w:rsidP="00880856">
            <w:pPr>
              <w:rPr>
                <w:rFonts w:eastAsiaTheme="minorEastAsia"/>
              </w:rPr>
            </w:pPr>
            <w:r>
              <w:rPr>
                <w:rFonts w:eastAsiaTheme="minorEastAsia"/>
              </w:rPr>
              <w:t xml:space="preserve">Normal </w:t>
            </w:r>
            <w:r w:rsidR="00524991">
              <w:rPr>
                <w:rFonts w:eastAsiaTheme="minorEastAsia"/>
              </w:rPr>
              <w:t>(</w:t>
            </w:r>
            <w:r w:rsidR="00524991">
              <w:rPr>
                <w:rFonts w:eastAsiaTheme="minorEastAsia" w:cstheme="majorHAnsi"/>
              </w:rPr>
              <w:t xml:space="preserve">μ, </w:t>
            </w:r>
            <w:r w:rsidR="00524991">
              <w:rPr>
                <w:rFonts w:ascii="Calibri Light" w:eastAsiaTheme="minorEastAsia" w:hAnsi="Calibri Light" w:cs="Calibri Light"/>
              </w:rPr>
              <w:t>σ</w:t>
            </w:r>
            <w:r w:rsidR="00524991">
              <w:rPr>
                <w:rFonts w:eastAsiaTheme="minorEastAsia"/>
              </w:rPr>
              <w:t>)</w:t>
            </w:r>
          </w:p>
          <w:p w:rsidR="00524991" w:rsidRDefault="00524991"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2π</m:t>
                        </m:r>
                      </m:e>
                    </m:rad>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type m:val="lin"/>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sup>
                </m:sSup>
                <m:r>
                  <w:rPr>
                    <w:rFonts w:ascii="Cambria Math" w:eastAsiaTheme="minorEastAsia" w:hAnsi="Cambria Math"/>
                  </w:rPr>
                  <m:t>,   -∞&lt;x&lt;∞</m:t>
                </m:r>
              </m:oMath>
            </m:oMathPara>
          </w:p>
        </w:tc>
        <w:tc>
          <w:tcPr>
            <w:tcW w:w="5395" w:type="dxa"/>
          </w:tcPr>
          <w:p w:rsidR="00880856" w:rsidRDefault="00615F17"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+μs</m:t>
                    </m:r>
                  </m:sup>
                </m:sSup>
              </m:oMath>
            </m:oMathPara>
          </w:p>
        </w:tc>
      </w:tr>
    </w:tbl>
    <w:p w:rsidR="00880856" w:rsidRPr="00880856" w:rsidRDefault="00880856" w:rsidP="00880856">
      <w:pPr>
        <w:rPr>
          <w:rFonts w:eastAsiaTheme="minorEastAsia"/>
        </w:rPr>
      </w:pPr>
    </w:p>
    <w:p w:rsidR="004D46B5" w:rsidRDefault="004D46B5" w:rsidP="00DA146B">
      <w:pPr>
        <w:pStyle w:val="ListParagraph"/>
        <w:numPr>
          <w:ilvl w:val="0"/>
          <w:numId w:val="15"/>
        </w:numPr>
        <w:rPr>
          <w:rFonts w:eastAsiaTheme="minorEastAsia"/>
        </w:rPr>
      </w:pPr>
      <w:r>
        <w:rPr>
          <w:rFonts w:eastAsiaTheme="minorEastAsia"/>
        </w:rPr>
        <w:t>Sums of independent random variables using convolutions</w:t>
      </w:r>
    </w:p>
    <w:p w:rsidR="004D46B5" w:rsidRDefault="008B586D" w:rsidP="004D46B5">
      <w:pPr>
        <w:pStyle w:val="ListParagraph"/>
        <w:numPr>
          <w:ilvl w:val="1"/>
          <w:numId w:val="15"/>
        </w:numPr>
        <w:rPr>
          <w:rFonts w:eastAsiaTheme="minorEastAsia"/>
        </w:rPr>
      </w:pPr>
      <w:r>
        <w:rPr>
          <w:rFonts w:eastAsiaTheme="minorEastAsia"/>
        </w:rPr>
        <w:t>Sometimes it’s too hard to compute the sum using an inverse transform – use convolutions!</w:t>
      </w:r>
    </w:p>
    <w:p w:rsidR="008B586D" w:rsidRDefault="008B586D" w:rsidP="004D46B5">
      <w:pPr>
        <w:pStyle w:val="ListParagraph"/>
        <w:numPr>
          <w:ilvl w:val="1"/>
          <w:numId w:val="15"/>
        </w:numPr>
        <w:rPr>
          <w:rFonts w:eastAsiaTheme="minorEastAsia"/>
        </w:rPr>
      </w:pPr>
      <w:r>
        <w:rPr>
          <w:rFonts w:eastAsiaTheme="minorEastAsia"/>
        </w:rPr>
        <w:t>Discrete</w:t>
      </w:r>
      <w:r w:rsidR="00F36F93">
        <w:rPr>
          <w:rFonts w:eastAsiaTheme="minorEastAsia"/>
        </w:rPr>
        <w:t xml:space="preserve"> (</w:t>
      </w:r>
      <m:oMath>
        <m:r>
          <w:rPr>
            <w:rFonts w:ascii="Cambria Math" w:eastAsiaTheme="minorEastAsia" w:hAnsi="Cambria Math"/>
          </w:rPr>
          <m:t>w</m:t>
        </m:r>
      </m:oMath>
      <w:r w:rsidR="00F36F93">
        <w:rPr>
          <w:rFonts w:eastAsiaTheme="minorEastAsia"/>
        </w:rPr>
        <w:t xml:space="preserve"> is some integer)</w:t>
      </w:r>
      <w:r>
        <w:rPr>
          <w:rFonts w:eastAsiaTheme="minorEastAsia"/>
        </w:rPr>
        <w:t>:</w:t>
      </w:r>
    </w:p>
    <w:p w:rsidR="008B586D" w:rsidRPr="00C43A61" w:rsidRDefault="00C43A61" w:rsidP="008B586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X+Y=w</m:t>
              </m:r>
            </m:e>
          </m:d>
        </m:oMath>
      </m:oMathPara>
    </w:p>
    <w:p w:rsidR="00C43A61" w:rsidRPr="00C43A61" w:rsidRDefault="00C43A61" w:rsidP="008B586D">
      <w:pPr>
        <w:rPr>
          <w:rFonts w:eastAsiaTheme="minorEastAsia"/>
        </w:rPr>
      </w:pPr>
      <m:oMathPara>
        <m:oMath>
          <m:r>
            <w:rPr>
              <w:rFonts w:ascii="Cambria Math" w:eastAsiaTheme="minorEastAsia" w:hAnsi="Cambria Math"/>
            </w:rPr>
            <m:t>=</m:t>
          </m:r>
          <m:nary>
            <m:naryPr>
              <m:chr m:val="∑"/>
              <m:limLoc m:val="undOvr"/>
              <m:supHide m:val="1"/>
              <m:ctrlPr>
                <w:rPr>
                  <w:rFonts w:ascii="Cambria Math" w:eastAsiaTheme="minorEastAsia" w:hAnsi="Cambria Math"/>
                  <w:i/>
                </w:rPr>
              </m:ctrlPr>
            </m:naryPr>
            <m: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x+y=w</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X=x </m:t>
                  </m:r>
                  <m:r>
                    <m:rPr>
                      <m:sty m:val="p"/>
                    </m:rPr>
                    <w:rPr>
                      <w:rFonts w:ascii="Cambria Math" w:eastAsiaTheme="minorEastAsia" w:hAnsi="Cambria Math"/>
                    </w:rPr>
                    <m:t xml:space="preserve">and </m:t>
                  </m:r>
                  <m:r>
                    <w:rPr>
                      <w:rFonts w:ascii="Cambria Math" w:eastAsiaTheme="minorEastAsia" w:hAnsi="Cambria Math"/>
                    </w:rPr>
                    <m:t>Y=y</m:t>
                  </m:r>
                </m:e>
              </m:d>
            </m:e>
          </m:nary>
          <m:r>
            <w:rPr>
              <w:rFonts w:ascii="Cambria Math" w:eastAsiaTheme="minorEastAsia" w:hAnsi="Cambria Math"/>
            </w:rPr>
            <w:br/>
          </m:r>
        </m:oMath>
        <m:oMath>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X=x </m:t>
                  </m:r>
                  <m:r>
                    <m:rPr>
                      <m:sty m:val="p"/>
                    </m:rPr>
                    <w:rPr>
                      <w:rFonts w:ascii="Cambria Math" w:eastAsiaTheme="minorEastAsia" w:hAnsi="Cambria Math"/>
                    </w:rPr>
                    <m:t>and</m:t>
                  </m:r>
                  <m:r>
                    <w:rPr>
                      <w:rFonts w:ascii="Cambria Math" w:eastAsiaTheme="minorEastAsia" w:hAnsi="Cambria Math"/>
                    </w:rPr>
                    <m:t xml:space="preserve"> Y=w-x</m:t>
                  </m:r>
                </m:e>
              </m:d>
            </m:e>
          </m:nary>
          <m:r>
            <w:rPr>
              <w:rFonts w:ascii="Cambria Math" w:eastAsiaTheme="minorEastAsia" w:hAnsi="Cambria Math"/>
            </w:rPr>
            <w:br/>
          </m:r>
        </m:oMath>
        <m:oMath>
          <m:borderBox>
            <m:borderBoxPr>
              <m:ctrlPr>
                <w:rPr>
                  <w:rFonts w:ascii="Cambria Math" w:eastAsiaTheme="minorEastAsia" w:hAnsi="Cambria Math"/>
                  <w:i/>
                </w:rPr>
              </m:ctrlPr>
            </m:borderBoxPr>
            <m:e>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r>
                    <w:rPr>
                      <w:rFonts w:ascii="Cambria Math" w:eastAsiaTheme="minorEastAsia" w:hAnsi="Cambria Math"/>
                    </w:rPr>
                    <m:t>(w-x)</m:t>
                  </m:r>
                </m:e>
              </m:nary>
            </m:e>
          </m:borderBox>
        </m:oMath>
      </m:oMathPara>
    </w:p>
    <w:p w:rsidR="008B586D" w:rsidRDefault="000B5F47" w:rsidP="000B5F47">
      <w:pPr>
        <w:pStyle w:val="ListParagraph"/>
        <w:numPr>
          <w:ilvl w:val="2"/>
          <w:numId w:val="15"/>
        </w:numPr>
        <w:rPr>
          <w:rFonts w:eastAsiaTheme="minorEastAsia"/>
        </w:rPr>
      </w:pPr>
      <w:r>
        <w:rPr>
          <w:rFonts w:eastAsiaTheme="minorEastAsia"/>
        </w:rPr>
        <w:t xml:space="preserve">Will probably have to find the value of the convolution for each </w:t>
      </w:r>
      <m:oMath>
        <m:r>
          <w:rPr>
            <w:rFonts w:ascii="Cambria Math" w:eastAsiaTheme="minorEastAsia" w:hAnsi="Cambria Math"/>
          </w:rPr>
          <m:t>w</m:t>
        </m:r>
      </m:oMath>
      <w:r>
        <w:rPr>
          <w:rFonts w:eastAsiaTheme="minorEastAsia"/>
        </w:rPr>
        <w:t xml:space="preserve"> to get the whole distribution</w:t>
      </w:r>
    </w:p>
    <w:p w:rsidR="000B5F47" w:rsidRDefault="00AD04AC" w:rsidP="000B5F47">
      <w:pPr>
        <w:pStyle w:val="ListParagraph"/>
        <w:numPr>
          <w:ilvl w:val="1"/>
          <w:numId w:val="15"/>
        </w:numPr>
        <w:rPr>
          <w:rFonts w:eastAsiaTheme="minorEastAsia"/>
        </w:rPr>
      </w:pPr>
      <w:r>
        <w:rPr>
          <w:rFonts w:eastAsiaTheme="minorEastAsia"/>
        </w:rPr>
        <w:t>Continuous:</w:t>
      </w:r>
    </w:p>
    <w:p w:rsidR="00785FDC" w:rsidRDefault="00785FDC" w:rsidP="00785FDC">
      <w:pPr>
        <w:pStyle w:val="ListParagraph"/>
        <w:numPr>
          <w:ilvl w:val="2"/>
          <w:numId w:val="15"/>
        </w:numPr>
        <w:rPr>
          <w:rFonts w:eastAsiaTheme="minorEastAsia"/>
        </w:rPr>
      </w:pPr>
      <w:r>
        <w:rPr>
          <w:rFonts w:eastAsiaTheme="minorEastAsia"/>
        </w:rPr>
        <w:t xml:space="preserve">Easier to find </w:t>
      </w:r>
      <w:r w:rsidR="00B102A1">
        <w:rPr>
          <w:rFonts w:eastAsiaTheme="minorEastAsia"/>
        </w:rPr>
        <w:t xml:space="preserve">the PDF by finding </w:t>
      </w:r>
      <w:r>
        <w:rPr>
          <w:rFonts w:eastAsiaTheme="minorEastAsia"/>
        </w:rPr>
        <w:t>the CDF and take the derivative</w:t>
      </w:r>
    </w:p>
    <w:p w:rsidR="00AD04AC" w:rsidRPr="00785FDC" w:rsidRDefault="00785FDC" w:rsidP="00AD04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W≤w</m:t>
              </m:r>
            </m:e>
          </m:d>
          <m:r>
            <w:rPr>
              <w:rFonts w:ascii="Cambria Math" w:eastAsiaTheme="minorEastAsia" w:hAnsi="Cambria Math"/>
            </w:rPr>
            <m:t>=P(X+Y≤w)</m:t>
          </m:r>
        </m:oMath>
      </m:oMathPara>
    </w:p>
    <w:p w:rsidR="00785FDC" w:rsidRPr="00B102A1" w:rsidRDefault="00785FDC" w:rsidP="00AD04AC">
      <w:pPr>
        <w:rPr>
          <w:rFonts w:eastAsiaTheme="minorEastAsia"/>
        </w:rPr>
      </w:pPr>
      <m:oMathPara>
        <m:oMath>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r>
                <w:rPr>
                  <w:rFonts w:ascii="Cambria Math" w:eastAsiaTheme="minorEastAsia" w:hAnsi="Cambria Math"/>
                </w:rPr>
                <m:t>∞</m:t>
              </m:r>
            </m:sup>
            <m:e>
              <m:nary>
                <m:naryPr>
                  <m:limLoc m:val="subSup"/>
                  <m:ctrlPr>
                    <w:rPr>
                      <w:rFonts w:ascii="Cambria Math" w:eastAsiaTheme="minorEastAsia" w:hAnsi="Cambria Math"/>
                      <w:i/>
                    </w:rPr>
                  </m:ctrlPr>
                </m:naryPr>
                <m:sub>
                  <m:r>
                    <w:rPr>
                      <w:rFonts w:ascii="Cambria Math" w:eastAsiaTheme="minorEastAsia" w:hAnsi="Cambria Math"/>
                    </w:rPr>
                    <m:t>y=-∞</m:t>
                  </m:r>
                </m:sub>
                <m:sup>
                  <m:r>
                    <w:rPr>
                      <w:rFonts w:ascii="Cambria Math" w:eastAsiaTheme="minorEastAsia" w:hAnsi="Cambria Math"/>
                    </w:rPr>
                    <m:t>w-x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dy dx</m:t>
                  </m:r>
                </m:e>
              </m:nary>
            </m:e>
          </m:nary>
          <m:r>
            <w:rPr>
              <w:rFonts w:ascii="Cambria Math" w:eastAsiaTheme="minorEastAsia" w:hAnsi="Cambria Math"/>
            </w:rPr>
            <w:br/>
          </m:r>
        </m:oMath>
        <m:oMath>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w-x</m:t>
                  </m:r>
                </m:e>
              </m:d>
              <m:r>
                <w:rPr>
                  <w:rFonts w:ascii="Cambria Math" w:eastAsiaTheme="minorEastAsia" w:hAnsi="Cambria Math"/>
                </w:rPr>
                <m:t xml:space="preserve"> dx</m:t>
              </m:r>
            </m:e>
          </m:nary>
        </m:oMath>
      </m:oMathPara>
    </w:p>
    <w:p w:rsidR="0069038C" w:rsidRPr="00ED147E" w:rsidRDefault="00A11F81" w:rsidP="00ED147E">
      <w:pPr>
        <w:rPr>
          <w:rFonts w:eastAsiaTheme="minorEastAsia"/>
        </w:rPr>
      </w:pPr>
      <m:oMathPara>
        <m:oMath>
          <m:borderBox>
            <m:borderBoxPr>
              <m:ctrlPr>
                <w:rPr>
                  <w:rFonts w:ascii="Cambria Math" w:eastAsiaTheme="minorEastAsia" w:hAnsi="Cambria Math"/>
                  <w:i/>
                </w:rPr>
              </m:ctrlPr>
            </m:borderBox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num>
                <m:den>
                  <m:r>
                    <w:rPr>
                      <w:rFonts w:ascii="Cambria Math" w:eastAsiaTheme="minorEastAsia" w:hAnsi="Cambria Math"/>
                    </w:rPr>
                    <m:t>dw</m:t>
                  </m:r>
                </m:den>
              </m:f>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w-x</m:t>
                      </m:r>
                    </m:e>
                  </m:d>
                  <m:r>
                    <w:rPr>
                      <w:rFonts w:ascii="Cambria Math" w:eastAsiaTheme="minorEastAsia" w:hAnsi="Cambria Math"/>
                    </w:rPr>
                    <m:t xml:space="preserve"> dx</m:t>
                  </m:r>
                </m:e>
              </m:nary>
            </m:e>
          </m:borderBox>
        </m:oMath>
      </m:oMathPara>
    </w:p>
    <w:p w:rsidR="00B814EC" w:rsidRDefault="00B814EC" w:rsidP="00DA146B">
      <w:pPr>
        <w:pStyle w:val="ListParagraph"/>
        <w:numPr>
          <w:ilvl w:val="0"/>
          <w:numId w:val="15"/>
        </w:numPr>
        <w:rPr>
          <w:rFonts w:eastAsiaTheme="minorEastAsia"/>
        </w:rPr>
      </w:pPr>
      <w:r>
        <w:rPr>
          <w:rFonts w:eastAsiaTheme="minorEastAsia"/>
        </w:rPr>
        <w:t>Product of independent random variables:</w:t>
      </w:r>
    </w:p>
    <w:p w:rsidR="00B814EC" w:rsidRPr="00B814EC" w:rsidRDefault="00B814EC" w:rsidP="00B814EC">
      <w:pPr>
        <w:rPr>
          <w:rFonts w:eastAsiaTheme="minorEastAsia"/>
        </w:rPr>
      </w:pPr>
      <m:oMathPara>
        <m:oMath>
          <m:r>
            <w:rPr>
              <w:rFonts w:ascii="Cambria Math" w:eastAsiaTheme="minorEastAsia" w:hAnsi="Cambria Math"/>
            </w:rPr>
            <m:t>Z=XY</m:t>
          </m:r>
        </m:oMath>
      </m:oMathPara>
    </w:p>
    <w:p w:rsidR="00B814EC" w:rsidRPr="00B814EC" w:rsidRDefault="002A7D27" w:rsidP="00B814EC">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x</m:t>
                  </m:r>
                </m:den>
              </m:f>
              <m:r>
                <w:rPr>
                  <w:rFonts w:ascii="Cambria Math" w:eastAsiaTheme="minorEastAsia" w:hAnsi="Cambria Math"/>
                </w:rPr>
                <m:t>)</m:t>
              </m:r>
            </m:e>
          </m:nary>
          <m:f>
            <m:fPr>
              <m:ctrlPr>
                <w:rPr>
                  <w:rFonts w:ascii="Cambria Math" w:eastAsiaTheme="minorEastAsia" w:hAnsi="Cambria Math"/>
                  <w:i/>
                </w:rPr>
              </m:ctrlPr>
            </m:fPr>
            <m:num>
              <m:r>
                <w:rPr>
                  <w:rFonts w:ascii="Cambria Math" w:eastAsiaTheme="minorEastAsia" w:hAnsi="Cambria Math"/>
                </w:rPr>
                <m:t>1</m:t>
              </m:r>
            </m:num>
            <m:den>
              <m:d>
                <m:dPr>
                  <m:begChr m:val="|"/>
                  <m:endChr m:val="|"/>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dx</m:t>
          </m:r>
        </m:oMath>
      </m:oMathPara>
    </w:p>
    <w:p w:rsidR="008B3348" w:rsidRDefault="008B3348" w:rsidP="008B3348">
      <w:pPr>
        <w:pStyle w:val="ListParagraph"/>
        <w:numPr>
          <w:ilvl w:val="1"/>
          <w:numId w:val="15"/>
        </w:numPr>
        <w:rPr>
          <w:rFonts w:eastAsiaTheme="minorEastAsia"/>
        </w:rPr>
      </w:pPr>
      <w:r>
        <w:rPr>
          <w:rFonts w:eastAsiaTheme="minorEastAsia"/>
        </w:rPr>
        <w:t>Similar to the convolution derivation, but now there is a factor of 1/x to worry about</w:t>
      </w:r>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87012C"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87012C"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87012C"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87012C"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87012C"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87012C"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87012C"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B60EBA" w:rsidRDefault="00555E1A" w:rsidP="00B60EBA">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774C87" w:rsidRDefault="00774C87" w:rsidP="00B60EBA">
      <w:pPr>
        <w:pStyle w:val="ListParagraph"/>
        <w:numPr>
          <w:ilvl w:val="0"/>
          <w:numId w:val="1"/>
        </w:numPr>
      </w:pPr>
      <w:r>
        <w:t>Characteristic functions</w:t>
      </w:r>
    </w:p>
    <w:p w:rsidR="00774C87" w:rsidRPr="007A31F5" w:rsidRDefault="00774C87" w:rsidP="00774C87">
      <w:pPr>
        <w:pStyle w:val="ListParagraph"/>
        <w:numPr>
          <w:ilvl w:val="1"/>
          <w:numId w:val="1"/>
        </w:numPr>
      </w:pPr>
      <w:r>
        <w:t xml:space="preserve">A complex random variable is of the form </w:t>
      </w:r>
      <m:oMath>
        <m:r>
          <w:rPr>
            <w:rFonts w:ascii="Cambria Math" w:hAnsi="Cambria Math"/>
          </w:rPr>
          <m:t>Z=X+iY</m:t>
        </m:r>
      </m:oMath>
    </w:p>
    <w:p w:rsidR="007A31F5" w:rsidRPr="00FA6F73" w:rsidRDefault="007A31F5" w:rsidP="007A31F5">
      <w:pPr>
        <w:pStyle w:val="ListParagraph"/>
        <w:numPr>
          <w:ilvl w:val="2"/>
          <w:numId w:val="1"/>
        </w:numPr>
      </w:pPr>
      <w:r>
        <w:t xml:space="preserve">The distribution of the variable is determined by the distribution of the vector </w:t>
      </w:r>
      <m:oMath>
        <m:r>
          <w:rPr>
            <w:rFonts w:ascii="Cambria Math" w:hAnsi="Cambria Math"/>
          </w:rPr>
          <m:t>(X, Y)</m:t>
        </m:r>
      </m:oMath>
    </w:p>
    <w:p w:rsidR="00FA6F73" w:rsidRPr="00B814EC" w:rsidRDefault="00B814EC" w:rsidP="007A31F5">
      <w:pPr>
        <w:pStyle w:val="ListParagraph"/>
        <w:numPr>
          <w:ilvl w:val="2"/>
          <w:numId w:val="1"/>
        </w:numPr>
      </w:pPr>
      <w:r>
        <w:rPr>
          <w:rFonts w:eastAsiaTheme="minorEastAsia"/>
        </w:rPr>
        <w:t>Properties</w:t>
      </w:r>
      <w:r w:rsidR="00D26E7F">
        <w:rPr>
          <w:rFonts w:eastAsiaTheme="minorEastAsia"/>
        </w:rPr>
        <w:t xml:space="preserve"> of complex variables</w:t>
      </w:r>
      <w:r>
        <w:rPr>
          <w:rFonts w:eastAsiaTheme="minorEastAsia"/>
        </w:rPr>
        <w:t>:</w:t>
      </w:r>
    </w:p>
    <w:p w:rsidR="00B814EC" w:rsidRPr="00B814EC" w:rsidRDefault="00B814EC" w:rsidP="00B814EC">
      <w:pPr>
        <w:pStyle w:val="ListParagraph"/>
        <w:numPr>
          <w:ilvl w:val="3"/>
          <w:numId w:val="1"/>
        </w:numPr>
      </w:pPr>
      <w:r>
        <w:rPr>
          <w:rFonts w:eastAsiaTheme="minorEastAsia"/>
        </w:rPr>
        <w:t>Expectation value:</w:t>
      </w:r>
      <w:r w:rsidR="003A7A09">
        <w:rPr>
          <w:rFonts w:eastAsiaTheme="minorEastAsia"/>
        </w:rP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Z</m:t>
            </m:r>
          </m:e>
        </m:d>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+iE[Y]</m:t>
        </m:r>
      </m:oMath>
    </w:p>
    <w:p w:rsidR="00B814EC" w:rsidRDefault="00B814EC" w:rsidP="00844371">
      <w:pPr>
        <w:pStyle w:val="ListParagraph"/>
        <w:numPr>
          <w:ilvl w:val="3"/>
          <w:numId w:val="1"/>
        </w:numPr>
      </w:pPr>
      <w:r>
        <w:t>Product:</w:t>
      </w:r>
      <w:r w:rsidR="003A7A09">
        <w:t xml:space="preserve"> </w:t>
      </w:r>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+i(</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oMath>
    </w:p>
    <w:p w:rsidR="00B814EC" w:rsidRPr="00B814EC" w:rsidRDefault="00B814EC" w:rsidP="00B814EC">
      <w:pPr>
        <w:pStyle w:val="ListParagraph"/>
        <w:numPr>
          <w:ilvl w:val="3"/>
          <w:numId w:val="1"/>
        </w:numPr>
      </w:pPr>
      <w:r>
        <w:t xml:space="preserve">Two complex random variables are independent if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oMath>
      <w:r>
        <w:rPr>
          <w:rFonts w:eastAsiaTheme="minorEastAsia"/>
        </w:rPr>
        <w:t xml:space="preserve"> and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w:r>
        <w:rPr>
          <w:rFonts w:eastAsiaTheme="minorEastAsia"/>
        </w:rPr>
        <w:t xml:space="preserve"> are independent</w:t>
      </w:r>
    </w:p>
    <w:p w:rsidR="00B814EC" w:rsidRDefault="00495997" w:rsidP="00844371">
      <w:pPr>
        <w:pStyle w:val="ListParagraph"/>
        <w:numPr>
          <w:ilvl w:val="1"/>
          <w:numId w:val="1"/>
        </w:numPr>
      </w:pPr>
      <w:r>
        <w:t>Essentially just th</w:t>
      </w:r>
      <w:r w:rsidR="00AF206A">
        <w:t>e Fourier transform of the probability function</w:t>
      </w:r>
    </w:p>
    <w:p w:rsidR="00CD7623" w:rsidRDefault="00CD7623" w:rsidP="00844371">
      <w:pPr>
        <w:pStyle w:val="ListParagraph"/>
        <w:numPr>
          <w:ilvl w:val="1"/>
          <w:numId w:val="1"/>
        </w:numPr>
      </w:pPr>
      <w:r>
        <w:t>Defined to be</w:t>
      </w:r>
    </w:p>
    <w:p w:rsidR="00D60577" w:rsidRPr="00D60577" w:rsidRDefault="00D60577" w:rsidP="00D60577">
      <m:oMathPara>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itX</m:t>
                  </m:r>
                </m:sup>
              </m:sSup>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r>
                    <w:rPr>
                      <w:rFonts w:ascii="Cambria Math" w:hAnsi="Cambria Math"/>
                    </w:rPr>
                    <m:t>e</m:t>
                  </m:r>
                </m:e>
                <m:sup>
                  <m:r>
                    <w:rPr>
                      <w:rFonts w:ascii="Cambria Math" w:hAnsi="Cambria Math"/>
                    </w:rPr>
                    <m:t>it</m:t>
                  </m:r>
                  <m:sSub>
                    <m:sSubPr>
                      <m:ctrlPr>
                        <w:rPr>
                          <w:rFonts w:ascii="Cambria Math" w:hAnsi="Cambria Math"/>
                          <w:i/>
                        </w:rPr>
                      </m:ctrlPr>
                    </m:sSubPr>
                    <m:e>
                      <m:r>
                        <w:rPr>
                          <w:rFonts w:ascii="Cambria Math" w:hAnsi="Cambria Math"/>
                        </w:rPr>
                        <m:t>x</m:t>
                      </m:r>
                    </m:e>
                    <m:sub>
                      <m:r>
                        <w:rPr>
                          <w:rFonts w:ascii="Cambria Math" w:hAnsi="Cambria Math"/>
                        </w:rPr>
                        <m:t>n</m:t>
                      </m:r>
                    </m:sub>
                  </m:sSub>
                </m:sup>
              </m:sSup>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e>
          </m:nary>
          <m:r>
            <w:rPr>
              <w:rFonts w:ascii="Cambria Math" w:hAnsi="Cambria Math"/>
            </w:rPr>
            <m:t xml:space="preserve">      </m:t>
          </m:r>
          <m:r>
            <m:rPr>
              <m:sty m:val="p"/>
            </m:rPr>
            <w:rPr>
              <w:rFonts w:ascii="Cambria Math" w:hAnsi="Cambria Math"/>
            </w:rPr>
            <m:t>(discrete)</m:t>
          </m:r>
        </m:oMath>
      </m:oMathPara>
    </w:p>
    <w:p w:rsidR="00CD7623" w:rsidRDefault="00CD7623" w:rsidP="00CD7623">
      <m:oMathPara>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e</m:t>
                  </m:r>
                </m:e>
                <m:sup>
                  <m:r>
                    <w:rPr>
                      <w:rFonts w:ascii="Cambria Math" w:hAnsi="Cambria Math"/>
                    </w:rPr>
                    <m:t>itx</m:t>
                  </m:r>
                </m:sup>
              </m:sSup>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(x) dx</m:t>
              </m:r>
            </m:e>
          </m:nary>
          <m:r>
            <w:rPr>
              <w:rFonts w:ascii="Cambria Math" w:eastAsiaTheme="minorEastAsia" w:hAnsi="Cambria Math"/>
            </w:rPr>
            <m:t xml:space="preserve">      (</m:t>
          </m:r>
          <m:r>
            <m:rPr>
              <m:sty m:val="p"/>
            </m:rPr>
            <w:rPr>
              <w:rFonts w:ascii="Cambria Math" w:eastAsiaTheme="minorEastAsia" w:hAnsi="Cambria Math"/>
            </w:rPr>
            <m:t>continuous</m:t>
          </m:r>
          <m:r>
            <w:rPr>
              <w:rFonts w:ascii="Cambria Math" w:eastAsiaTheme="minorEastAsia" w:hAnsi="Cambria Math"/>
            </w:rPr>
            <m:t>)</m:t>
          </m:r>
        </m:oMath>
      </m:oMathPara>
    </w:p>
    <w:p w:rsidR="00CD7623" w:rsidRDefault="004031AD" w:rsidP="00844371">
      <w:pPr>
        <w:pStyle w:val="ListParagraph"/>
        <w:numPr>
          <w:ilvl w:val="1"/>
          <w:numId w:val="1"/>
        </w:numPr>
      </w:pPr>
      <w:r>
        <w:t>Properties of characteristic functions:</w:t>
      </w:r>
    </w:p>
    <w:p w:rsidR="004031AD" w:rsidRDefault="009F4B43" w:rsidP="004031AD">
      <w:pPr>
        <w:pStyle w:val="ListParagraph"/>
        <w:numPr>
          <w:ilvl w:val="2"/>
          <w:numId w:val="1"/>
        </w:numPr>
      </w:pPr>
      <w:r>
        <w:t>Continuous</w:t>
      </w:r>
    </w:p>
    <w:p w:rsidR="009F4B43" w:rsidRPr="00600B1D" w:rsidRDefault="009F4B43" w:rsidP="004031AD">
      <w:pPr>
        <w:pStyle w:val="ListParagraph"/>
        <w:numPr>
          <w:ilvl w:val="2"/>
          <w:numId w:val="1"/>
        </w:numPr>
      </w:pPr>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0</m:t>
            </m:r>
          </m:e>
        </m:d>
        <m:r>
          <w:rPr>
            <w:rFonts w:ascii="Cambria Math" w:hAnsi="Cambria Math"/>
          </w:rPr>
          <m:t>=1</m:t>
        </m:r>
      </m:oMath>
      <w:r>
        <w:rPr>
          <w:rFonts w:eastAsiaTheme="minorEastAsia"/>
        </w:rPr>
        <w:t xml:space="preserve"> (like the transforms from earlier)</w:t>
      </w:r>
    </w:p>
    <w:p w:rsidR="00600B1D" w:rsidRPr="0063432D" w:rsidRDefault="00600B1D" w:rsidP="004031AD">
      <w:pPr>
        <w:pStyle w:val="ListParagraph"/>
        <w:numPr>
          <w:ilvl w:val="2"/>
          <w:numId w:val="1"/>
        </w:numPr>
      </w:p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e>
        </m:d>
        <m:r>
          <w:rPr>
            <w:rFonts w:ascii="Cambria Math" w:hAnsi="Cambria Math"/>
          </w:rPr>
          <m:t>≤1</m:t>
        </m:r>
      </m:oMath>
    </w:p>
    <w:p w:rsidR="0063432D" w:rsidRPr="00600B1D" w:rsidRDefault="0063432D" w:rsidP="004031AD">
      <w:pPr>
        <w:pStyle w:val="ListParagraph"/>
        <w:numPr>
          <w:ilvl w:val="2"/>
          <w:numId w:val="1"/>
        </w:numPr>
      </w:pPr>
      <m:oMath>
        <m:sSub>
          <m:sSubPr>
            <m:ctrlPr>
              <w:rPr>
                <w:rFonts w:ascii="Cambria Math" w:hAnsi="Cambria Math"/>
                <w:i/>
              </w:rPr>
            </m:ctrlPr>
          </m:sSubPr>
          <m:e>
            <m:r>
              <w:rPr>
                <w:rFonts w:ascii="Cambria Math" w:hAnsi="Cambria Math"/>
              </w:rPr>
              <m:t>ϕ</m:t>
            </m:r>
          </m:e>
          <m:sub>
            <m:r>
              <w:rPr>
                <w:rFonts w:ascii="Cambria Math" w:hAnsi="Cambria Math"/>
              </w:rPr>
              <m:t>aX+b</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ibt</m:t>
            </m:r>
          </m:sup>
        </m:sSup>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at</m:t>
            </m:r>
          </m:e>
        </m:d>
      </m:oMath>
    </w:p>
    <w:p w:rsidR="00600B1D" w:rsidRPr="00C91559" w:rsidRDefault="00600B1D" w:rsidP="00600B1D">
      <w:pPr>
        <w:pStyle w:val="ListParagraph"/>
        <w:numPr>
          <w:ilvl w:val="1"/>
          <w:numId w:val="1"/>
        </w:numPr>
      </w:pPr>
      <w:r>
        <w:rPr>
          <w:rFonts w:eastAsiaTheme="minorEastAsia"/>
        </w:rPr>
        <w:t xml:space="preserve">The characteristic functions take the same form as the transforms mentioned earlier, with </w:t>
      </w:r>
      <m:oMath>
        <m:r>
          <w:rPr>
            <w:rFonts w:ascii="Cambria Math" w:hAnsi="Cambria Math"/>
          </w:rPr>
          <m:t>s→it</m:t>
        </m:r>
      </m:oMath>
    </w:p>
    <w:p w:rsidR="00C91559" w:rsidRDefault="00C91559" w:rsidP="00600B1D">
      <w:pPr>
        <w:pStyle w:val="ListParagraph"/>
        <w:numPr>
          <w:ilvl w:val="1"/>
          <w:numId w:val="1"/>
        </w:numPr>
      </w:pPr>
      <w:r>
        <w:rPr>
          <w:rFonts w:eastAsiaTheme="minorEastAsia"/>
        </w:rPr>
        <w:t>Can be used in essentially all the same ways as the transforms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87012C"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87012C"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87012C"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87012C"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87012C"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87012C"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87012C"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87012C"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87012C"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87012C"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87012C"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87012C"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87012C"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87012C"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87012C"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87012C"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87012C"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87012C"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87012C"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87012C"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87012C"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87012C"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87012C"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87012C"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87012C"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87012C"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87012C"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87012C"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87012C"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87012C"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87012C"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87012C"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87012C"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87012C"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87012C"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87012C"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87012C"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87012C"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so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87012C"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87012C"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87012C"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87012C"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87012C"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87012C"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87012C"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87012C"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87012C"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87012C"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87012C"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87012C"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87012C"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87012C"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87012C"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87012C"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87012C"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87012C"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87012C"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87012C"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87012C"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87012C"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87012C"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87012C"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87012C"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87012C"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87012C"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87012C"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87012C"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87012C"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87012C"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87012C"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87012C"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87012C"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87012C"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87012C"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87012C"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87012C"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87012C"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87012C"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87012C"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87012C"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87012C"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87012C"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87012C"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87012C"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87012C"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87012C"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87012C"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87012C"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87012C"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87012C"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87012C"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87012C"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87012C"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87012C"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87012C"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87012C"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87012C"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87012C"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87012C"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87012C"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87012C"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87012C"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87012C"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87012C"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87012C"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87012C"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87012C"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87012C"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87012C"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In non-magnetic media, the permeability is equal to 1 so this is only a function of permittivities</w:t>
      </w:r>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87012C"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87012C"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87012C"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87012C"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87012C"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87012C"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87012C"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87012C"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87012C"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87012C"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87012C"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87012C"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87012C"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87012C"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87012C"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87012C"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87012C"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87012C"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87012C"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87012C"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87012C"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87012C"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87012C"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87012C"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87012C"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87012C"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87012C"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87012C"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87012C"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87012C"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87012C"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Far-field region: where the spherical wavefronts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87012C"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87012C"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87012C"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87012C"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Half-power/3 dB beamwidth</w:t>
      </w:r>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87012C"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87012C"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r w:rsidR="00454057">
        <w:t xml:space="preserve"> </w:t>
      </w:r>
      <w:r w:rsidR="0045405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87012C"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87012C"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87012C"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87012C"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87012C"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87012C"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87012C"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87012C"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87012C"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87012C"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87012C"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87012C"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87012C"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87012C"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87012C"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87012C"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87012C"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87012C"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87012C"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87012C"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87012C"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87012C"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ionized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87012C"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87012C"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87012C"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87012C"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87012C"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87012C"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87012C"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87012C"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87012C"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87012C"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87012C"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87012C"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87012C"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87012C"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87012C"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87012C"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87012C"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87012C"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87012C"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87012C"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87012C"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87012C"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87012C"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87012C"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87012C"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87012C"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87012C"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87012C"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87012C"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87012C"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e what define the diode current! So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87012C"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87012C"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87012C"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87012C"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87012C"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87012C"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87012C"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87012C"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87012C"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apart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DA3F44" w:rsidRDefault="00E47FD1" w:rsidP="00DA3F44">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 xml:space="preserve">P-i-N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B92368" w:rsidRDefault="00B92368" w:rsidP="00B92368">
      <w:pPr>
        <w:jc w:val="center"/>
      </w:pPr>
      <w:r>
        <w:rPr>
          <w:noProof/>
        </w:rPr>
        <w:drawing>
          <wp:inline distT="0" distB="0" distL="0" distR="0" wp14:anchorId="41E45783" wp14:editId="02AF2020">
            <wp:extent cx="2409825" cy="1606550"/>
            <wp:effectExtent l="0" t="0" r="952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410072" cy="1606715"/>
                    </a:xfrm>
                    <a:prstGeom prst="rect">
                      <a:avLst/>
                    </a:prstGeom>
                  </pic:spPr>
                </pic:pic>
              </a:graphicData>
            </a:graphic>
          </wp:inline>
        </w:drawing>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device</w:t>
      </w:r>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4602C3" w:rsidRPr="004E756F" w:rsidRDefault="004602C3" w:rsidP="004602C3">
      <w:pPr>
        <w:pStyle w:val="ListParagraph"/>
        <w:numPr>
          <w:ilvl w:val="2"/>
          <w:numId w:val="3"/>
        </w:numPr>
      </w:pPr>
      <w:r>
        <w:t xml:space="preserve">Conductivity is given by </w:t>
      </w:r>
      <m:oMath>
        <m:r>
          <w:rPr>
            <w:rFonts w:ascii="Cambria Math" w:hAnsi="Cambria Math"/>
          </w:rPr>
          <m:t>σ=</m:t>
        </m:r>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+p</m:t>
        </m:r>
        <m:sSub>
          <m:sSubPr>
            <m:ctrlPr>
              <w:rPr>
                <w:rFonts w:ascii="Cambria Math" w:hAnsi="Cambria Math"/>
                <w:i/>
              </w:rPr>
            </m:ctrlPr>
          </m:sSubPr>
          <m:e>
            <m:r>
              <w:rPr>
                <w:rFonts w:ascii="Cambria Math" w:hAnsi="Cambria Math"/>
              </w:rPr>
              <m:t>μ</m:t>
            </m:r>
          </m:e>
          <m:sub>
            <m:r>
              <w:rPr>
                <w:rFonts w:ascii="Cambria Math" w:hAnsi="Cambria Math"/>
              </w:rPr>
              <m:t>p</m:t>
            </m:r>
          </m:sub>
        </m:sSub>
        <m:r>
          <w:rPr>
            <w:rFonts w:ascii="Cambria Math" w:hAnsi="Cambria Math"/>
          </w:rPr>
          <m:t>)</m:t>
        </m:r>
      </m:oMath>
      <w:r w:rsidR="001D5B6D">
        <w:rPr>
          <w:rFonts w:eastAsiaTheme="minorEastAsia"/>
        </w:rPr>
        <w:t>; increases in conductivity are due to increases in carrier concentration</w:t>
      </w:r>
    </w:p>
    <w:p w:rsidR="004E756F" w:rsidRPr="004E756F" w:rsidRDefault="004E756F" w:rsidP="004602C3">
      <w:pPr>
        <w:pStyle w:val="ListParagraph"/>
        <w:numPr>
          <w:ilvl w:val="2"/>
          <w:numId w:val="3"/>
        </w:numPr>
      </w:pPr>
      <w:r>
        <w:rPr>
          <w:rFonts w:eastAsiaTheme="minorEastAsia"/>
        </w:rPr>
        <w:t xml:space="preserve">A photoconductor that saw a flux of photons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at </w:t>
      </w:r>
      <m:oMath>
        <m:r>
          <w:rPr>
            <w:rFonts w:ascii="Cambria Math" w:eastAsiaTheme="minorEastAsia" w:hAnsi="Cambria Math"/>
          </w:rPr>
          <m:t>t=0</m:t>
        </m:r>
      </m:oMath>
      <w:r>
        <w:rPr>
          <w:rFonts w:eastAsiaTheme="minorEastAsia"/>
        </w:rPr>
        <w:t xml:space="preserve"> </w:t>
      </w:r>
      <w:r w:rsidR="00D34209">
        <w:rPr>
          <w:rFonts w:eastAsiaTheme="minorEastAsia"/>
        </w:rPr>
        <w:t>will have the following carrier</w:t>
      </w:r>
      <w:r>
        <w:rPr>
          <w:rFonts w:eastAsiaTheme="minorEastAsia"/>
        </w:rPr>
        <w:t xml:space="preserve"> density at some later time, where the decay is due to recombination:</w:t>
      </w:r>
    </w:p>
    <w:p w:rsidR="004E756F" w:rsidRPr="004E756F" w:rsidRDefault="004E756F" w:rsidP="004E756F">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-t/τ</m:t>
              </m:r>
            </m:sup>
          </m:sSup>
        </m:oMath>
      </m:oMathPara>
    </w:p>
    <w:p w:rsidR="004E756F" w:rsidRPr="004E756F" w:rsidRDefault="004E756F" w:rsidP="004E756F">
      <w:pPr>
        <w:pStyle w:val="ListParagraph"/>
        <w:numPr>
          <w:ilvl w:val="3"/>
          <w:numId w:val="3"/>
        </w:numPr>
      </w:pPr>
      <m:oMath>
        <m:r>
          <w:rPr>
            <w:rFonts w:ascii="Cambria Math" w:hAnsi="Cambria Math"/>
          </w:rPr>
          <m:t>τ</m:t>
        </m:r>
      </m:oMath>
      <w:r>
        <w:rPr>
          <w:rFonts w:eastAsiaTheme="minorEastAsia"/>
        </w:rPr>
        <w:t>: carrier lifetime</w:t>
      </w:r>
    </w:p>
    <w:p w:rsidR="004E756F" w:rsidRDefault="004E756F" w:rsidP="004E756F">
      <w:pPr>
        <w:pStyle w:val="ListParagraph"/>
        <w:numPr>
          <w:ilvl w:val="2"/>
          <w:numId w:val="3"/>
        </w:numPr>
      </w:pPr>
      <w:r>
        <w:t>Recombination rate is just the derivative of the electron density</w:t>
      </w:r>
      <w:r w:rsidR="00682AF0">
        <w:t>, and in the steady-state the generation rate is equivalent to this</w:t>
      </w:r>
      <w:r>
        <w:t>:</w:t>
      </w:r>
    </w:p>
    <w:p w:rsidR="004E756F" w:rsidRPr="00682AF0" w:rsidRDefault="00334852" w:rsidP="004E756F">
      <w:pPr>
        <w:rPr>
          <w:rFonts w:eastAsiaTheme="minorEastAsia"/>
        </w:rPr>
      </w:pPr>
      <m:oMathPara>
        <m:oMath>
          <m:r>
            <w:rPr>
              <w:rFonts w:ascii="Cambria Math" w:hAnsi="Cambria Math"/>
            </w:rPr>
            <m:t>R=</m:t>
          </m:r>
          <m:d>
            <m:dPr>
              <m:begChr m:val="|"/>
              <m:endChr m:val="|"/>
              <m:ctrlPr>
                <w:rPr>
                  <w:rFonts w:ascii="Cambria Math" w:hAnsi="Cambria Math"/>
                  <w:i/>
                </w:rPr>
              </m:ctrlPr>
            </m:dPr>
            <m:e>
              <m:f>
                <m:fPr>
                  <m:ctrlPr>
                    <w:rPr>
                      <w:rFonts w:ascii="Cambria Math" w:hAnsi="Cambria Math"/>
                      <w:i/>
                    </w:rPr>
                  </m:ctrlPr>
                </m:fPr>
                <m:num>
                  <m:r>
                    <w:rPr>
                      <w:rFonts w:ascii="Cambria Math" w:hAnsi="Cambria Math"/>
                    </w:rPr>
                    <m:t>dn</m:t>
                  </m:r>
                </m:num>
                <m:den>
                  <m:r>
                    <w:rPr>
                      <w:rFonts w:ascii="Cambria Math" w:hAnsi="Cambria Math"/>
                    </w:rPr>
                    <m:t>dt</m:t>
                  </m:r>
                </m:den>
              </m:f>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τ</m:t>
              </m:r>
            </m:den>
          </m:f>
        </m:oMath>
      </m:oMathPara>
    </w:p>
    <w:p w:rsidR="00682AF0" w:rsidRDefault="00682AF0" w:rsidP="004E756F">
      <m:oMathPara>
        <m:oMath>
          <m:r>
            <w:rPr>
              <w:rFonts w:ascii="Cambria Math" w:hAnsi="Cambria Math"/>
            </w:rPr>
            <m:t>G=</m:t>
          </m:r>
          <m:f>
            <m:fPr>
              <m:ctrlPr>
                <w:rPr>
                  <w:rFonts w:ascii="Cambria Math" w:hAnsi="Cambria Math"/>
                  <w:i/>
                </w:rPr>
              </m:ctrlPr>
            </m:fPr>
            <m:num>
              <m:r>
                <w:rPr>
                  <w:rFonts w:ascii="Cambria Math" w:hAnsi="Cambria Math"/>
                </w:rPr>
                <m:t>n</m:t>
              </m:r>
            </m:num>
            <m:den>
              <m:r>
                <w:rPr>
                  <w:rFonts w:ascii="Cambria Math" w:hAnsi="Cambria Math"/>
                </w:rPr>
                <m:t>τ</m:t>
              </m:r>
            </m:den>
          </m:f>
          <m:r>
            <w:rPr>
              <w:rFonts w:ascii="Cambria Math" w:hAnsi="Cambria Math"/>
            </w:rPr>
            <m:t>=η</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oMath>
      </m:oMathPara>
    </w:p>
    <w:p w:rsidR="00507F7B" w:rsidRDefault="00507F7B" w:rsidP="00507F7B">
      <w:pPr>
        <w:pStyle w:val="ListParagraph"/>
        <w:numPr>
          <w:ilvl w:val="2"/>
          <w:numId w:val="3"/>
        </w:numPr>
      </w:pPr>
      <w:r>
        <w:t>The total photocurrent in the device is given by</w:t>
      </w:r>
      <w:r w:rsidR="000C5634">
        <w:t xml:space="preserve"> the following, where </w:t>
      </w:r>
      <m:oMath>
        <m:r>
          <w:rPr>
            <w:rFonts w:ascii="Cambria Math" w:hAnsi="Cambria Math"/>
          </w:rPr>
          <m:t>W</m:t>
        </m:r>
      </m:oMath>
      <w:r w:rsidR="000C5634">
        <w:rPr>
          <w:rFonts w:eastAsiaTheme="minorEastAsia"/>
        </w:rPr>
        <w:t xml:space="preserve"> is the device width and </w:t>
      </w:r>
      <m:oMath>
        <m:r>
          <w:rPr>
            <w:rFonts w:ascii="Cambria Math" w:hAnsi="Cambria Math"/>
          </w:rPr>
          <m:t>D</m:t>
        </m:r>
      </m:oMath>
      <w:r w:rsidR="000C5634">
        <w:rPr>
          <w:rFonts w:eastAsiaTheme="minorEastAsia"/>
        </w:rPr>
        <w:t xml:space="preserve"> is the device thickness</w:t>
      </w:r>
      <w:r w:rsidR="00682AF0">
        <w:rPr>
          <w:rFonts w:eastAsiaTheme="minorEastAsia"/>
        </w:rPr>
        <w:t xml:space="preserve"> (assuming only electron carriers)</w:t>
      </w:r>
      <w:r w:rsidR="000C5634">
        <w:rPr>
          <w:rFonts w:eastAsiaTheme="minorEastAsia"/>
        </w:rPr>
        <w:t>:</w:t>
      </w:r>
    </w:p>
    <w:p w:rsidR="00507F7B" w:rsidRDefault="00507F7B" w:rsidP="00507F7B">
      <m:oMathPara>
        <m:oMath>
          <m:sSub>
            <m:sSubPr>
              <m:ctrlPr>
                <w:rPr>
                  <w:rFonts w:ascii="Cambria Math" w:hAnsi="Cambria Math"/>
                  <w:i/>
                </w:rPr>
              </m:ctrlPr>
            </m:sSubPr>
            <m:e>
              <m:r>
                <w:rPr>
                  <w:rFonts w:ascii="Cambria Math" w:hAnsi="Cambria Math"/>
                </w:rPr>
                <m:t>I</m:t>
              </m:r>
            </m:e>
            <m:sub>
              <m:r>
                <w:rPr>
                  <w:rFonts w:ascii="Cambria Math" w:hAnsi="Cambria Math"/>
                </w:rPr>
                <m:t>p</m:t>
              </m:r>
            </m:sub>
          </m:sSub>
          <m:r>
            <w:rPr>
              <w:rFonts w:ascii="Cambria Math" w:hAnsi="Cambria Math"/>
            </w:rPr>
            <m:t>=</m:t>
          </m:r>
          <m:d>
            <m:dPr>
              <m:ctrlPr>
                <w:rPr>
                  <w:rFonts w:ascii="Cambria Math" w:hAnsi="Cambria Math"/>
                  <w:i/>
                </w:rPr>
              </m:ctrlPr>
            </m:dPr>
            <m:e>
              <m:r>
                <w:rPr>
                  <w:rFonts w:ascii="Cambria Math" w:hAnsi="Cambria Math"/>
                </w:rPr>
                <m:t>σ</m:t>
              </m:r>
              <m:r>
                <m:rPr>
                  <m:scr m:val="script"/>
                </m:rPr>
                <w:rPr>
                  <w:rFonts w:ascii="Cambria Math" w:hAnsi="Cambria Math"/>
                </w:rPr>
                <m:t>E</m:t>
              </m:r>
            </m:e>
          </m:d>
          <m:r>
            <w:rPr>
              <w:rFonts w:ascii="Cambria Math" w:hAnsi="Cambria Math"/>
            </w:rPr>
            <m:t>WD</m:t>
          </m:r>
          <m:r>
            <w:rPr>
              <w:rFonts w:ascii="Cambria Math" w:hAnsi="Cambria Math"/>
            </w:rPr>
            <m:t>=</m:t>
          </m:r>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n</m:t>
              </m:r>
              <m:r>
                <m:rPr>
                  <m:scr m:val="script"/>
                </m:rPr>
                <w:rPr>
                  <w:rFonts w:ascii="Cambria Math" w:hAnsi="Cambria Math"/>
                </w:rPr>
                <m:t>E</m:t>
              </m:r>
            </m:e>
          </m:d>
          <m:r>
            <w:rPr>
              <w:rFonts w:ascii="Cambria Math" w:hAnsi="Cambria Math"/>
            </w:rPr>
            <m:t>WD</m:t>
          </m:r>
          <m:r>
            <w:rPr>
              <w:rFonts w:ascii="Cambria Math" w:hAnsi="Cambria Math"/>
            </w:rPr>
            <m:t>=</m:t>
          </m:r>
          <m:r>
            <w:rPr>
              <w:rFonts w:ascii="Cambria Math" w:hAnsi="Cambria Math"/>
            </w:rPr>
            <m:t>q</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WD</m:t>
          </m:r>
          <m:d>
            <m:dPr>
              <m:ctrlPr>
                <w:rPr>
                  <w:rFonts w:ascii="Cambria Math" w:eastAsiaTheme="minorEastAsia" w:hAnsi="Cambria Math"/>
                  <w:i/>
                </w:rPr>
              </m:ctrlPr>
            </m:dPr>
            <m:e>
              <m:r>
                <w:rPr>
                  <w:rFonts w:ascii="Cambria Math" w:hAnsi="Cambria Math"/>
                </w:rPr>
                <m:t>ητ</m:t>
              </m:r>
              <m:f>
                <m:fPr>
                  <m:ctrlPr>
                    <w:rPr>
                      <w:rFonts w:ascii="Cambria Math" w:hAnsi="Cambria Math"/>
                      <w:i/>
                    </w:rPr>
                  </m:ctrlPr>
                </m:fPr>
                <m:num>
                  <m:d>
                    <m:dPr>
                      <m:ctrlPr>
                        <w:rPr>
                          <w:rFonts w:ascii="Cambria Math" w:hAnsi="Cambria Math"/>
                          <w:i/>
                        </w:rPr>
                      </m:ctrlPr>
                    </m:dPr>
                    <m:e>
                      <m:f>
                        <m:fPr>
                          <m:type m:val="lin"/>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e>
          </m:d>
          <m:r>
            <w:rPr>
              <w:rFonts w:ascii="Cambria Math" w:eastAsiaTheme="minorEastAsia" w:hAnsi="Cambria Math"/>
            </w:rPr>
            <m:t>=</m:t>
          </m:r>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η</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opt</m:t>
                      </m:r>
                    </m:sub>
                  </m:sSub>
                </m:num>
                <m:den>
                  <m:r>
                    <w:rPr>
                      <w:rFonts w:ascii="Cambria Math" w:eastAsiaTheme="minorEastAsia" w:hAnsi="Cambria Math"/>
                    </w:rPr>
                    <m:t>hν</m:t>
                  </m:r>
                </m:den>
              </m:f>
            </m:e>
          </m:d>
          <m:d>
            <m:dPr>
              <m:ctrlPr>
                <w:rPr>
                  <w:rFonts w:ascii="Cambria Math" w:eastAsiaTheme="minorEastAsia" w:hAnsi="Cambria Math"/>
                  <w:i/>
                </w:rPr>
              </m:ctrlPr>
            </m:dPr>
            <m:e>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e>
          </m:d>
        </m:oMath>
      </m:oMathPara>
    </w:p>
    <w:p w:rsidR="00507F7B" w:rsidRDefault="00FC016F" w:rsidP="00507F7B">
      <w:pPr>
        <w:pStyle w:val="ListParagraph"/>
        <w:numPr>
          <w:ilvl w:val="2"/>
          <w:numId w:val="3"/>
        </w:numPr>
      </w:pPr>
      <w:r>
        <w:t>The primary photocurrent is given by the term dealing with incident optical power, so the other term is the gain acquired:</w:t>
      </w:r>
    </w:p>
    <w:p w:rsidR="00FC016F" w:rsidRPr="00FC016F" w:rsidRDefault="00FC016F" w:rsidP="00FC016F">
      <w:pPr>
        <w:rPr>
          <w:i/>
        </w:rPr>
      </w:pPr>
      <m:oMathPara>
        <m:oMath>
          <m:r>
            <m:rPr>
              <m:sty m:val="p"/>
            </m:rPr>
            <w:rPr>
              <w:rFonts w:ascii="Cambria Math" w:hAnsi="Cambria Math"/>
            </w:rPr>
            <m:t>Gain</m:t>
          </m:r>
          <m:r>
            <w:rPr>
              <w:rFonts w:ascii="Cambria Math"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τ</m:t>
              </m:r>
            </m:num>
            <m:den>
              <m:sSub>
                <m:sSubPr>
                  <m:ctrlPr>
                    <w:rPr>
                      <w:rFonts w:ascii="Cambria Math" w:hAnsi="Cambria Math"/>
                      <w:i/>
                    </w:rPr>
                  </m:ctrlPr>
                </m:sSubPr>
                <m:e>
                  <m:r>
                    <w:rPr>
                      <w:rFonts w:ascii="Cambria Math" w:hAnsi="Cambria Math"/>
                    </w:rPr>
                    <m:t>t</m:t>
                  </m:r>
                </m:e>
                <m:sub>
                  <m:r>
                    <w:rPr>
                      <w:rFonts w:ascii="Cambria Math" w:hAnsi="Cambria Math"/>
                    </w:rPr>
                    <m:t>r</m:t>
                  </m:r>
                </m:sub>
              </m:sSub>
            </m:den>
          </m:f>
        </m:oMath>
      </m:oMathPara>
    </w:p>
    <w:p w:rsidR="00FC016F" w:rsidRPr="001E31BC" w:rsidRDefault="00FC016F" w:rsidP="00FC016F">
      <w:pPr>
        <w:pStyle w:val="ListParagraph"/>
        <w:numPr>
          <w:ilvl w:val="3"/>
          <w:numId w:val="3"/>
        </w:numPr>
      </w:pPr>
      <m:oMath>
        <m:sSub>
          <m:sSubPr>
            <m:ctrlPr>
              <w:rPr>
                <w:rFonts w:ascii="Cambria Math" w:hAnsi="Cambria Math"/>
                <w:i/>
              </w:rPr>
            </m:ctrlPr>
          </m:sSubPr>
          <m:e>
            <m:r>
              <w:rPr>
                <w:rFonts w:ascii="Cambria Math" w:hAnsi="Cambria Math"/>
              </w:rPr>
              <m:t>t</m:t>
            </m:r>
          </m:e>
          <m:sub>
            <m:r>
              <w:rPr>
                <w:rFonts w:ascii="Cambria Math" w:hAnsi="Cambria Math"/>
              </w:rPr>
              <m:t>r</m:t>
            </m:r>
          </m:sub>
        </m:sSub>
      </m:oMath>
      <w:r>
        <w:rPr>
          <w:rFonts w:eastAsiaTheme="minorEastAsia"/>
        </w:rPr>
        <w:t>: carrier transit time</w:t>
      </w:r>
    </w:p>
    <w:p w:rsidR="001E31BC" w:rsidRDefault="001E31BC" w:rsidP="001E31BC">
      <w:pPr>
        <w:pStyle w:val="ListParagraph"/>
        <w:numPr>
          <w:ilvl w:val="2"/>
          <w:numId w:val="3"/>
        </w:numPr>
      </w:pPr>
      <w:r>
        <w:t xml:space="preserve">Quantum efficiency: the number of </w:t>
      </w:r>
      <w:r w:rsidR="00FC37AE">
        <w:t>electron-hole pairs</w:t>
      </w:r>
      <w:r>
        <w:t xml:space="preserve"> generated per incident photon</w:t>
      </w:r>
    </w:p>
    <w:p w:rsidR="001E31BC" w:rsidRDefault="001E31BC" w:rsidP="001E31BC">
      <w:pPr>
        <w:tabs>
          <w:tab w:val="left" w:pos="10170"/>
        </w:tabs>
      </w:pPr>
      <m:oMathPara>
        <m:oMath>
          <m:r>
            <w:rPr>
              <w:rFonts w:ascii="Cambria Math" w:hAnsi="Cambria Math"/>
            </w:rPr>
            <m:t>η=</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p</m:t>
                      </m:r>
                    </m:sub>
                  </m:sSub>
                </m:num>
                <m:den>
                  <m:r>
                    <w:rPr>
                      <w:rFonts w:ascii="Cambria Math" w:hAnsi="Cambria Math"/>
                    </w:rPr>
                    <m:t>q</m:t>
                  </m:r>
                </m:den>
              </m:f>
            </m:e>
          </m:d>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e>
            <m:sup>
              <m:r>
                <w:rPr>
                  <w:rFonts w:ascii="Cambria Math" w:hAnsi="Cambria Math"/>
                </w:rPr>
                <m:t>-1</m:t>
              </m:r>
            </m:sup>
          </m:sSup>
        </m:oMath>
      </m:oMathPara>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BB031F" w:rsidRPr="00BB031F" w:rsidRDefault="00A869AE" w:rsidP="00A869AE">
      <w:pPr>
        <w:rPr>
          <w:rFonts w:eastAsiaTheme="minorEastAsia"/>
        </w:rPr>
      </w:pPr>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BB031F" w:rsidRDefault="0087012C"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sidR="00A869AE">
        <w:rPr>
          <w:rFonts w:eastAsiaTheme="minorEastAsia"/>
        </w:rPr>
        <w:t>: maximum power point of the device</w:t>
      </w:r>
      <w:r w:rsidR="00E01732">
        <w:rPr>
          <w:rFonts w:eastAsiaTheme="minorEastAsia"/>
        </w:rPr>
        <w:t>, i.e. the position on the IV curve where the IV product is maximized</w:t>
      </w:r>
    </w:p>
    <w:p w:rsidR="00BB031F" w:rsidRPr="00E01732" w:rsidRDefault="00BB031F" w:rsidP="00BB031F">
      <w:pPr>
        <w:jc w:val="center"/>
      </w:pPr>
      <w:r>
        <w:rPr>
          <w:noProof/>
        </w:rPr>
        <w:drawing>
          <wp:inline distT="0" distB="0" distL="0" distR="0" wp14:anchorId="77C293E1" wp14:editId="4577971C">
            <wp:extent cx="1552575" cy="1690582"/>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556124" cy="1694446"/>
                    </a:xfrm>
                    <a:prstGeom prst="rect">
                      <a:avLst/>
                    </a:prstGeom>
                  </pic:spPr>
                </pic:pic>
              </a:graphicData>
            </a:graphic>
          </wp:inline>
        </w:drawing>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42CAD" w:rsidRDefault="00165A86" w:rsidP="006A3882">
      <w:pPr>
        <w:pStyle w:val="Heading2"/>
      </w:pPr>
      <w:r>
        <w:t>Bipolar Junction Transistors</w:t>
      </w:r>
      <w:r w:rsidR="006A3882">
        <w:t xml:space="preserve"> </w:t>
      </w:r>
      <w:r w:rsidR="006A388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C3D14" w:rsidRDefault="00CC3D14" w:rsidP="00142CAD">
      <w:pPr>
        <w:pStyle w:val="ListParagraph"/>
        <w:numPr>
          <w:ilvl w:val="0"/>
          <w:numId w:val="3"/>
        </w:numPr>
      </w:pPr>
      <w:r>
        <w:t>Transistors have applications as either switches or amplifiers (current gain)</w:t>
      </w:r>
    </w:p>
    <w:p w:rsidR="00A2429F" w:rsidRDefault="00A2429F" w:rsidP="00142CAD">
      <w:pPr>
        <w:pStyle w:val="ListParagraph"/>
        <w:numPr>
          <w:ilvl w:val="0"/>
          <w:numId w:val="3"/>
        </w:numPr>
      </w:pPr>
      <w:r>
        <w:t>Has alternating layers of doped substrates</w:t>
      </w:r>
      <w:r w:rsidR="0047436F">
        <w:t xml:space="preserve"> to form two PN</w:t>
      </w:r>
      <w:r w:rsidR="00242AE7">
        <w:t xml:space="preserve"> junctions</w:t>
      </w:r>
      <w:r>
        <w:t xml:space="preserve"> – npn or pnp</w:t>
      </w:r>
    </w:p>
    <w:p w:rsidR="006110BB" w:rsidRDefault="006110BB" w:rsidP="006110BB">
      <w:pPr>
        <w:pStyle w:val="ListParagraph"/>
        <w:numPr>
          <w:ilvl w:val="1"/>
          <w:numId w:val="3"/>
        </w:numPr>
      </w:pPr>
      <w:r>
        <w:t>Each section of Si has a lead attached</w:t>
      </w:r>
    </w:p>
    <w:p w:rsidR="001D31F1" w:rsidRDefault="001D31F1" w:rsidP="001D31F1">
      <w:pPr>
        <w:pStyle w:val="ListParagraph"/>
        <w:numPr>
          <w:ilvl w:val="0"/>
          <w:numId w:val="3"/>
        </w:numPr>
      </w:pPr>
      <w:r>
        <w:t>Both electrons and holes participate in the conduction process (unlike FETs)</w:t>
      </w:r>
    </w:p>
    <w:p w:rsidR="001D31F1" w:rsidRDefault="001D31F1" w:rsidP="001D31F1">
      <w:pPr>
        <w:pStyle w:val="ListParagraph"/>
        <w:numPr>
          <w:ilvl w:val="1"/>
          <w:numId w:val="3"/>
        </w:numPr>
      </w:pPr>
      <w:r>
        <w:t>pnp: current is mostly carried by holes</w:t>
      </w:r>
      <w:r w:rsidR="0087454D">
        <w:t xml:space="preserve"> and flows away from emitter</w:t>
      </w:r>
    </w:p>
    <w:p w:rsidR="001D31F1" w:rsidRDefault="001D31F1" w:rsidP="001D31F1">
      <w:pPr>
        <w:pStyle w:val="ListParagraph"/>
        <w:numPr>
          <w:ilvl w:val="1"/>
          <w:numId w:val="3"/>
        </w:numPr>
      </w:pPr>
      <w:r>
        <w:t>npn: current is mostly carried by electrons</w:t>
      </w:r>
      <w:r w:rsidR="0087454D">
        <w:t xml:space="preserve"> and flows toward emitter</w:t>
      </w:r>
    </w:p>
    <w:p w:rsidR="00A2429F" w:rsidRDefault="0003186B" w:rsidP="0003186B">
      <w:pPr>
        <w:jc w:val="center"/>
      </w:pPr>
      <w:r>
        <w:rPr>
          <w:noProof/>
        </w:rPr>
        <w:drawing>
          <wp:inline distT="0" distB="0" distL="0" distR="0" wp14:anchorId="2978874C" wp14:editId="0ABBC5F8">
            <wp:extent cx="2495550" cy="190788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16264" cy="1923725"/>
                    </a:xfrm>
                    <a:prstGeom prst="rect">
                      <a:avLst/>
                    </a:prstGeom>
                  </pic:spPr>
                </pic:pic>
              </a:graphicData>
            </a:graphic>
          </wp:inline>
        </w:drawing>
      </w:r>
      <w:r w:rsidR="00B777F7">
        <w:t xml:space="preserve">    </w:t>
      </w:r>
      <w:r w:rsidR="002A76D9">
        <w:rPr>
          <w:noProof/>
        </w:rPr>
        <w:drawing>
          <wp:inline distT="0" distB="0" distL="0" distR="0">
            <wp:extent cx="3810000" cy="1803885"/>
            <wp:effectExtent l="0" t="0" r="0" b="0"/>
            <wp:docPr id="73" name="Picture 73" descr="https://upload.wikimedia.org/wikipedia/commons/thumb/1/13/NPN_BJT_Basic_Operation_%28Active%29.svg/942px-NPN_BJT_Basic_Operation_%28Active%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1/13/NPN_BJT_Basic_Operation_%28Active%29.svg/942px-NPN_BJT_Basic_Operation_%28Active%29.svg.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830144" cy="1813423"/>
                    </a:xfrm>
                    <a:prstGeom prst="rect">
                      <a:avLst/>
                    </a:prstGeom>
                    <a:noFill/>
                    <a:ln>
                      <a:noFill/>
                    </a:ln>
                  </pic:spPr>
                </pic:pic>
              </a:graphicData>
            </a:graphic>
          </wp:inline>
        </w:drawing>
      </w:r>
    </w:p>
    <w:p w:rsidR="0003186B" w:rsidRDefault="0047436F" w:rsidP="00142CAD">
      <w:pPr>
        <w:pStyle w:val="ListParagraph"/>
        <w:numPr>
          <w:ilvl w:val="0"/>
          <w:numId w:val="3"/>
        </w:numPr>
      </w:pPr>
      <w:r>
        <w:t>Emitter: degenerately doped Si on one “end” of the transistor</w:t>
      </w:r>
    </w:p>
    <w:p w:rsidR="0047436F" w:rsidRDefault="0047436F" w:rsidP="00142CAD">
      <w:pPr>
        <w:pStyle w:val="ListParagraph"/>
        <w:numPr>
          <w:ilvl w:val="0"/>
          <w:numId w:val="3"/>
        </w:numPr>
      </w:pPr>
      <w:r>
        <w:t>Base: moderately doped, in the middle of the two PN junctions</w:t>
      </w:r>
    </w:p>
    <w:p w:rsidR="004E2440" w:rsidRDefault="004E2440" w:rsidP="004E2440">
      <w:pPr>
        <w:pStyle w:val="ListParagraph"/>
        <w:numPr>
          <w:ilvl w:val="1"/>
          <w:numId w:val="3"/>
        </w:numPr>
      </w:pPr>
      <w:r>
        <w:t xml:space="preserve">Width is </w:t>
      </w:r>
      <w:r w:rsidR="00CC3D14">
        <w:t>small compared to the minority carrier diffusion length (narrow base)</w:t>
      </w:r>
    </w:p>
    <w:p w:rsidR="00130835" w:rsidRDefault="00CC3D14" w:rsidP="00130835">
      <w:pPr>
        <w:pStyle w:val="ListParagraph"/>
        <w:numPr>
          <w:ilvl w:val="0"/>
          <w:numId w:val="3"/>
        </w:numPr>
      </w:pPr>
      <w:r>
        <w:t>Collector: lightly doped Si at the opposite “end” of the transistor</w:t>
      </w:r>
    </w:p>
    <w:p w:rsidR="00537670" w:rsidRPr="00130835"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CE</m:t>
            </m:r>
          </m:sub>
        </m:sSub>
      </m:oMath>
      <w:r w:rsidR="00537670">
        <w:rPr>
          <w:rFonts w:eastAsiaTheme="minorEastAsia"/>
        </w:rPr>
        <w:t>: voltage across the entire structure (collector-emitter voltage)</w:t>
      </w:r>
    </w:p>
    <w:p w:rsidR="00130835" w:rsidRPr="00537670" w:rsidRDefault="00130835" w:rsidP="00130835">
      <w:pPr>
        <w:pStyle w:val="ListParagraph"/>
        <w:numPr>
          <w:ilvl w:val="1"/>
          <w:numId w:val="3"/>
        </w:numPr>
      </w:pPr>
      <w:r>
        <w:t>This is biased such that the carriers will flow from the emitter to the collector, no matter what the carriers may be</w:t>
      </w:r>
    </w:p>
    <w:p w:rsidR="00537670" w:rsidRPr="00CB66A1"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BE</m:t>
            </m:r>
          </m:sub>
        </m:sSub>
      </m:oMath>
      <w:r w:rsidR="00537670">
        <w:rPr>
          <w:rFonts w:eastAsiaTheme="minorEastAsia"/>
        </w:rPr>
        <w:t>: voltage between the base and the emitter</w:t>
      </w:r>
    </w:p>
    <w:p w:rsidR="00CB66A1" w:rsidRPr="00AB7509" w:rsidRDefault="00CB66A1" w:rsidP="00CB66A1">
      <w:pPr>
        <w:pStyle w:val="ListParagraph"/>
        <w:numPr>
          <w:ilvl w:val="1"/>
          <w:numId w:val="3"/>
        </w:numPr>
      </w:pPr>
      <w:r>
        <w:t>Needs to be biased such that the carriers will flow from the emitter into the base</w:t>
      </w:r>
    </w:p>
    <w:p w:rsidR="00AB7509" w:rsidRPr="00AB7509"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C</m:t>
            </m:r>
          </m:sub>
        </m:sSub>
      </m:oMath>
      <w:r w:rsidR="00AB7509">
        <w:rPr>
          <w:rFonts w:eastAsiaTheme="minorEastAsia"/>
        </w:rPr>
        <w:t>: collector current; current that flows out of the transistor through the collector</w:t>
      </w:r>
    </w:p>
    <w:p w:rsidR="00AB7509"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B</m:t>
            </m:r>
          </m:sub>
        </m:sSub>
      </m:oMath>
      <w:r w:rsidR="00AB7509">
        <w:rPr>
          <w:rFonts w:eastAsiaTheme="minorEastAsia"/>
        </w:rPr>
        <w:t>: base current; current that flows out of the transistor through the base</w:t>
      </w:r>
    </w:p>
    <w:p w:rsidR="00AB70E6" w:rsidRDefault="00AB70E6" w:rsidP="00CC3D14">
      <w:pPr>
        <w:pStyle w:val="ListParagraph"/>
        <w:numPr>
          <w:ilvl w:val="0"/>
          <w:numId w:val="3"/>
        </w:numPr>
      </w:pPr>
      <w:r>
        <w:t>How it works:</w:t>
      </w:r>
    </w:p>
    <w:p w:rsidR="00AB70E6" w:rsidRPr="00064EF0" w:rsidRDefault="00537670" w:rsidP="00AB70E6">
      <w:pPr>
        <w:pStyle w:val="ListParagraph"/>
        <w:numPr>
          <w:ilvl w:val="1"/>
          <w:numId w:val="3"/>
        </w:numPr>
      </w:pPr>
      <w:r>
        <w:t xml:space="preserve">No matter which way </w:t>
      </w:r>
      <m:oMath>
        <m:sSub>
          <m:sSubPr>
            <m:ctrlPr>
              <w:rPr>
                <w:rFonts w:ascii="Cambria Math" w:hAnsi="Cambria Math"/>
                <w:i/>
              </w:rPr>
            </m:ctrlPr>
          </m:sSubPr>
          <m:e>
            <m:r>
              <w:rPr>
                <w:rFonts w:ascii="Cambria Math" w:hAnsi="Cambria Math"/>
              </w:rPr>
              <m:t>V</m:t>
            </m:r>
          </m:e>
          <m:sub>
            <m:r>
              <w:rPr>
                <w:rFonts w:ascii="Cambria Math" w:hAnsi="Cambria Math"/>
              </w:rPr>
              <m:t>CE</m:t>
            </m:r>
          </m:sub>
        </m:sSub>
      </m:oMath>
      <w:r>
        <w:rPr>
          <w:rFonts w:eastAsiaTheme="minorEastAsia"/>
        </w:rPr>
        <w:t xml:space="preserve"> is biased in a npn/pnp structure, no current will flow because one of the PN junctions with always be reverse biased</w:t>
      </w:r>
    </w:p>
    <w:p w:rsidR="00064EF0" w:rsidRPr="00064EF0" w:rsidRDefault="00064EF0" w:rsidP="00AB70E6">
      <w:pPr>
        <w:pStyle w:val="ListParagraph"/>
        <w:numPr>
          <w:ilvl w:val="1"/>
          <w:numId w:val="3"/>
        </w:numPr>
      </w:pPr>
      <w:r>
        <w:rPr>
          <w:rFonts w:eastAsiaTheme="minorEastAsia"/>
        </w:rPr>
        <w:t>A forward bias is applied to the base-emitter PN junction (which presumably is reverse biased), which overcomes the potential barrier for that junction; a high number of majority carriers will be emitted from the emitter</w:t>
      </w:r>
    </w:p>
    <w:p w:rsidR="00064EF0" w:rsidRPr="00A43A50" w:rsidRDefault="00064EF0" w:rsidP="00064EF0">
      <w:pPr>
        <w:pStyle w:val="ListParagraph"/>
        <w:numPr>
          <w:ilvl w:val="2"/>
          <w:numId w:val="3"/>
        </w:numPr>
      </w:pPr>
      <w:r>
        <w:rPr>
          <w:rFonts w:eastAsiaTheme="minorEastAsia"/>
        </w:rPr>
        <w:t>Some carriers will flow out through the base, but the majority of carriers will be swept into the collector</w:t>
      </w:r>
    </w:p>
    <w:p w:rsidR="00A43A50" w:rsidRPr="00791192" w:rsidRDefault="002D755A" w:rsidP="00A43A50">
      <w:pPr>
        <w:pStyle w:val="ListParagraph"/>
        <w:numPr>
          <w:ilvl w:val="2"/>
          <w:numId w:val="3"/>
        </w:numPr>
      </w:pPr>
      <w:r>
        <w:rPr>
          <w:rFonts w:eastAsiaTheme="minorEastAsia"/>
        </w:rPr>
        <w:t>A small current into the base leads to a larger, amplified collector current</w:t>
      </w:r>
    </w:p>
    <w:p w:rsidR="0005332B" w:rsidRPr="008622F2" w:rsidRDefault="0005332B" w:rsidP="0005332B">
      <w:pPr>
        <w:pStyle w:val="ListParagraph"/>
        <w:numPr>
          <w:ilvl w:val="0"/>
          <w:numId w:val="3"/>
        </w:numPr>
      </w:pPr>
      <w:r>
        <w:rPr>
          <w:rFonts w:eastAsiaTheme="minorEastAsia"/>
        </w:rPr>
        <w:t>There are only two independent currents – the base and collector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w:t>
      </w:r>
    </w:p>
    <w:p w:rsidR="008622F2" w:rsidRPr="00076E34" w:rsidRDefault="008622F2" w:rsidP="008622F2">
      <w:pPr>
        <w:pStyle w:val="ListParagraph"/>
        <w:numPr>
          <w:ilvl w:val="1"/>
          <w:numId w:val="3"/>
        </w:numPr>
      </w:pPr>
      <w:r>
        <w:rPr>
          <w:rFonts w:eastAsiaTheme="minorEastAsia"/>
        </w:rPr>
        <w:t>The following is for a common-base configuration</w:t>
      </w:r>
    </w:p>
    <w:p w:rsidR="00076E34" w:rsidRDefault="00A0627D" w:rsidP="00E9130B">
      <w:pPr>
        <w:pStyle w:val="ListParagraph"/>
        <w:numPr>
          <w:ilvl w:val="1"/>
          <w:numId w:val="3"/>
        </w:numPr>
      </w:pPr>
      <w:r>
        <w:t xml:space="preserve">Emitter efficiency: measure </w:t>
      </w:r>
      <w:r w:rsidR="00AB2E2A">
        <w:t>of how much of the emitter current is the “desired” hole current</w:t>
      </w:r>
    </w:p>
    <w:p w:rsidR="00A0627D" w:rsidRDefault="00A0627D" w:rsidP="00A0627D">
      <m:oMathPara>
        <m:oMath>
          <m:r>
            <w:rPr>
              <w:rFonts w:ascii="Cambria Math" w:hAnsi="Cambria Math"/>
            </w:rPr>
            <m:t>γ=</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den>
          </m:f>
        </m:oMath>
      </m:oMathPara>
    </w:p>
    <w:p w:rsidR="00A0627D" w:rsidRDefault="00AD1A1B" w:rsidP="00E9130B">
      <w:pPr>
        <w:pStyle w:val="ListParagraph"/>
        <w:numPr>
          <w:ilvl w:val="1"/>
          <w:numId w:val="3"/>
        </w:numPr>
      </w:pPr>
      <w:r>
        <w:t xml:space="preserve">Base transport factor: measure of the amount of </w:t>
      </w:r>
      <w:r w:rsidRPr="00126180">
        <w:rPr>
          <w:i/>
        </w:rPr>
        <w:t>hole</w:t>
      </w:r>
      <w:r>
        <w:t xml:space="preserve"> current that makes it from emitter to collector</w:t>
      </w:r>
    </w:p>
    <w:p w:rsidR="00AD1A1B" w:rsidRDefault="0087012C" w:rsidP="00AD1A1B">
      <m:oMathPara>
        <m:oMath>
          <m:sSub>
            <m:sSubPr>
              <m:ctrlPr>
                <w:rPr>
                  <w:rFonts w:ascii="Cambria Math" w:hAnsi="Cambria Math"/>
                  <w:i/>
                </w:rPr>
              </m:ctrlPr>
            </m:sSubPr>
            <m:e>
              <m:r>
                <w:rPr>
                  <w:rFonts w:ascii="Cambria Math" w:hAnsi="Cambria Math"/>
                </w:rPr>
                <m:t>α</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den>
          </m:f>
        </m:oMath>
      </m:oMathPara>
    </w:p>
    <w:p w:rsidR="00AB2E2A" w:rsidRPr="00076E34" w:rsidRDefault="00AB2E2A" w:rsidP="00E9130B">
      <w:pPr>
        <w:pStyle w:val="ListParagraph"/>
        <w:numPr>
          <w:ilvl w:val="1"/>
          <w:numId w:val="3"/>
        </w:numPr>
      </w:pPr>
      <w:r>
        <w:rPr>
          <w:rFonts w:eastAsiaTheme="minorEastAsia"/>
        </w:rPr>
        <w:t>Common-base current gain, pnp BJT: measure of how much “desired” current came from a given injection current</w:t>
      </w:r>
    </w:p>
    <w:p w:rsidR="00AB2E2A" w:rsidRPr="00076E34" w:rsidRDefault="0087012C" w:rsidP="00AB2E2A">
      <m:oMathPara>
        <m:oMath>
          <m:sSub>
            <m:sSubPr>
              <m:ctrlPr>
                <w:rPr>
                  <w:rFonts w:ascii="Cambria Math" w:hAnsi="Cambria Math"/>
                  <w:i/>
                </w:rPr>
              </m:ctrlPr>
            </m:sSubPr>
            <m:e>
              <m:r>
                <w:rPr>
                  <w:rFonts w:ascii="Cambria Math" w:hAnsi="Cambria Math"/>
                </w:rPr>
                <m:t>α</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=γ</m:t>
          </m:r>
          <m:sSub>
            <m:sSubPr>
              <m:ctrlPr>
                <w:rPr>
                  <w:rFonts w:ascii="Cambria Math" w:hAnsi="Cambria Math"/>
                  <w:i/>
                </w:rPr>
              </m:ctrlPr>
            </m:sSubPr>
            <m:e>
              <m:r>
                <w:rPr>
                  <w:rFonts w:ascii="Cambria Math" w:hAnsi="Cambria Math"/>
                </w:rPr>
                <m:t>α</m:t>
              </m:r>
            </m:e>
            <m:sub>
              <m:r>
                <w:rPr>
                  <w:rFonts w:ascii="Cambria Math" w:hAnsi="Cambria Math"/>
                </w:rPr>
                <m:t>T</m:t>
              </m:r>
            </m:sub>
          </m:sSub>
        </m:oMath>
      </m:oMathPara>
    </w:p>
    <w:p w:rsidR="00AD1A1B" w:rsidRDefault="00EE2066" w:rsidP="00E9130B">
      <w:pPr>
        <w:pStyle w:val="ListParagraph"/>
        <w:numPr>
          <w:ilvl w:val="2"/>
          <w:numId w:val="3"/>
        </w:numPr>
      </w:pPr>
      <w:r>
        <w:t>Ideally, this is unity – want all the emitter current to a.) be holes and b.) make it to the collector</w:t>
      </w:r>
    </w:p>
    <w:p w:rsidR="003C4075" w:rsidRDefault="003C4075" w:rsidP="00E9130B">
      <w:pPr>
        <w:pStyle w:val="ListParagraph"/>
        <w:numPr>
          <w:ilvl w:val="1"/>
          <w:numId w:val="3"/>
        </w:numPr>
      </w:pPr>
      <w:r>
        <w:t>Overall, the collector cur</w:t>
      </w:r>
      <w:r w:rsidR="00985C72">
        <w:t>rent is given by the hole current that makes it to the collector and the leakage current between the collector and the base:</w:t>
      </w:r>
    </w:p>
    <w:p w:rsidR="00985C72" w:rsidRDefault="0087012C" w:rsidP="00985C72">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o</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CBO</m:t>
              </m:r>
            </m:sub>
          </m:sSub>
        </m:oMath>
      </m:oMathPara>
    </w:p>
    <w:p w:rsidR="00985C72" w:rsidRDefault="004B58AA" w:rsidP="00126180">
      <w:pPr>
        <w:pStyle w:val="ListParagraph"/>
        <w:numPr>
          <w:ilvl w:val="0"/>
          <w:numId w:val="3"/>
        </w:numPr>
      </w:pPr>
      <w:r>
        <w:t>The following is assumed in the derivation of a BJT current-voltage relationship:</w:t>
      </w:r>
    </w:p>
    <w:p w:rsidR="004B58AA" w:rsidRDefault="004B58AA" w:rsidP="004B58AA">
      <w:pPr>
        <w:pStyle w:val="ListParagraph"/>
        <w:numPr>
          <w:ilvl w:val="1"/>
          <w:numId w:val="3"/>
        </w:numPr>
      </w:pPr>
      <w:r>
        <w:t>Each region has uniform doping</w:t>
      </w:r>
    </w:p>
    <w:p w:rsidR="00B33437" w:rsidRDefault="00B33437" w:rsidP="004B58AA">
      <w:pPr>
        <w:pStyle w:val="ListParagraph"/>
        <w:numPr>
          <w:ilvl w:val="1"/>
          <w:numId w:val="3"/>
        </w:numPr>
      </w:pPr>
      <w:r>
        <w:t>Base region hole drift current and collector saturation current is negligible</w:t>
      </w:r>
    </w:p>
    <w:p w:rsidR="00B33437" w:rsidRDefault="00B33437" w:rsidP="004B58AA">
      <w:pPr>
        <w:pStyle w:val="ListParagraph"/>
        <w:numPr>
          <w:ilvl w:val="1"/>
          <w:numId w:val="3"/>
        </w:numPr>
      </w:pPr>
      <w:r>
        <w:t>Low-level injection</w:t>
      </w:r>
      <w:r w:rsidR="00F04937">
        <w:t xml:space="preserve"> (significantly fewer excess minority carriers than </w:t>
      </w:r>
      <w:r w:rsidR="0065687B">
        <w:t>normal majority carriers</w:t>
      </w:r>
      <w:r w:rsidR="00F04937">
        <w:t>)</w:t>
      </w:r>
    </w:p>
    <w:p w:rsidR="00B33437" w:rsidRDefault="00B33437" w:rsidP="004B58AA">
      <w:pPr>
        <w:pStyle w:val="ListParagraph"/>
        <w:numPr>
          <w:ilvl w:val="1"/>
          <w:numId w:val="3"/>
        </w:numPr>
      </w:pPr>
      <w:r>
        <w:t>No generation-recombination currents in the depletion regions</w:t>
      </w:r>
    </w:p>
    <w:p w:rsidR="00AA05D9" w:rsidRDefault="00B33437" w:rsidP="004B58AA">
      <w:pPr>
        <w:pStyle w:val="ListParagraph"/>
        <w:numPr>
          <w:ilvl w:val="1"/>
          <w:numId w:val="3"/>
        </w:numPr>
      </w:pPr>
      <w:r>
        <w:t>No series resistances in the device</w:t>
      </w:r>
    </w:p>
    <w:p w:rsidR="00826AA1" w:rsidRDefault="00826AA1" w:rsidP="00826AA1">
      <w:pPr>
        <w:pStyle w:val="ListParagraph"/>
        <w:numPr>
          <w:ilvl w:val="0"/>
          <w:numId w:val="3"/>
        </w:numPr>
      </w:pPr>
      <w:r>
        <w:t>Some definitions:</w:t>
      </w:r>
    </w:p>
    <w:p w:rsidR="007D4DA8" w:rsidRPr="007D4DA8"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B</m:t>
            </m:r>
          </m:sub>
        </m:sSub>
      </m:oMath>
      <w:r w:rsidR="00826AA1">
        <w:rPr>
          <w:rFonts w:eastAsiaTheme="minorEastAsia"/>
        </w:rPr>
        <w:t>: donor concentration in the base region</w:t>
      </w:r>
    </w:p>
    <w:p w:rsidR="007D4DA8" w:rsidRPr="00DD2AFE"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p</m:t>
            </m:r>
          </m:e>
          <m:sub>
            <m:r>
              <w:rPr>
                <w:rFonts w:ascii="Cambria Math" w:hAnsi="Cambria Math"/>
              </w:rPr>
              <m:t>no</m:t>
            </m:r>
          </m:sub>
        </m:sSub>
      </m:oMath>
      <w:r w:rsidR="007D4DA8">
        <w:rPr>
          <w:rFonts w:eastAsiaTheme="minorEastAsia"/>
        </w:rPr>
        <w:t xml:space="preserve">: minority </w:t>
      </w:r>
      <w:r w:rsidR="00DD2AFE">
        <w:rPr>
          <w:rFonts w:eastAsiaTheme="minorEastAsia"/>
        </w:rPr>
        <w:t xml:space="preserve">hole </w:t>
      </w:r>
      <w:r w:rsidR="007D4DA8">
        <w:rPr>
          <w:rFonts w:eastAsiaTheme="minorEastAsia"/>
        </w:rPr>
        <w:t>carrier concentration</w:t>
      </w:r>
      <w:r w:rsidR="009901CB">
        <w:rPr>
          <w:rFonts w:eastAsiaTheme="minorEastAsia"/>
        </w:rPr>
        <w:t xml:space="preserve"> at equilibrium</w:t>
      </w:r>
      <w:r w:rsidR="007D4DA8">
        <w:rPr>
          <w:rFonts w:eastAsiaTheme="minorEastAsia"/>
        </w:rPr>
        <w:t xml:space="preserve">, given by </w:t>
      </w:r>
      <m:oMath>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B</m:t>
            </m:r>
          </m:sub>
        </m:sSub>
      </m:oMath>
    </w:p>
    <w:p w:rsidR="00DD2AFE" w:rsidRPr="00DD2AFE"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Eo</m:t>
            </m:r>
          </m:sub>
        </m:sSub>
      </m:oMath>
      <w:r w:rsidR="00DD2AFE">
        <w:rPr>
          <w:rFonts w:eastAsiaTheme="minorEastAsia"/>
        </w:rPr>
        <w:t>: equilibrium minority electron concentration, emitter</w:t>
      </w:r>
    </w:p>
    <w:p w:rsidR="00DD2AFE"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Co</m:t>
            </m:r>
          </m:sub>
        </m:sSub>
      </m:oMath>
      <w:r w:rsidR="00DD2AFE" w:rsidRPr="00DD2AFE">
        <w:t>:</w:t>
      </w:r>
      <w:r w:rsidR="00DD2AFE">
        <w:t xml:space="preserve"> equilibrium minority electron concentration, collector</w:t>
      </w:r>
    </w:p>
    <w:p w:rsidR="007D4DA8" w:rsidRDefault="007D4DA8" w:rsidP="007D4DA8">
      <w:pPr>
        <w:pStyle w:val="ListParagraph"/>
        <w:numPr>
          <w:ilvl w:val="0"/>
          <w:numId w:val="3"/>
        </w:numPr>
      </w:pPr>
      <w:r>
        <w:t>Within the base region, the minority carrier concentration is approximately given by</w:t>
      </w:r>
    </w:p>
    <w:p w:rsidR="007D4DA8" w:rsidRDefault="0087012C" w:rsidP="007D4DA8">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no</m:t>
              </m:r>
            </m:sub>
          </m:sSub>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0</m:t>
              </m:r>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oMath>
      </m:oMathPara>
    </w:p>
    <w:p w:rsidR="007D4DA8" w:rsidRDefault="005A2482" w:rsidP="005A2482">
      <w:pPr>
        <w:pStyle w:val="ListParagraph"/>
        <w:numPr>
          <w:ilvl w:val="1"/>
          <w:numId w:val="3"/>
        </w:numPr>
      </w:pPr>
      <w:r>
        <w:t>Changes approx. linearly between the end of the EB depletion region and the start of the BC region</w:t>
      </w:r>
    </w:p>
    <w:p w:rsidR="00661644" w:rsidRDefault="00661644" w:rsidP="005A2482">
      <w:pPr>
        <w:pStyle w:val="ListParagraph"/>
        <w:numPr>
          <w:ilvl w:val="1"/>
          <w:numId w:val="3"/>
        </w:numPr>
      </w:pPr>
      <w:r>
        <w:t>Makes sense, since the width is supposed to be much smaller than the minority diffusion length</w:t>
      </w:r>
    </w:p>
    <w:p w:rsidR="00D22F0F" w:rsidRDefault="000A3907" w:rsidP="00D22F0F">
      <w:pPr>
        <w:pStyle w:val="ListParagraph"/>
        <w:numPr>
          <w:ilvl w:val="0"/>
          <w:numId w:val="3"/>
        </w:numPr>
      </w:pPr>
      <w:r>
        <w:t>The minority carrier concentrations</w:t>
      </w:r>
      <w:r w:rsidR="00FE40DA">
        <w:t xml:space="preserve"> in the emitter and collector regions</w:t>
      </w:r>
      <w:r>
        <w:t xml:space="preserve"> can be found using a similar method of </w:t>
      </w:r>
      <w:r w:rsidR="006901CB">
        <w:t>using boundary conditions in tandem with the continuity equation:</w:t>
      </w:r>
    </w:p>
    <w:p w:rsidR="006901CB" w:rsidRPr="00E72000" w:rsidRDefault="0087012C" w:rsidP="006901CB">
      <w:pPr>
        <w:ind w:left="360"/>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e>
                  </m:d>
                </m:num>
                <m:den>
                  <m:sSub>
                    <m:sSubPr>
                      <m:ctrlPr>
                        <w:rPr>
                          <w:rFonts w:ascii="Cambria Math" w:hAnsi="Cambria Math"/>
                          <w:i/>
                        </w:rPr>
                      </m:ctrlPr>
                    </m:sSubPr>
                    <m:e>
                      <m:r>
                        <w:rPr>
                          <w:rFonts w:ascii="Cambria Math" w:hAnsi="Cambria Math"/>
                        </w:rPr>
                        <m:t>L</m:t>
                      </m:r>
                    </m:e>
                    <m:sub>
                      <m:r>
                        <w:rPr>
                          <w:rFonts w:ascii="Cambria Math" w:hAnsi="Cambria Math"/>
                        </w:rPr>
                        <m:t>E</m:t>
                      </m:r>
                    </m:sub>
                  </m:sSub>
                </m:den>
              </m:f>
            </m:sup>
          </m:sSup>
        </m:oMath>
      </m:oMathPara>
    </w:p>
    <w:p w:rsidR="00E72000" w:rsidRDefault="0087012C" w:rsidP="006901CB">
      <w:pPr>
        <w:ind w:left="360"/>
      </w:pPr>
      <m:oMathPara>
        <m:oMath>
          <m:sSub>
            <m:sSubPr>
              <m:ctrlPr>
                <w:rPr>
                  <w:rFonts w:ascii="Cambria Math" w:hAnsi="Cambria Math"/>
                  <w:i/>
                </w:rPr>
              </m:ctrlPr>
            </m:sSubPr>
            <m:e>
              <m:r>
                <w:rPr>
                  <w:rFonts w:ascii="Cambria Math" w:hAnsi="Cambria Math"/>
                </w:rPr>
                <m:t>n</m:t>
              </m:r>
            </m:e>
            <m:sub>
              <m:r>
                <w:rPr>
                  <w:rFonts w:ascii="Cambria Math" w:hAnsi="Cambria Math"/>
                </w:rPr>
                <m:t>C</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m:t>
                          </m:r>
                        </m:sub>
                      </m:sSub>
                    </m:e>
                  </m:d>
                </m:num>
                <m:den>
                  <m:sSub>
                    <m:sSubPr>
                      <m:ctrlPr>
                        <w:rPr>
                          <w:rFonts w:ascii="Cambria Math" w:hAnsi="Cambria Math"/>
                          <w:i/>
                        </w:rPr>
                      </m:ctrlPr>
                    </m:sSubPr>
                    <m:e>
                      <m:r>
                        <w:rPr>
                          <w:rFonts w:ascii="Cambria Math" w:hAnsi="Cambria Math"/>
                        </w:rPr>
                        <m:t>L</m:t>
                      </m:r>
                    </m:e>
                    <m:sub>
                      <m:r>
                        <w:rPr>
                          <w:rFonts w:ascii="Cambria Math" w:hAnsi="Cambria Math"/>
                        </w:rPr>
                        <m:t>C</m:t>
                      </m:r>
                    </m:sub>
                  </m:sSub>
                </m:den>
              </m:f>
            </m:sup>
          </m:sSup>
        </m:oMath>
      </m:oMathPara>
    </w:p>
    <w:p w:rsidR="006901CB" w:rsidRDefault="006901CB" w:rsidP="006901CB">
      <w:pPr>
        <w:jc w:val="center"/>
      </w:pPr>
      <w:r>
        <w:rPr>
          <w:noProof/>
        </w:rPr>
        <w:drawing>
          <wp:inline distT="0" distB="0" distL="0" distR="0" wp14:anchorId="7934D5F0" wp14:editId="54E1C1CE">
            <wp:extent cx="2914650" cy="19240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914650" cy="1924050"/>
                    </a:xfrm>
                    <a:prstGeom prst="rect">
                      <a:avLst/>
                    </a:prstGeom>
                  </pic:spPr>
                </pic:pic>
              </a:graphicData>
            </a:graphic>
          </wp:inline>
        </w:drawing>
      </w:r>
    </w:p>
    <w:p w:rsidR="006901CB" w:rsidRDefault="00340AE6" w:rsidP="00D850E9">
      <w:pPr>
        <w:pStyle w:val="ListParagraph"/>
        <w:numPr>
          <w:ilvl w:val="0"/>
          <w:numId w:val="3"/>
        </w:numPr>
      </w:pPr>
      <w:r>
        <w:t>If the drift current is negligible, then the current of a single carrier can be found using the diffusion relationship:</w:t>
      </w:r>
    </w:p>
    <w:p w:rsidR="00340AE6" w:rsidRPr="0025563C" w:rsidRDefault="0087012C" w:rsidP="00340AE6">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r>
            <w:rPr>
              <w:rFonts w:ascii="Cambria Math" w:eastAsiaTheme="minorEastAsia" w:hAnsi="Cambria Math"/>
            </w:rPr>
            <m:t>A</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num>
                    <m:den>
                      <m:r>
                        <w:rPr>
                          <w:rFonts w:ascii="Cambria Math" w:eastAsiaTheme="minorEastAsia" w:hAnsi="Cambria Math"/>
                        </w:rPr>
                        <m:t>dx</m:t>
                      </m:r>
                    </m:den>
                  </m:f>
                </m:e>
              </m:d>
            </m:e>
            <m:sub>
              <m:r>
                <w:rPr>
                  <w:rFonts w:ascii="Cambria Math" w:eastAsiaTheme="minorEastAsia" w:hAnsi="Cambria Math"/>
                </w:rPr>
                <m:t>x=0</m:t>
              </m:r>
            </m:sub>
          </m:sSub>
        </m:oMath>
      </m:oMathPara>
    </w:p>
    <w:p w:rsidR="0025563C" w:rsidRDefault="0087012C" w:rsidP="00340AE6">
      <m:oMathPara>
        <m:oMath>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=A</m:t>
          </m:r>
          <m:sSub>
            <m:sSubPr>
              <m:ctrlPr>
                <w:rPr>
                  <w:rFonts w:ascii="Cambria Math" w:hAnsi="Cambria Math"/>
                  <w:i/>
                </w:rPr>
              </m:ctrlPr>
            </m:sSubPr>
            <m:e>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nE</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n</m:t>
                          </m:r>
                        </m:e>
                        <m:sub>
                          <m:r>
                            <w:rPr>
                              <w:rFonts w:ascii="Cambria Math" w:hAnsi="Cambria Math"/>
                            </w:rPr>
                            <m:t>E</m:t>
                          </m:r>
                        </m:sub>
                      </m:sSub>
                    </m:num>
                    <m:den>
                      <m:r>
                        <w:rPr>
                          <w:rFonts w:ascii="Cambria Math" w:hAnsi="Cambria Math"/>
                        </w:rPr>
                        <m:t>dx</m:t>
                      </m:r>
                    </m:den>
                  </m:f>
                </m:e>
              </m:d>
            </m:e>
            <m: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sub>
          </m:sSub>
        </m:oMath>
      </m:oMathPara>
    </w:p>
    <w:p w:rsidR="00340AE6" w:rsidRDefault="00FB716D" w:rsidP="00D850E9">
      <w:pPr>
        <w:pStyle w:val="ListParagraph"/>
        <w:numPr>
          <w:ilvl w:val="0"/>
          <w:numId w:val="3"/>
        </w:numPr>
      </w:pPr>
      <w:r>
        <w:t>From these equations, the current equations for the three regimes can be determined:</w:t>
      </w:r>
    </w:p>
    <w:p w:rsidR="00FB716D" w:rsidRPr="00FB716D" w:rsidRDefault="0087012C"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oMath>
      </m:oMathPara>
    </w:p>
    <w:p w:rsidR="00FB716D" w:rsidRPr="00FB716D" w:rsidRDefault="0087012C"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oMath>
      </m:oMathPara>
    </w:p>
    <w:p w:rsidR="00FB716D" w:rsidRPr="002A3399" w:rsidRDefault="0087012C"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oMath>
      </m:oMathPara>
    </w:p>
    <w:p w:rsidR="002A3399" w:rsidRPr="002A3399" w:rsidRDefault="002A3399" w:rsidP="00FB716D">
      <w:pPr>
        <w:rPr>
          <w:rFonts w:eastAsiaTheme="minorEastAsia"/>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f>
            <m:fPr>
              <m:ctrlPr>
                <w:rPr>
                  <w:rFonts w:ascii="Cambria Math" w:hAnsi="Cambria Math"/>
                  <w:i/>
                </w:rPr>
              </m:ctrlPr>
            </m:fPr>
            <m:num>
              <m:r>
                <w:rPr>
                  <w:rFonts w:ascii="Cambria Math" w:hAnsi="Cambria Math"/>
                </w:rPr>
                <m:t>qA</m:t>
              </m:r>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oMath>
      </m:oMathPara>
    </w:p>
    <w:p w:rsidR="002A3399" w:rsidRPr="002A3399" w:rsidRDefault="0087012C" w:rsidP="00FB716D">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nE</m:t>
                      </m:r>
                    </m:sub>
                  </m:sSub>
                  <m:sSub>
                    <m:sSubPr>
                      <m:ctrlPr>
                        <w:rPr>
                          <w:rFonts w:ascii="Cambria Math" w:hAnsi="Cambria Math"/>
                          <w:i/>
                        </w:rPr>
                      </m:ctrlPr>
                    </m:sSubPr>
                    <m:e>
                      <m:r>
                        <w:rPr>
                          <w:rFonts w:ascii="Cambria Math" w:hAnsi="Cambria Math"/>
                        </w:rPr>
                        <m:t>n</m:t>
                      </m:r>
                    </m:e>
                    <m:sub>
                      <m:r>
                        <w:rPr>
                          <w:rFonts w:ascii="Cambria Math" w:hAnsi="Cambria Math"/>
                        </w:rPr>
                        <m:t>Eo</m:t>
                      </m:r>
                    </m:sub>
                  </m:sSub>
                </m:num>
                <m:den>
                  <m:sSub>
                    <m:sSubPr>
                      <m:ctrlPr>
                        <w:rPr>
                          <w:rFonts w:ascii="Cambria Math" w:hAnsi="Cambria Math"/>
                          <w:i/>
                        </w:rPr>
                      </m:ctrlPr>
                    </m:sSubPr>
                    <m:e>
                      <m:r>
                        <w:rPr>
                          <w:rFonts w:ascii="Cambria Math" w:hAnsi="Cambria Math"/>
                        </w:rPr>
                        <m:t>L</m:t>
                      </m:r>
                    </m:e>
                    <m:sub>
                      <m:r>
                        <w:rPr>
                          <w:rFonts w:ascii="Cambria Math" w:hAnsi="Cambria Math"/>
                        </w:rPr>
                        <m:t>E</m:t>
                      </m:r>
                    </m:sub>
                  </m:sSub>
                </m:den>
              </m:f>
            </m:e>
          </m:d>
        </m:oMath>
      </m:oMathPara>
    </w:p>
    <w:p w:rsidR="002A3399" w:rsidRPr="002A3399" w:rsidRDefault="0087012C" w:rsidP="00FB716D">
      <m:oMathPara>
        <m:oMath>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nC</m:t>
                      </m:r>
                    </m:sub>
                  </m:sSub>
                  <m:sSub>
                    <m:sSubPr>
                      <m:ctrlPr>
                        <w:rPr>
                          <w:rFonts w:ascii="Cambria Math" w:hAnsi="Cambria Math"/>
                          <w:i/>
                        </w:rPr>
                      </m:ctrlPr>
                    </m:sSubPr>
                    <m:e>
                      <m:r>
                        <w:rPr>
                          <w:rFonts w:ascii="Cambria Math" w:hAnsi="Cambria Math"/>
                        </w:rPr>
                        <m:t>n</m:t>
                      </m:r>
                    </m:e>
                    <m:sub>
                      <m:r>
                        <w:rPr>
                          <w:rFonts w:ascii="Cambria Math" w:hAnsi="Cambria Math"/>
                        </w:rPr>
                        <m:t>Co</m:t>
                      </m:r>
                    </m:sub>
                  </m:sSub>
                </m:num>
                <m:den>
                  <m:sSub>
                    <m:sSubPr>
                      <m:ctrlPr>
                        <w:rPr>
                          <w:rFonts w:ascii="Cambria Math" w:hAnsi="Cambria Math"/>
                          <w:i/>
                        </w:rPr>
                      </m:ctrlPr>
                    </m:sSubPr>
                    <m:e>
                      <m:r>
                        <w:rPr>
                          <w:rFonts w:ascii="Cambria Math" w:hAnsi="Cambria Math"/>
                        </w:rPr>
                        <m:t>L</m:t>
                      </m:r>
                    </m:e>
                    <m:sub>
                      <m:r>
                        <w:rPr>
                          <w:rFonts w:ascii="Cambria Math" w:hAnsi="Cambria Math"/>
                        </w:rPr>
                        <m:t>C</m:t>
                      </m:r>
                    </m:sub>
                  </m:sSub>
                </m:den>
              </m:f>
            </m:e>
          </m:d>
        </m:oMath>
      </m:oMathPara>
    </w:p>
    <w:p w:rsidR="00FB716D" w:rsidRPr="00C8442B" w:rsidRDefault="00D113BB" w:rsidP="00D850E9">
      <w:pPr>
        <w:pStyle w:val="ListParagraph"/>
        <w:numPr>
          <w:ilvl w:val="0"/>
          <w:numId w:val="3"/>
        </w:numPr>
        <w:rPr>
          <w:rFonts w:eastAsiaTheme="minorEastAsia"/>
        </w:rPr>
      </w:pPr>
      <w:r>
        <w:t>A BJT has four modes of operatio</w:t>
      </w:r>
      <w:r w:rsidR="00770B7D">
        <w:t xml:space="preserve">n, depending on the </w:t>
      </w:r>
      <w:r w:rsidR="00400AE7">
        <w:t xml:space="preserve">combinations of </w:t>
      </w:r>
      <w:r w:rsidR="00770B7D">
        <w:t xml:space="preserve">biases of </w:t>
      </w:r>
      <w:bookmarkStart w:id="1" w:name="_Hlk525059873"/>
      <m:oMath>
        <m:sSub>
          <m:sSubPr>
            <m:ctrlPr>
              <w:rPr>
                <w:rFonts w:ascii="Cambria Math" w:hAnsi="Cambria Math"/>
                <w:i/>
              </w:rPr>
            </m:ctrlPr>
          </m:sSubPr>
          <m:e>
            <m:r>
              <w:rPr>
                <w:rFonts w:ascii="Cambria Math" w:hAnsi="Cambria Math"/>
              </w:rPr>
              <m:t>V</m:t>
            </m:r>
          </m:e>
          <m:sub>
            <m:r>
              <w:rPr>
                <w:rFonts w:ascii="Cambria Math" w:hAnsi="Cambria Math"/>
              </w:rPr>
              <m:t>EB</m:t>
            </m:r>
          </m:sub>
        </m:sSub>
      </m:oMath>
      <w:r w:rsidR="00770B7D">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CB</m:t>
            </m:r>
          </m:sub>
        </m:sSub>
      </m:oMath>
      <w:bookmarkEnd w:id="1"/>
    </w:p>
    <w:p w:rsidR="00C8442B" w:rsidRDefault="00400AE7" w:rsidP="00C8442B">
      <w:pPr>
        <w:pStyle w:val="ListParagraph"/>
        <w:numPr>
          <w:ilvl w:val="1"/>
          <w:numId w:val="3"/>
        </w:numPr>
        <w:rPr>
          <w:rFonts w:eastAsiaTheme="minorEastAsia"/>
        </w:rPr>
      </w:pPr>
      <w:r>
        <w:t xml:space="preserve">Active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8A28E5" w:rsidRDefault="00400AE7" w:rsidP="008A28E5">
      <w:pPr>
        <w:pStyle w:val="ListParagraph"/>
        <w:numPr>
          <w:ilvl w:val="2"/>
          <w:numId w:val="3"/>
        </w:numPr>
        <w:rPr>
          <w:rFonts w:eastAsiaTheme="minorEastAsia"/>
        </w:rPr>
      </w:pPr>
      <w:r>
        <w:rPr>
          <w:rFonts w:eastAsiaTheme="minorEastAsia"/>
        </w:rPr>
        <w:t>Allows for the emitter-base junction to let through carriers, which are pulled through the collect-base depletion region by the negative (in the pnp case) potential on the collector</w:t>
      </w:r>
      <w:r w:rsidR="00C93493">
        <w:rPr>
          <w:rFonts w:eastAsiaTheme="minorEastAsia"/>
        </w:rPr>
        <w:t xml:space="preserve"> and are also subject to diffusion</w:t>
      </w:r>
    </w:p>
    <w:p w:rsidR="00144786" w:rsidRPr="008A28E5" w:rsidRDefault="00144786" w:rsidP="008A28E5">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8A28E5" w:rsidRDefault="00540DD1" w:rsidP="008A28E5">
      <w:pPr>
        <w:pStyle w:val="ListParagraph"/>
        <w:numPr>
          <w:ilvl w:val="1"/>
          <w:numId w:val="3"/>
        </w:numPr>
        <w:rPr>
          <w:rFonts w:eastAsiaTheme="minorEastAsia"/>
        </w:rPr>
      </w:pPr>
      <w:r>
        <w:rPr>
          <w:rFonts w:eastAsiaTheme="minorEastAsia"/>
        </w:rPr>
        <w:t xml:space="preserve">Saturation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40DD1" w:rsidRDefault="00540DD1" w:rsidP="00540DD1">
      <w:pPr>
        <w:pStyle w:val="ListParagraph"/>
        <w:numPr>
          <w:ilvl w:val="2"/>
          <w:numId w:val="3"/>
        </w:numPr>
        <w:rPr>
          <w:rFonts w:eastAsiaTheme="minorEastAsia"/>
        </w:rPr>
      </w:pPr>
      <w:r>
        <w:rPr>
          <w:rFonts w:eastAsiaTheme="minorEastAsia"/>
        </w:rPr>
        <w:t xml:space="preserve">The minority carrier density does not drop off to zero in the base region; acts essentially as a closed (on) switch </w:t>
      </w:r>
      <w:r w:rsidR="007A52AE">
        <w:rPr>
          <w:rFonts w:eastAsiaTheme="minorEastAsia"/>
        </w:rPr>
        <w:t>that allows a large current output</w:t>
      </w:r>
    </w:p>
    <w:p w:rsidR="00E1586B" w:rsidRDefault="00E1586B" w:rsidP="00540DD1">
      <w:pPr>
        <w:pStyle w:val="ListParagraph"/>
        <w:numPr>
          <w:ilvl w:val="2"/>
          <w:numId w:val="3"/>
        </w:numPr>
        <w:rPr>
          <w:rFonts w:eastAsiaTheme="minorEastAsia"/>
        </w:rPr>
      </w:pPr>
      <w:r>
        <w:rPr>
          <w:rFonts w:eastAsiaTheme="minorEastAsia"/>
        </w:rPr>
        <w:t xml:space="preserve">If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sidR="00A7060E">
        <w:rPr>
          <w:rFonts w:eastAsiaTheme="minorEastAsia"/>
        </w:rPr>
        <w:t xml:space="preserve"> is a small forward bias</w:t>
      </w:r>
      <w:r w:rsidR="00C93493">
        <w:rPr>
          <w:rFonts w:eastAsiaTheme="minorEastAsia"/>
        </w:rPr>
        <w:t>, the minority carrier distribution on the</w:t>
      </w:r>
      <w:r w:rsidR="00395B02">
        <w:rPr>
          <w:rFonts w:eastAsiaTheme="minorEastAsia"/>
        </w:rPr>
        <w:t xml:space="preserve"> base side of the</w:t>
      </w:r>
      <w:r w:rsidR="00C93493">
        <w:rPr>
          <w:rFonts w:eastAsiaTheme="minorEastAsia"/>
        </w:rPr>
        <w:t xml:space="preserve"> BC depletion region will be equal to that on the EB depletion edge, and thus carriers won’t diffuse through the BC barrier</w:t>
      </w:r>
      <w:r w:rsidR="006A1070">
        <w:rPr>
          <w:rFonts w:eastAsiaTheme="minorEastAsia"/>
        </w:rPr>
        <w:t xml:space="preserve"> and the collector current is zero</w:t>
      </w:r>
    </w:p>
    <w:p w:rsidR="00144786" w:rsidRPr="00144786" w:rsidRDefault="00144786" w:rsidP="00144786">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7A52AE" w:rsidRDefault="007A52AE" w:rsidP="007A52AE">
      <w:pPr>
        <w:pStyle w:val="ListParagraph"/>
        <w:numPr>
          <w:ilvl w:val="1"/>
          <w:numId w:val="3"/>
        </w:numPr>
        <w:rPr>
          <w:rFonts w:eastAsiaTheme="minorEastAsia"/>
        </w:rPr>
      </w:pPr>
      <w:r>
        <w:rPr>
          <w:rFonts w:eastAsiaTheme="minorEastAsia"/>
        </w:rPr>
        <w:t xml:space="preserve">Cutoff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7A52AE" w:rsidRDefault="007A52AE" w:rsidP="007A52AE">
      <w:pPr>
        <w:pStyle w:val="ListParagraph"/>
        <w:numPr>
          <w:ilvl w:val="2"/>
          <w:numId w:val="3"/>
        </w:numPr>
        <w:rPr>
          <w:rFonts w:eastAsiaTheme="minorEastAsia"/>
        </w:rPr>
      </w:pPr>
      <w:r>
        <w:rPr>
          <w:rFonts w:eastAsiaTheme="minorEastAsia"/>
        </w:rPr>
        <w:t>Both PN junctions are in their “non-operational” mode, so the transistor is in an open (off) state</w:t>
      </w:r>
    </w:p>
    <w:p w:rsidR="005D6788" w:rsidRDefault="005D6788" w:rsidP="005D6788">
      <w:pPr>
        <w:pStyle w:val="ListParagraph"/>
        <w:numPr>
          <w:ilvl w:val="1"/>
          <w:numId w:val="3"/>
        </w:numPr>
        <w:rPr>
          <w:rFonts w:eastAsiaTheme="minorEastAsia"/>
        </w:rPr>
      </w:pPr>
      <w:r>
        <w:rPr>
          <w:rFonts w:eastAsiaTheme="minorEastAsia"/>
        </w:rPr>
        <w:t xml:space="preserve">Inverted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D6788" w:rsidRDefault="00F53BF3" w:rsidP="005D6788">
      <w:pPr>
        <w:pStyle w:val="ListParagraph"/>
        <w:numPr>
          <w:ilvl w:val="2"/>
          <w:numId w:val="3"/>
        </w:numPr>
        <w:rPr>
          <w:rFonts w:eastAsiaTheme="minorEastAsia"/>
        </w:rPr>
      </w:pPr>
      <w:r>
        <w:rPr>
          <w:rFonts w:eastAsiaTheme="minorEastAsia"/>
        </w:rPr>
        <w:t xml:space="preserve">When used backward, essentially acts like a BJT with a poorer current gain since the </w:t>
      </w:r>
      <w:r w:rsidR="00731882">
        <w:rPr>
          <w:rFonts w:eastAsiaTheme="minorEastAsia"/>
        </w:rPr>
        <w:t>emitter efficiency isn’t as good</w:t>
      </w:r>
    </w:p>
    <w:p w:rsidR="005C35D1" w:rsidRDefault="00600BE8" w:rsidP="005C35D1">
      <w:pPr>
        <w:pStyle w:val="ListParagraph"/>
        <w:numPr>
          <w:ilvl w:val="1"/>
          <w:numId w:val="3"/>
        </w:numPr>
        <w:rPr>
          <w:rFonts w:eastAsiaTheme="minorEastAsia"/>
        </w:rPr>
      </w:pPr>
      <w:r>
        <w:rPr>
          <w:rFonts w:eastAsiaTheme="minorEastAsia"/>
        </w:rPr>
        <w:t>General current equations for all</w:t>
      </w:r>
      <w:r w:rsidR="00990887">
        <w:rPr>
          <w:rFonts w:eastAsiaTheme="minorEastAsia"/>
        </w:rPr>
        <w:t xml:space="preserve"> common-base</w:t>
      </w:r>
      <w:r>
        <w:rPr>
          <w:rFonts w:eastAsiaTheme="minorEastAsia"/>
        </w:rPr>
        <w:t xml:space="preserve"> operation modes:</w:t>
      </w:r>
    </w:p>
    <w:p w:rsidR="00600BE8" w:rsidRPr="00600BE8" w:rsidRDefault="0087012C" w:rsidP="00600BE8">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87012C" w:rsidP="00876922">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876922" w:rsidP="00876922">
      <w:pPr>
        <w:jc w:val="center"/>
        <w:rPr>
          <w:rFonts w:eastAsiaTheme="minorEastAsia"/>
        </w:rPr>
      </w:pPr>
      <w:r>
        <w:rPr>
          <w:noProof/>
        </w:rPr>
        <w:drawing>
          <wp:inline distT="0" distB="0" distL="0" distR="0" wp14:anchorId="7B3DCBAA" wp14:editId="619FE483">
            <wp:extent cx="3532563" cy="29051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34831" cy="2906990"/>
                    </a:xfrm>
                    <a:prstGeom prst="rect">
                      <a:avLst/>
                    </a:prstGeom>
                  </pic:spPr>
                </pic:pic>
              </a:graphicData>
            </a:graphic>
          </wp:inline>
        </w:drawing>
      </w:r>
    </w:p>
    <w:p w:rsidR="00876922" w:rsidRDefault="000D16A5" w:rsidP="00876922">
      <w:pPr>
        <w:pStyle w:val="ListParagraph"/>
        <w:numPr>
          <w:ilvl w:val="0"/>
          <w:numId w:val="3"/>
        </w:numPr>
        <w:rPr>
          <w:rFonts w:eastAsiaTheme="minorEastAsia"/>
        </w:rPr>
      </w:pPr>
      <w:r>
        <w:rPr>
          <w:rFonts w:eastAsiaTheme="minorEastAsia"/>
        </w:rPr>
        <w:t>Common-base configuration:</w:t>
      </w:r>
    </w:p>
    <w:p w:rsidR="000D16A5" w:rsidRDefault="000D16A5" w:rsidP="000D16A5">
      <w:pPr>
        <w:pStyle w:val="ListParagraph"/>
        <w:numPr>
          <w:ilvl w:val="1"/>
          <w:numId w:val="3"/>
        </w:numPr>
        <w:rPr>
          <w:rFonts w:eastAsiaTheme="minorEastAsia"/>
        </w:rPr>
      </w:pPr>
      <w:r>
        <w:rPr>
          <w:rFonts w:eastAsiaTheme="minorEastAsia"/>
        </w:rPr>
        <w:t>The base is grounded, and voltages are applied across the base-emitter and base-collector regions</w:t>
      </w:r>
    </w:p>
    <w:p w:rsidR="00990887" w:rsidRDefault="0087012C"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the output parameters</w:t>
      </w:r>
    </w:p>
    <w:p w:rsidR="00A05C44" w:rsidRPr="00A05C44" w:rsidRDefault="00A05C44" w:rsidP="00A05C44">
      <w:pPr>
        <w:jc w:val="center"/>
        <w:rPr>
          <w:rFonts w:eastAsiaTheme="minorEastAsia"/>
        </w:rPr>
      </w:pPr>
      <w:r>
        <w:rPr>
          <w:noProof/>
        </w:rPr>
        <w:drawing>
          <wp:inline distT="0" distB="0" distL="0" distR="0" wp14:anchorId="5293609A" wp14:editId="43D021D8">
            <wp:extent cx="1828800" cy="105727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828800" cy="1057275"/>
                    </a:xfrm>
                    <a:prstGeom prst="rect">
                      <a:avLst/>
                    </a:prstGeom>
                  </pic:spPr>
                </pic:pic>
              </a:graphicData>
            </a:graphic>
          </wp:inline>
        </w:drawing>
      </w:r>
    </w:p>
    <w:p w:rsidR="00A05C44" w:rsidRDefault="008A22BC" w:rsidP="000D16A5">
      <w:pPr>
        <w:pStyle w:val="ListParagraph"/>
        <w:numPr>
          <w:ilvl w:val="1"/>
          <w:numId w:val="3"/>
        </w:numPr>
        <w:rPr>
          <w:rFonts w:eastAsiaTheme="minorEastAsia"/>
        </w:rPr>
      </w:pPr>
      <w:r>
        <w:rPr>
          <w:rFonts w:eastAsiaTheme="minorEastAsia"/>
        </w:rPr>
        <w:t xml:space="preserve">Plot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vs.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 xml:space="preserve"> curve for a variety of input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Pr>
          <w:rFonts w:eastAsiaTheme="minorEastAsia"/>
        </w:rPr>
        <w:t xml:space="preserve"> values:</w:t>
      </w:r>
    </w:p>
    <w:p w:rsidR="008A22BC" w:rsidRPr="008A22BC" w:rsidRDefault="008A22BC" w:rsidP="008A22BC">
      <w:pPr>
        <w:jc w:val="center"/>
        <w:rPr>
          <w:rFonts w:eastAsiaTheme="minorEastAsia"/>
        </w:rPr>
      </w:pPr>
      <w:r>
        <w:rPr>
          <w:noProof/>
        </w:rPr>
        <w:drawing>
          <wp:inline distT="0" distB="0" distL="0" distR="0" wp14:anchorId="2BFFB436" wp14:editId="3286AD21">
            <wp:extent cx="2638425" cy="2009775"/>
            <wp:effectExtent l="0" t="0" r="9525"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38425" cy="2009775"/>
                    </a:xfrm>
                    <a:prstGeom prst="rect">
                      <a:avLst/>
                    </a:prstGeom>
                  </pic:spPr>
                </pic:pic>
              </a:graphicData>
            </a:graphic>
          </wp:inline>
        </w:drawing>
      </w:r>
    </w:p>
    <w:p w:rsidR="008A22BC" w:rsidRDefault="00EB16CF" w:rsidP="00DC3389">
      <w:pPr>
        <w:pStyle w:val="ListParagraph"/>
        <w:numPr>
          <w:ilvl w:val="2"/>
          <w:numId w:val="3"/>
        </w:numPr>
        <w:rPr>
          <w:rFonts w:eastAsiaTheme="minorEastAsia"/>
        </w:rPr>
      </w:pPr>
      <w:r>
        <w:rPr>
          <w:rFonts w:eastAsiaTheme="minorEastAsia"/>
        </w:rPr>
        <w:t xml:space="preserve">Collector current is approx. constant with respect to changes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which makes sense since the idealized current equation is not dependent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p>
    <w:p w:rsidR="008D40DC" w:rsidRDefault="008D40DC" w:rsidP="00DC3389">
      <w:pPr>
        <w:pStyle w:val="ListParagraph"/>
        <w:numPr>
          <w:ilvl w:val="2"/>
          <w:numId w:val="3"/>
        </w:numPr>
        <w:rPr>
          <w:rFonts w:eastAsiaTheme="minorEastAsia"/>
        </w:rPr>
      </w:pPr>
      <w:r>
        <w:rPr>
          <w:rFonts w:eastAsiaTheme="minorEastAsia"/>
        </w:rPr>
        <w:t>Collector current about equal to the emitter current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r>
          <w:rPr>
            <w:rFonts w:ascii="Cambria Math" w:eastAsiaTheme="minorEastAsia" w:hAnsi="Cambria Math"/>
          </w:rPr>
          <m:t>≈1</m:t>
        </m:r>
      </m:oMath>
      <w:r>
        <w:rPr>
          <w:rFonts w:eastAsiaTheme="minorEastAsia"/>
        </w:rPr>
        <w:t>)</w:t>
      </w:r>
    </w:p>
    <w:p w:rsidR="000D16A5" w:rsidRDefault="000D16A5" w:rsidP="000D16A5">
      <w:pPr>
        <w:pStyle w:val="ListParagraph"/>
        <w:numPr>
          <w:ilvl w:val="0"/>
          <w:numId w:val="3"/>
        </w:numPr>
        <w:rPr>
          <w:rFonts w:eastAsiaTheme="minorEastAsia"/>
        </w:rPr>
      </w:pPr>
      <w:r>
        <w:rPr>
          <w:rFonts w:eastAsiaTheme="minorEastAsia"/>
        </w:rPr>
        <w:t>Common-emitter configuration:</w:t>
      </w:r>
    </w:p>
    <w:p w:rsidR="000D16A5" w:rsidRDefault="000D16A5" w:rsidP="000D16A5">
      <w:pPr>
        <w:pStyle w:val="ListParagraph"/>
        <w:numPr>
          <w:ilvl w:val="1"/>
          <w:numId w:val="3"/>
        </w:numPr>
        <w:rPr>
          <w:rFonts w:eastAsiaTheme="minorEastAsia"/>
        </w:rPr>
      </w:pPr>
      <w:r>
        <w:rPr>
          <w:rFonts w:eastAsiaTheme="minorEastAsia"/>
        </w:rPr>
        <w:t>The emitter is grounded, and voltages are applied across the base-emitter and emitter-collector regions</w:t>
      </w:r>
    </w:p>
    <w:p w:rsidR="00990887" w:rsidRDefault="0087012C"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output parameters</w:t>
      </w:r>
    </w:p>
    <w:p w:rsidR="00907457" w:rsidRPr="00907457" w:rsidRDefault="00907457" w:rsidP="00907457">
      <w:pPr>
        <w:jc w:val="center"/>
        <w:rPr>
          <w:rFonts w:eastAsiaTheme="minorEastAsia"/>
        </w:rPr>
      </w:pPr>
      <w:r>
        <w:rPr>
          <w:noProof/>
        </w:rPr>
        <w:drawing>
          <wp:inline distT="0" distB="0" distL="0" distR="0" wp14:anchorId="36DDD36A" wp14:editId="1919E939">
            <wp:extent cx="1352550" cy="18192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52550" cy="1819275"/>
                    </a:xfrm>
                    <a:prstGeom prst="rect">
                      <a:avLst/>
                    </a:prstGeom>
                  </pic:spPr>
                </pic:pic>
              </a:graphicData>
            </a:graphic>
          </wp:inline>
        </w:drawing>
      </w:r>
    </w:p>
    <w:p w:rsidR="00AE3871" w:rsidRDefault="00AE3871" w:rsidP="000D16A5">
      <w:pPr>
        <w:pStyle w:val="ListParagraph"/>
        <w:numPr>
          <w:ilvl w:val="1"/>
          <w:numId w:val="3"/>
        </w:numPr>
        <w:rPr>
          <w:rFonts w:eastAsiaTheme="minorEastAsia"/>
        </w:rPr>
      </w:pPr>
      <w:r>
        <w:rPr>
          <w:rFonts w:eastAsiaTheme="minorEastAsia"/>
        </w:rPr>
        <w:t>More common in circuit applications</w:t>
      </w:r>
    </w:p>
    <w:p w:rsidR="00144786" w:rsidRPr="00144786" w:rsidRDefault="00144786" w:rsidP="00144786">
      <w:pPr>
        <w:jc w:val="center"/>
        <w:rPr>
          <w:rFonts w:eastAsiaTheme="minorEastAsia"/>
        </w:rPr>
      </w:pPr>
      <w:r>
        <w:rPr>
          <w:noProof/>
        </w:rPr>
        <w:drawing>
          <wp:inline distT="0" distB="0" distL="0" distR="0" wp14:anchorId="049E3EE8" wp14:editId="3D41EB36">
            <wp:extent cx="2390775" cy="2390775"/>
            <wp:effectExtent l="0" t="0" r="9525"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90775" cy="2390775"/>
                    </a:xfrm>
                    <a:prstGeom prst="rect">
                      <a:avLst/>
                    </a:prstGeom>
                  </pic:spPr>
                </pic:pic>
              </a:graphicData>
            </a:graphic>
          </wp:inline>
        </w:drawing>
      </w:r>
      <w:r w:rsidR="003B353B">
        <w:rPr>
          <w:rFonts w:eastAsiaTheme="minorEastAsia"/>
        </w:rPr>
        <w:t xml:space="preserve">     </w:t>
      </w:r>
      <w:r w:rsidR="003B353B">
        <w:rPr>
          <w:noProof/>
        </w:rPr>
        <w:drawing>
          <wp:inline distT="0" distB="0" distL="0" distR="0" wp14:anchorId="52CD0EFD" wp14:editId="5E276951">
            <wp:extent cx="2343150" cy="131445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343150" cy="1314450"/>
                    </a:xfrm>
                    <a:prstGeom prst="rect">
                      <a:avLst/>
                    </a:prstGeom>
                  </pic:spPr>
                </pic:pic>
              </a:graphicData>
            </a:graphic>
          </wp:inline>
        </w:drawing>
      </w:r>
    </w:p>
    <w:p w:rsidR="00DC1898" w:rsidRDefault="0087012C" w:rsidP="000D16A5">
      <w:pPr>
        <w:pStyle w:val="ListParagraph"/>
        <w:numPr>
          <w:ilvl w:val="1"/>
          <w:numId w:val="3"/>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E</m:t>
            </m:r>
          </m:sub>
        </m:sSub>
      </m:oMath>
      <w:r w:rsidR="00DC1898">
        <w:rPr>
          <w:rFonts w:eastAsiaTheme="minorEastAsia"/>
        </w:rPr>
        <w:t xml:space="preserve"> is not a known parameter, so for the current gain equations we must replace it:</w:t>
      </w:r>
    </w:p>
    <w:p w:rsidR="00DC1898" w:rsidRPr="00DC1898" w:rsidRDefault="0087012C" w:rsidP="00DC18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DE4762" w:rsidRDefault="00DE4762" w:rsidP="000D16A5">
      <w:pPr>
        <w:pStyle w:val="ListParagraph"/>
        <w:numPr>
          <w:ilvl w:val="1"/>
          <w:numId w:val="3"/>
        </w:numPr>
        <w:rPr>
          <w:rFonts w:eastAsiaTheme="minorEastAsia"/>
        </w:rPr>
      </w:pPr>
      <w:r>
        <w:rPr>
          <w:rFonts w:eastAsiaTheme="minorEastAsia"/>
        </w:rPr>
        <w:t xml:space="preserve">Common-emitter current gain: slope of the </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eastAsiaTheme="minorEastAsia"/>
        </w:rPr>
        <w:t xml:space="preserve"> vs.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curve, gives the gain factor</w:t>
      </w:r>
    </w:p>
    <w:p w:rsidR="00DE4762" w:rsidRPr="003D2300" w:rsidRDefault="0087012C" w:rsidP="00DE476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3D2300" w:rsidRPr="00DE4762" w:rsidRDefault="0015669E" w:rsidP="00DE4762">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m:oMathPara>
    </w:p>
    <w:p w:rsidR="00DC1898" w:rsidRDefault="0087012C" w:rsidP="004C1D42">
      <w:pPr>
        <w:pStyle w:val="ListParagraph"/>
        <w:numPr>
          <w:ilvl w:val="2"/>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w:r w:rsidR="004C1D42">
        <w:rPr>
          <w:rFonts w:eastAsiaTheme="minorEastAsia"/>
        </w:rPr>
        <w:t>: collect-emitter leakage current</w:t>
      </w:r>
    </w:p>
    <w:p w:rsidR="00E974B0" w:rsidRDefault="00E974B0" w:rsidP="004C1D42">
      <w:pPr>
        <w:pStyle w:val="ListParagraph"/>
        <w:numPr>
          <w:ilvl w:val="2"/>
          <w:numId w:val="3"/>
        </w:numPr>
        <w:rPr>
          <w:rFonts w:eastAsiaTheme="minorEastAsia"/>
        </w:rPr>
      </w:pPr>
      <w:r>
        <w:rPr>
          <w:rFonts w:eastAsiaTheme="minorEastAsia"/>
        </w:rPr>
        <w:t xml:space="preserve">CE current gain usually quite large since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oMath>
      <w:r>
        <w:rPr>
          <w:rFonts w:eastAsiaTheme="minorEastAsia"/>
        </w:rPr>
        <w:t xml:space="preserve"> is generally close to 1</w:t>
      </w:r>
    </w:p>
    <w:p w:rsidR="003F62B1" w:rsidRDefault="00165A86" w:rsidP="00540088">
      <w:pPr>
        <w:pStyle w:val="Heading2"/>
      </w:pPr>
      <w:r>
        <w:t>Field-Effect Transistors</w:t>
      </w:r>
      <w:r w:rsidR="00540088">
        <w:t xml:space="preserve"> </w:t>
      </w:r>
      <w:r w:rsidR="00540088">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87012C"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sidR="00725B0D">
        <w:rPr>
          <w:rFonts w:eastAsiaTheme="minorEastAsia"/>
        </w:rPr>
        <w:t>: the difference between the Fermi potential and the intrinsic Fermi level; positive if p-type and negative if n-type</w:t>
      </w:r>
      <w:r w:rsidR="00B1172F">
        <w:rPr>
          <w:rFonts w:eastAsiaTheme="minorEastAsia"/>
        </w:rPr>
        <w:t>, depends on the doping levels etc.</w:t>
      </w:r>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A67BEB" w:rsidRDefault="00A67BEB" w:rsidP="00A67BEB">
      <w:pPr>
        <w:pStyle w:val="ListParagraph"/>
        <w:numPr>
          <w:ilvl w:val="2"/>
          <w:numId w:val="3"/>
        </w:numPr>
      </w:pPr>
      <w:r>
        <w:t xml:space="preserve">The two edges of the oxide are at different potentials so </w:t>
      </w:r>
      <w:r w:rsidR="006D4C9A">
        <w:t>there is a field across that region</w:t>
      </w:r>
    </w:p>
    <w:p w:rsidR="00A47803" w:rsidRDefault="00A47803" w:rsidP="00A67BEB">
      <w:pPr>
        <w:pStyle w:val="ListParagraph"/>
        <w:numPr>
          <w:ilvl w:val="2"/>
          <w:numId w:val="3"/>
        </w:numPr>
      </w:pPr>
      <w:r>
        <w:t>Since the vacuum level and its derivative have to be continuous, the curvature between the SC and oxide ends up being a bit shallow so the bands of the SC bend downward as they near the oxide</w:t>
      </w:r>
    </w:p>
    <w:p w:rsidR="00A47803" w:rsidRDefault="00912974" w:rsidP="00A47803">
      <w:pPr>
        <w:jc w:val="center"/>
      </w:pPr>
      <w:r>
        <w:rPr>
          <w:noProof/>
        </w:rPr>
        <w:drawing>
          <wp:inline distT="0" distB="0" distL="0" distR="0" wp14:anchorId="004FEC77" wp14:editId="62CFD5EA">
            <wp:extent cx="2781300" cy="2640260"/>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BEBA8EAE-BF5A-486C-A8C5-ECC9F3942E4B}">
                          <a14:imgProps xmlns:a14="http://schemas.microsoft.com/office/drawing/2010/main">
                            <a14:imgLayer r:embed="rId59">
                              <a14:imgEffect>
                                <a14:brightnessContrast bright="20000" contrast="20000"/>
                              </a14:imgEffect>
                            </a14:imgLayer>
                          </a14:imgProps>
                        </a:ext>
                      </a:extLst>
                    </a:blip>
                    <a:stretch>
                      <a:fillRect/>
                    </a:stretch>
                  </pic:blipFill>
                  <pic:spPr>
                    <a:xfrm>
                      <a:off x="0" y="0"/>
                      <a:ext cx="2787789" cy="2646420"/>
                    </a:xfrm>
                    <a:prstGeom prst="rect">
                      <a:avLst/>
                    </a:prstGeom>
                  </pic:spPr>
                </pic:pic>
              </a:graphicData>
            </a:graphic>
          </wp:inline>
        </w:drawing>
      </w:r>
    </w:p>
    <w:p w:rsidR="0092511D" w:rsidRDefault="00EC55AE" w:rsidP="0092511D">
      <w:pPr>
        <w:pStyle w:val="ListParagraph"/>
        <w:numPr>
          <w:ilvl w:val="1"/>
          <w:numId w:val="3"/>
        </w:numPr>
      </w:pPr>
      <w:r>
        <w:t>Flatband voltage</w:t>
      </w:r>
      <w:r w:rsidR="00912974">
        <w:t xml:space="preserve">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912974">
        <w:t>)</w:t>
      </w:r>
      <w:r>
        <w:t xml:space="preserve">: the voltage that must be applied to the metal (“gate”) of the capacitor to make it so the </w:t>
      </w:r>
      <w:r w:rsidR="00794239">
        <w:t>free electron level is constant throughout the whole system</w:t>
      </w:r>
    </w:p>
    <w:p w:rsidR="00794239" w:rsidRDefault="00C973FA" w:rsidP="00794239">
      <w:pPr>
        <w:jc w:val="center"/>
      </w:pPr>
      <w:r>
        <w:rPr>
          <w:noProof/>
        </w:rPr>
        <w:drawing>
          <wp:inline distT="0" distB="0" distL="0" distR="0" wp14:anchorId="6CE7E8A3" wp14:editId="158D8A9D">
            <wp:extent cx="2409825" cy="192619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413740" cy="1929321"/>
                    </a:xfrm>
                    <a:prstGeom prst="rect">
                      <a:avLst/>
                    </a:prstGeom>
                  </pic:spPr>
                </pic:pic>
              </a:graphicData>
            </a:graphic>
          </wp:inline>
        </w:drawing>
      </w:r>
    </w:p>
    <w:p w:rsidR="00794239" w:rsidRDefault="00794239" w:rsidP="00794239">
      <w:pPr>
        <w:pStyle w:val="ListParagraph"/>
        <w:numPr>
          <w:ilvl w:val="2"/>
          <w:numId w:val="3"/>
        </w:numPr>
      </w:pPr>
      <w:r>
        <w:t>The Fermi levels in the metal and semiconductor remain unchanged relative to the vacuum level, so the position of the Fermi levels relative to each other needs to change</w:t>
      </w:r>
    </w:p>
    <w:p w:rsidR="00791D1E" w:rsidRDefault="0087012C" w:rsidP="00791D1E">
      <m:oMathPara>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791D1E" w:rsidRPr="00791D1E" w:rsidRDefault="0087012C" w:rsidP="00791D1E">
      <w:pPr>
        <w:pStyle w:val="ListParagraph"/>
        <w:numPr>
          <w:ilvl w:val="3"/>
          <w:numId w:val="3"/>
        </w:numPr>
      </w:pPr>
      <m:oMath>
        <m:sSub>
          <m:sSubPr>
            <m:ctrlPr>
              <w:rPr>
                <w:rFonts w:ascii="Cambria Math" w:hAnsi="Cambria Math"/>
                <w:i/>
              </w:rPr>
            </m:ctrlPr>
          </m:sSubPr>
          <m:e>
            <m:r>
              <w:rPr>
                <w:rFonts w:ascii="Cambria Math" w:hAnsi="Cambria Math"/>
              </w:rPr>
              <m:t>Q</m:t>
            </m:r>
          </m:e>
          <m:sub>
            <m:r>
              <w:rPr>
                <w:rFonts w:ascii="Cambria Math" w:hAnsi="Cambria Math"/>
              </w:rPr>
              <m:t>ox</m:t>
            </m:r>
          </m:sub>
        </m:sSub>
      </m:oMath>
      <w:r w:rsidR="00791D1E">
        <w:rPr>
          <w:rFonts w:eastAsiaTheme="minorEastAsia"/>
        </w:rPr>
        <w:t xml:space="preserve"> is the surface charge density on the oxide/SC interface</w:t>
      </w:r>
      <w:r w:rsidR="00AC3274">
        <w:rPr>
          <w:rFonts w:eastAsiaTheme="minorEastAsia"/>
        </w:rPr>
        <w:t xml:space="preserve"> (and is usually negligible)</w:t>
      </w:r>
      <w:r w:rsidR="00791D1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oMath>
      <w:r w:rsidR="00791D1E">
        <w:rPr>
          <w:rFonts w:eastAsiaTheme="minorEastAsia"/>
        </w:rPr>
        <w:t xml:space="preserve"> is the oxide capacitance per unit area:</w:t>
      </w:r>
    </w:p>
    <w:p w:rsidR="00791D1E" w:rsidRPr="00791D1E" w:rsidRDefault="0087012C" w:rsidP="00791D1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ox</m:t>
                  </m:r>
                </m:sub>
              </m:sSub>
            </m:num>
            <m:den>
              <m:sSub>
                <m:sSubPr>
                  <m:ctrlPr>
                    <w:rPr>
                      <w:rFonts w:ascii="Cambria Math" w:hAnsi="Cambria Math"/>
                      <w:i/>
                    </w:rPr>
                  </m:ctrlPr>
                </m:sSubPr>
                <m:e>
                  <m:r>
                    <w:rPr>
                      <w:rFonts w:ascii="Cambria Math" w:hAnsi="Cambria Math"/>
                    </w:rPr>
                    <m:t>t</m:t>
                  </m:r>
                </m:e>
                <m:sub>
                  <m:r>
                    <w:rPr>
                      <w:rFonts w:ascii="Cambria Math" w:hAnsi="Cambria Math"/>
                    </w:rPr>
                    <m:t>ox</m:t>
                  </m:r>
                </m:sub>
              </m:sSub>
            </m:den>
          </m:f>
        </m:oMath>
      </m:oMathPara>
    </w:p>
    <w:p w:rsidR="00791D1E" w:rsidRPr="00791D1E" w:rsidRDefault="0087012C" w:rsidP="00791D1E">
      <m:oMathPara>
        <m:oMath>
          <m:sSub>
            <m:sSubPr>
              <m:ctrlPr>
                <w:rPr>
                  <w:rFonts w:ascii="Cambria Math" w:hAnsi="Cambria Math"/>
                  <w:i/>
                </w:rPr>
              </m:ctrlPr>
            </m:sSubPr>
            <m:e>
              <m:r>
                <w:rPr>
                  <w:rFonts w:ascii="Cambria Math" w:hAnsi="Cambria Math"/>
                </w:rPr>
                <m:t>t</m:t>
              </m:r>
            </m:e>
            <m:sub>
              <m:r>
                <w:rPr>
                  <w:rFonts w:ascii="Cambria Math" w:hAnsi="Cambria Math"/>
                </w:rPr>
                <m:t>ox</m:t>
              </m:r>
            </m:sub>
          </m:sSub>
          <m:r>
            <w:rPr>
              <w:rFonts w:ascii="Cambria Math" w:hAnsi="Cambria Math"/>
            </w:rPr>
            <m:t>→</m:t>
          </m:r>
          <m:r>
            <m:rPr>
              <m:sty m:val="p"/>
            </m:rPr>
            <w:rPr>
              <w:rFonts w:ascii="Cambria Math" w:hAnsi="Cambria Math"/>
            </w:rPr>
            <m:t>oxide layer thickness</m:t>
          </m:r>
        </m:oMath>
      </m:oMathPara>
    </w:p>
    <w:p w:rsidR="00791D1E" w:rsidRDefault="00C60B5C" w:rsidP="000527A3">
      <w:pPr>
        <w:pStyle w:val="ListParagraph"/>
        <w:numPr>
          <w:ilvl w:val="1"/>
          <w:numId w:val="3"/>
        </w:numPr>
      </w:pPr>
      <w:r>
        <w:t>Gate voltage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t>): the voltage applied to the metal</w:t>
      </w:r>
      <w:r w:rsidR="002116B2">
        <w:t>; measured relative to the Fermi level of the semiconductor substrate</w:t>
      </w:r>
      <w:r>
        <w:t xml:space="preserve"> </w:t>
      </w:r>
    </w:p>
    <w:p w:rsidR="00B057F9" w:rsidRDefault="00B057F9" w:rsidP="000527A3">
      <w:pPr>
        <w:pStyle w:val="ListParagraph"/>
        <w:numPr>
          <w:ilvl w:val="1"/>
          <w:numId w:val="3"/>
        </w:numPr>
      </w:pPr>
      <w:r>
        <w:t>Surface potential (</w:t>
      </w:r>
      <m:oMath>
        <m:sSub>
          <m:sSubPr>
            <m:ctrlPr>
              <w:rPr>
                <w:rFonts w:ascii="Cambria Math" w:hAnsi="Cambria Math" w:cstheme="majorHAnsi"/>
                <w:i/>
              </w:rPr>
            </m:ctrlPr>
          </m:sSubPr>
          <m:e>
            <m:r>
              <w:rPr>
                <w:rFonts w:ascii="Cambria Math" w:hAnsi="Cambria Math" w:cstheme="majorHAnsi"/>
              </w:rPr>
              <m:t>ψ</m:t>
            </m:r>
          </m:e>
          <m:sub>
            <m:r>
              <w:rPr>
                <w:rFonts w:ascii="Cambria Math" w:hAnsi="Cambria Math" w:cstheme="majorHAnsi"/>
              </w:rPr>
              <m:t>s</m:t>
            </m:r>
          </m:sub>
        </m:sSub>
      </m:oMath>
      <w:r>
        <w:t>): the extent of SC bend bending – the difference between the potential at the oxide/SC interface relative to the potential in the bulk semiconductor</w:t>
      </w:r>
    </w:p>
    <w:p w:rsidR="00D50A43" w:rsidRPr="0015749E" w:rsidRDefault="0087012C" w:rsidP="00D50A4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ox</m:t>
              </m:r>
            </m:sub>
          </m:sSub>
        </m:oMath>
      </m:oMathPara>
    </w:p>
    <w:p w:rsidR="0015749E" w:rsidRDefault="0087012C" w:rsidP="00D50A43">
      <m:oMathPara>
        <m:oMath>
          <m:sSub>
            <m:sSubPr>
              <m:ctrlPr>
                <w:rPr>
                  <w:rFonts w:ascii="Cambria Math" w:hAnsi="Cambria Math"/>
                  <w:i/>
                </w:rPr>
              </m:ctrlPr>
            </m:sSubPr>
            <m:e>
              <m:r>
                <w:rPr>
                  <w:rFonts w:ascii="Cambria Math" w:hAnsi="Cambria Math"/>
                </w:rPr>
                <m:t>V</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Ɛ</m:t>
              </m:r>
            </m:e>
            <m:sub>
              <m:r>
                <w:rPr>
                  <w:rFonts w:ascii="Cambria Math" w:hAnsi="Cambria Math"/>
                </w:rPr>
                <m:t>ox</m:t>
              </m:r>
            </m:sub>
          </m:sSub>
          <m:sSub>
            <m:sSubPr>
              <m:ctrlPr>
                <w:rPr>
                  <w:rFonts w:ascii="Cambria Math" w:hAnsi="Cambria Math"/>
                  <w:i/>
                </w:rPr>
              </m:ctrlPr>
            </m:sSubPr>
            <m:e>
              <m:r>
                <w:rPr>
                  <w:rFonts w:ascii="Cambria Math" w:hAnsi="Cambria Math"/>
                </w:rPr>
                <m:t>t</m:t>
              </m:r>
            </m:e>
            <m:sub>
              <m:r>
                <w:rPr>
                  <w:rFonts w:ascii="Cambria Math" w:hAnsi="Cambria Math"/>
                </w:rPr>
                <m:t>ox</m:t>
              </m:r>
            </m:sub>
          </m:sSub>
        </m:oMath>
      </m:oMathPara>
    </w:p>
    <w:p w:rsidR="00D50A43" w:rsidRPr="00135090" w:rsidRDefault="0087012C" w:rsidP="0015749E">
      <w:pPr>
        <w:pStyle w:val="ListParagraph"/>
        <w:numPr>
          <w:ilvl w:val="2"/>
          <w:numId w:val="3"/>
        </w:numPr>
      </w:pPr>
      <m:oMath>
        <m:sSub>
          <m:sSubPr>
            <m:ctrlPr>
              <w:rPr>
                <w:rFonts w:ascii="Cambria Math" w:hAnsi="Cambria Math"/>
                <w:i/>
              </w:rPr>
            </m:ctrlPr>
          </m:sSubPr>
          <m:e>
            <m:r>
              <w:rPr>
                <w:rFonts w:ascii="Cambria Math" w:hAnsi="Cambria Math"/>
              </w:rPr>
              <m:t>V</m:t>
            </m:r>
          </m:e>
          <m:sub>
            <m:r>
              <w:rPr>
                <w:rFonts w:ascii="Cambria Math" w:hAnsi="Cambria Math"/>
              </w:rPr>
              <m:t>ox</m:t>
            </m:r>
          </m:sub>
        </m:sSub>
      </m:oMath>
      <w:r w:rsidR="0015749E">
        <w:rPr>
          <w:rFonts w:eastAsiaTheme="minorEastAsia"/>
        </w:rPr>
        <w:t xml:space="preserve"> is the potential drop across the oxide; the surface potential and oxide potential drop have to “share” the total drop afforded by the gate voltage</w:t>
      </w:r>
    </w:p>
    <w:p w:rsidR="00135090" w:rsidRPr="0015749E" w:rsidRDefault="00135090" w:rsidP="00135090">
      <w:pPr>
        <w:pStyle w:val="ListParagraph"/>
        <w:numPr>
          <w:ilvl w:val="2"/>
          <w:numId w:val="3"/>
        </w:numPr>
      </w:pPr>
      <w:r>
        <w:t>Cannot be measured directly but is controlled and can be determined from the gate voltage</w:t>
      </w:r>
    </w:p>
    <w:p w:rsidR="00907015" w:rsidRDefault="00907015" w:rsidP="00907015">
      <w:pPr>
        <w:pStyle w:val="ListParagraph"/>
        <w:numPr>
          <w:ilvl w:val="0"/>
          <w:numId w:val="3"/>
        </w:numPr>
      </w:pPr>
      <w:r>
        <w:t>Depending on the gate voltage, the charge density at the oxide/SC interface varies</w:t>
      </w:r>
    </w:p>
    <w:p w:rsidR="0002107A" w:rsidRDefault="0002107A" w:rsidP="0002107A">
      <w:pPr>
        <w:pStyle w:val="ListParagraph"/>
        <w:numPr>
          <w:ilvl w:val="1"/>
          <w:numId w:val="3"/>
        </w:numPr>
      </w:pPr>
      <w:r>
        <w:t>An equal and opposite charge exists on the metal surface to maintain charge neutrality in these cases</w:t>
      </w:r>
    </w:p>
    <w:p w:rsidR="00BF1585" w:rsidRDefault="00BF1585" w:rsidP="0002107A">
      <w:pPr>
        <w:pStyle w:val="ListParagraph"/>
        <w:numPr>
          <w:ilvl w:val="1"/>
          <w:numId w:val="3"/>
        </w:numPr>
      </w:pPr>
      <w:r>
        <w:t>These terms are accumulation, depletion, and inversion RELATIVE to the substrate values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386"/>
        <w:gridCol w:w="3707"/>
        <w:gridCol w:w="3707"/>
      </w:tblGrid>
      <w:tr w:rsidR="00907015" w:rsidTr="00907015">
        <w:tc>
          <w:tcPr>
            <w:tcW w:w="3386" w:type="dxa"/>
          </w:tcPr>
          <w:p w:rsidR="00907015" w:rsidRPr="00907015" w:rsidRDefault="00907015" w:rsidP="00907015">
            <w:pPr>
              <w:jc w:val="center"/>
              <w:rPr>
                <w:u w:val="single"/>
              </w:rPr>
            </w:pPr>
          </w:p>
        </w:tc>
        <w:tc>
          <w:tcPr>
            <w:tcW w:w="3707" w:type="dxa"/>
          </w:tcPr>
          <w:p w:rsidR="00907015" w:rsidRPr="00907015" w:rsidRDefault="00907015" w:rsidP="00907015">
            <w:pPr>
              <w:jc w:val="center"/>
              <w:rPr>
                <w:u w:val="single"/>
              </w:rPr>
            </w:pPr>
            <w:r w:rsidRPr="00907015">
              <w:rPr>
                <w:u w:val="single"/>
              </w:rPr>
              <w:t>p-type substrate</w:t>
            </w:r>
          </w:p>
        </w:tc>
        <w:tc>
          <w:tcPr>
            <w:tcW w:w="3707" w:type="dxa"/>
          </w:tcPr>
          <w:p w:rsidR="00907015" w:rsidRPr="00907015" w:rsidRDefault="00907015" w:rsidP="00907015">
            <w:pPr>
              <w:jc w:val="center"/>
              <w:rPr>
                <w:u w:val="single"/>
              </w:rPr>
            </w:pPr>
            <w:r w:rsidRPr="00907015">
              <w:rPr>
                <w:u w:val="single"/>
              </w:rPr>
              <w:t>n-type substrate</w:t>
            </w:r>
          </w:p>
        </w:tc>
      </w:tr>
      <w:tr w:rsidR="00907015" w:rsidTr="00907015">
        <w:tc>
          <w:tcPr>
            <w:tcW w:w="3386" w:type="dxa"/>
          </w:tcPr>
          <w:p w:rsidR="00907015" w:rsidRDefault="00907015" w:rsidP="00907015">
            <w:r>
              <w:t>Accumulation</w:t>
            </w:r>
          </w:p>
        </w:tc>
        <w:tc>
          <w:tcPr>
            <w:tcW w:w="3707" w:type="dxa"/>
          </w:tcPr>
          <w:p w:rsidR="00907015" w:rsidRDefault="00907015" w:rsidP="00907015">
            <w:r>
              <w:t>Negative voltage; bands are bent upward and the Fermi level is close to the valence band edge</w:t>
            </w:r>
          </w:p>
        </w:tc>
        <w:tc>
          <w:tcPr>
            <w:tcW w:w="3707" w:type="dxa"/>
          </w:tcPr>
          <w:p w:rsidR="00907015" w:rsidRDefault="00A1416A" w:rsidP="00A1416A">
            <w:r>
              <w:t>Positive voltage; bands are bent downward and the Fermi level is close to the conduction band edge</w:t>
            </w:r>
          </w:p>
        </w:tc>
      </w:tr>
      <w:tr w:rsidR="00907015" w:rsidTr="00907015">
        <w:tc>
          <w:tcPr>
            <w:tcW w:w="3386" w:type="dxa"/>
          </w:tcPr>
          <w:p w:rsidR="00907015" w:rsidRDefault="00907015" w:rsidP="00907015">
            <w:r>
              <w:t>Depletion</w:t>
            </w:r>
          </w:p>
        </w:tc>
        <w:tc>
          <w:tcPr>
            <w:tcW w:w="3707" w:type="dxa"/>
          </w:tcPr>
          <w:p w:rsidR="00907015" w:rsidRDefault="00907015" w:rsidP="00907015">
            <w:r>
              <w:t>Positive voltage; bands are bent downward and the Fermi level is far from the valence band edge</w:t>
            </w:r>
          </w:p>
        </w:tc>
        <w:tc>
          <w:tcPr>
            <w:tcW w:w="3707" w:type="dxa"/>
          </w:tcPr>
          <w:p w:rsidR="00907015" w:rsidRDefault="00A1416A" w:rsidP="00A1416A">
            <w:r>
              <w:t>Negative voltage; bands are bent upward and the Fermi level is far from the conduction band edge</w:t>
            </w:r>
          </w:p>
        </w:tc>
      </w:tr>
      <w:tr w:rsidR="00907015" w:rsidTr="00907015">
        <w:tc>
          <w:tcPr>
            <w:tcW w:w="3386" w:type="dxa"/>
          </w:tcPr>
          <w:p w:rsidR="00907015" w:rsidRDefault="00907015" w:rsidP="00907015">
            <w:r>
              <w:t>Inversion</w:t>
            </w:r>
          </w:p>
        </w:tc>
        <w:tc>
          <w:tcPr>
            <w:tcW w:w="3707" w:type="dxa"/>
          </w:tcPr>
          <w:p w:rsidR="00907015" w:rsidRDefault="00907015" w:rsidP="00907015">
            <w:r>
              <w:t>Large positive voltage; bands are bent downward and the Fermi level is close to the conduction band edge</w:t>
            </w:r>
            <w:r w:rsidR="00FF5867">
              <w:t xml:space="preserve"> (behaves like n-type)</w:t>
            </w:r>
          </w:p>
        </w:tc>
        <w:tc>
          <w:tcPr>
            <w:tcW w:w="3707" w:type="dxa"/>
          </w:tcPr>
          <w:p w:rsidR="00907015" w:rsidRDefault="00A1416A" w:rsidP="00A1416A">
            <w:r>
              <w:t xml:space="preserve">Large negative voltage; bands are bent </w:t>
            </w:r>
            <w:r w:rsidR="009E2027">
              <w:t>upward and the Fermi level is close to the valence band edge</w:t>
            </w:r>
            <w:r w:rsidR="00FF5867">
              <w:t xml:space="preserve"> (behaves like p-type)</w:t>
            </w:r>
          </w:p>
        </w:tc>
      </w:tr>
    </w:tbl>
    <w:p w:rsidR="00907015" w:rsidRDefault="00907015" w:rsidP="00907015"/>
    <w:p w:rsidR="00907015" w:rsidRDefault="00524197" w:rsidP="00524197">
      <w:pPr>
        <w:pStyle w:val="ListParagraph"/>
        <w:numPr>
          <w:ilvl w:val="0"/>
          <w:numId w:val="3"/>
        </w:numPr>
      </w:pPr>
      <w:r>
        <w:t>Charge distribution in the semiconductor</w:t>
      </w:r>
    </w:p>
    <w:p w:rsidR="00290F13" w:rsidRDefault="0087012C" w:rsidP="00524197">
      <w:pPr>
        <w:pStyle w:val="ListParagraph"/>
        <w:numPr>
          <w:ilvl w:val="1"/>
          <w:numId w:val="3"/>
        </w:numPr>
      </w:pPr>
      <m:oMath>
        <m:sSub>
          <m:sSubPr>
            <m:ctrlPr>
              <w:rPr>
                <w:rFonts w:ascii="Cambria Math" w:hAnsi="Cambria Math"/>
                <w:i/>
              </w:rPr>
            </m:ctrlPr>
          </m:sSubPr>
          <m:e>
            <m:r>
              <w:rPr>
                <w:rFonts w:ascii="Cambria Math" w:hAnsi="Cambria Math"/>
              </w:rPr>
              <m:t>ψ</m:t>
            </m:r>
          </m:e>
          <m:sub>
            <m:r>
              <w:rPr>
                <w:rFonts w:ascii="Cambria Math" w:hAnsi="Cambria Math"/>
              </w:rPr>
              <m:t>f</m:t>
            </m:r>
          </m:sub>
        </m:sSub>
      </m:oMath>
      <w:r w:rsidR="00290F13">
        <w:rPr>
          <w:rFonts w:eastAsiaTheme="minorEastAsia"/>
        </w:rPr>
        <w:t xml:space="preserve"> is independent of x because there is no current flow perpendicular to the interface</w:t>
      </w:r>
    </w:p>
    <w:p w:rsidR="00524197" w:rsidRDefault="00524197" w:rsidP="00524197">
      <w:pPr>
        <w:pStyle w:val="ListParagraph"/>
        <w:numPr>
          <w:ilvl w:val="1"/>
          <w:numId w:val="3"/>
        </w:numPr>
      </w:pPr>
      <w:r>
        <w:t xml:space="preserve">The potential along the Si is </w:t>
      </w:r>
      <w:r w:rsidR="00E21855">
        <w:t xml:space="preserve">the position dependence of band bending and is </w:t>
      </w:r>
      <w:r>
        <w:t>defined to be</w:t>
      </w:r>
    </w:p>
    <w:p w:rsidR="00524197" w:rsidRPr="00524197" w:rsidRDefault="00524197" w:rsidP="00524197">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(x=∞)</m:t>
          </m:r>
        </m:oMath>
      </m:oMathPara>
    </w:p>
    <w:p w:rsidR="00524197" w:rsidRPr="00D84FA5" w:rsidRDefault="00D84FA5" w:rsidP="00524197">
      <w:pPr>
        <w:pStyle w:val="ListParagraph"/>
        <w:numPr>
          <w:ilvl w:val="1"/>
          <w:numId w:val="3"/>
        </w:numPr>
      </w:pPr>
      <w:r>
        <w:t xml:space="preserve">This is the difference between the intrinsic Fermi level at a given position relative to the intrinsic level of the bulk, where </w:t>
      </w:r>
      <m:oMath>
        <m:r>
          <w:rPr>
            <w:rFonts w:ascii="Cambria Math" w:hAnsi="Cambria Math"/>
          </w:rPr>
          <m:t>ψ</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and the surface is defined as the “starting point”</w:t>
      </w:r>
    </w:p>
    <w:p w:rsidR="00D84FA5" w:rsidRDefault="00DC1A81" w:rsidP="00524197">
      <w:pPr>
        <w:pStyle w:val="ListParagraph"/>
        <w:numPr>
          <w:ilvl w:val="1"/>
          <w:numId w:val="3"/>
        </w:numPr>
      </w:pPr>
      <w:r>
        <w:t>The charge density equations can be written in terms of the band bending:</w:t>
      </w:r>
    </w:p>
    <w:p w:rsidR="00DC1A81" w:rsidRPr="00030AAA" w:rsidRDefault="00DC1A81" w:rsidP="00DC1A81">
      <w:pPr>
        <w:rPr>
          <w:rFonts w:eastAsiaTheme="minorEastAsia"/>
        </w:rPr>
      </w:pPr>
      <m:oMathPara>
        <m:oMath>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hAnsi="Cambria Math"/>
                </w:rPr>
                <m:t>qψ(x)/kT</m:t>
              </m:r>
            </m:sup>
          </m:sSup>
        </m:oMath>
      </m:oMathPara>
    </w:p>
    <w:p w:rsidR="00030AAA" w:rsidRDefault="00030AAA" w:rsidP="00DC1A81">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-qψ</m:t>
              </m:r>
              <m:d>
                <m:dPr>
                  <m:ctrlPr>
                    <w:rPr>
                      <w:rFonts w:ascii="Cambria Math" w:hAnsi="Cambria Math"/>
                      <w:i/>
                    </w:rPr>
                  </m:ctrlPr>
                </m:dPr>
                <m:e>
                  <m:r>
                    <w:rPr>
                      <w:rFonts w:ascii="Cambria Math" w:hAnsi="Cambria Math"/>
                    </w:rPr>
                    <m:t>x</m:t>
                  </m:r>
                </m:e>
              </m:d>
              <m:r>
                <w:rPr>
                  <w:rFonts w:ascii="Cambria Math" w:hAnsi="Cambria Math"/>
                </w:rPr>
                <m:t>/kT</m:t>
              </m:r>
            </m:sup>
          </m:sSup>
        </m:oMath>
      </m:oMathPara>
    </w:p>
    <w:p w:rsidR="00DC1A81" w:rsidRPr="0031192E" w:rsidRDefault="007039DB" w:rsidP="007039DB">
      <w:pPr>
        <w:pStyle w:val="ListParagraph"/>
        <w:numPr>
          <w:ilvl w:val="2"/>
          <w:numId w:val="3"/>
        </w:numPr>
      </w:pPr>
      <w:r>
        <w:t xml:space="preserve">In practice, </w:t>
      </w:r>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oMath>
    </w:p>
    <w:p w:rsidR="0031192E" w:rsidRPr="0031192E" w:rsidRDefault="0031192E" w:rsidP="0031192E">
      <w:pPr>
        <w:pStyle w:val="ListParagraph"/>
        <w:numPr>
          <w:ilvl w:val="1"/>
          <w:numId w:val="3"/>
        </w:numPr>
      </w:pPr>
      <w:r>
        <w:rPr>
          <w:rFonts w:eastAsiaTheme="minorEastAsia"/>
        </w:rPr>
        <w:t>The charge per area induced on the silicon surface (equal and opposite to the gate) is</w:t>
      </w:r>
    </w:p>
    <w:p w:rsidR="0031192E" w:rsidRPr="00494521" w:rsidRDefault="0087012C" w:rsidP="0031192E">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Ɛ</m:t>
              </m:r>
            </m:e>
            <m:sub>
              <m:r>
                <w:rPr>
                  <w:rFonts w:ascii="Cambria Math" w:hAnsi="Cambria Math"/>
                </w:rPr>
                <m:t>s</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
                <m:sSubPr>
                  <m:ctrlPr>
                    <w:rPr>
                      <w:rFonts w:ascii="Cambria Math" w:hAnsi="Cambria Math"/>
                      <w:i/>
                    </w:rPr>
                  </m:ctrlPr>
                </m:sSubPr>
                <m:e>
                  <m:r>
                    <w:rPr>
                      <w:rFonts w:ascii="Cambria Math" w:hAnsi="Cambria Math"/>
                    </w:rPr>
                    <m:t>N</m:t>
                  </m:r>
                </m:e>
                <m:sub>
                  <m:r>
                    <w:rPr>
                      <w:rFonts w:ascii="Cambria Math" w:hAnsi="Cambria Math"/>
                    </w:rPr>
                    <m:t>a</m:t>
                  </m:r>
                </m:sub>
              </m:sSub>
            </m:e>
          </m:rad>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2</m:t>
                          </m:r>
                        </m:sup>
                      </m:sSubSup>
                    </m:den>
                  </m:f>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e>
              </m:d>
            </m:e>
            <m:sup>
              <m:r>
                <w:rPr>
                  <w:rFonts w:ascii="Cambria Math" w:hAnsi="Cambria Math"/>
                </w:rPr>
                <m:t>1/2</m:t>
              </m:r>
            </m:sup>
          </m:sSup>
        </m:oMath>
      </m:oMathPara>
    </w:p>
    <w:p w:rsidR="00494521" w:rsidRPr="0031192E" w:rsidRDefault="00494521" w:rsidP="00494521">
      <w:pPr>
        <w:jc w:val="center"/>
      </w:pPr>
      <w:r>
        <w:rPr>
          <w:noProof/>
        </w:rPr>
        <w:drawing>
          <wp:inline distT="0" distB="0" distL="0" distR="0" wp14:anchorId="17BB60A9" wp14:editId="5C004FB7">
            <wp:extent cx="3514725" cy="35337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14725" cy="3533775"/>
                    </a:xfrm>
                    <a:prstGeom prst="rect">
                      <a:avLst/>
                    </a:prstGeom>
                  </pic:spPr>
                </pic:pic>
              </a:graphicData>
            </a:graphic>
          </wp:inline>
        </w:drawing>
      </w:r>
    </w:p>
    <w:p w:rsidR="0031192E" w:rsidRDefault="00FE5BA3" w:rsidP="00494521">
      <w:pPr>
        <w:pStyle w:val="ListParagraph"/>
        <w:numPr>
          <w:ilvl w:val="1"/>
          <w:numId w:val="3"/>
        </w:numPr>
      </w:pPr>
      <w:r>
        <w:t>Depending on the regime (accumulation, etc.) this equation can be simplified</w:t>
      </w:r>
    </w:p>
    <w:p w:rsidR="003314B7" w:rsidRDefault="003314B7" w:rsidP="00494521">
      <w:pPr>
        <w:pStyle w:val="ListParagraph"/>
        <w:numPr>
          <w:ilvl w:val="1"/>
          <w:numId w:val="3"/>
        </w:numPr>
      </w:pPr>
      <w:r>
        <w:t xml:space="preserve">If there is no appreciable </w:t>
      </w:r>
      <w:r w:rsidR="00AA486E">
        <w:t xml:space="preserve">fixed </w:t>
      </w:r>
      <w:r>
        <w:t xml:space="preserve">oxide </w:t>
      </w:r>
      <w:r w:rsidR="00AA486E">
        <w:t>charges</w:t>
      </w:r>
      <w:r>
        <w:t>, this gives rise to a new gate bias equation:</w:t>
      </w:r>
    </w:p>
    <w:p w:rsidR="003314B7" w:rsidRPr="003314B7" w:rsidRDefault="0087012C" w:rsidP="003314B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m:oMathPara>
    </w:p>
    <w:p w:rsidR="003314B7" w:rsidRPr="003314B7" w:rsidRDefault="003314B7" w:rsidP="003314B7">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656DC" w:rsidRDefault="00A656DC" w:rsidP="00A656DC">
      <w:pPr>
        <w:pStyle w:val="ListParagraph"/>
        <w:numPr>
          <w:ilvl w:val="0"/>
          <w:numId w:val="3"/>
        </w:numPr>
      </w:pPr>
      <w:r>
        <w:t>Popular criterion for strong inverse regime:</w:t>
      </w:r>
    </w:p>
    <w:p w:rsidR="00A656DC" w:rsidRPr="00717915" w:rsidRDefault="0087012C" w:rsidP="00A656DC">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m:rPr>
                  <m:sty m:val="p"/>
                </m:rPr>
                <w:rPr>
                  <w:rFonts w:ascii="Cambria Math" w:hAnsi="Cambria Math"/>
                </w:rPr>
                <m:t>inv</m:t>
              </m:r>
            </m:e>
          </m:d>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656DC" w:rsidRPr="005A5635" w:rsidRDefault="00717915" w:rsidP="00717915">
      <w:pPr>
        <w:pStyle w:val="ListParagraph"/>
        <w:numPr>
          <w:ilvl w:val="1"/>
          <w:numId w:val="3"/>
        </w:numPr>
      </w:pPr>
      <w:r>
        <w:t xml:space="preserve">Here, the charge concentration at the surface becomes equal to the depletion charge density </w:t>
      </w: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after this point small changes in surface potential skyrocket the electron surface buildup</w:t>
      </w:r>
    </w:p>
    <w:p w:rsidR="005A5635" w:rsidRPr="00A139E2" w:rsidRDefault="005A5635" w:rsidP="00717915">
      <w:pPr>
        <w:pStyle w:val="ListParagraph"/>
        <w:numPr>
          <w:ilvl w:val="1"/>
          <w:numId w:val="3"/>
        </w:numPr>
      </w:pPr>
      <w:r>
        <w:rPr>
          <w:rFonts w:eastAsiaTheme="minorEastAsia"/>
        </w:rPr>
        <w:t>The inverse charge shields the substrate from the gate field, and as a result the depletion width and depletion charge do not grow</w:t>
      </w:r>
    </w:p>
    <w:p w:rsidR="00A139E2" w:rsidRPr="0087012C" w:rsidRDefault="00A139E2" w:rsidP="00A139E2">
      <w:pPr>
        <w:pStyle w:val="ListParagraph"/>
        <w:numPr>
          <w:ilvl w:val="0"/>
          <w:numId w:val="3"/>
        </w:numPr>
      </w:pPr>
      <w:r>
        <w:rPr>
          <w:rFonts w:eastAsiaTheme="minorEastAsia"/>
        </w:rPr>
        <w:t>Threshold voltage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voltage applied to the gate required to induce inversion</w:t>
      </w:r>
    </w:p>
    <w:p w:rsidR="0087012C" w:rsidRPr="00464E76" w:rsidRDefault="00652E87" w:rsidP="0087012C">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borderBox>
        </m:oMath>
      </m:oMathPara>
    </w:p>
    <w:p w:rsidR="00B70294" w:rsidRPr="006B427B" w:rsidRDefault="00B70294" w:rsidP="00B70294">
      <w:pPr>
        <w:pStyle w:val="ListParagraph"/>
        <w:numPr>
          <w:ilvl w:val="1"/>
          <w:numId w:val="3"/>
        </w:numPr>
      </w:pP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eastAsiaTheme="minorEastAsia"/>
        </w:rPr>
        <w:t xml:space="preserve"> is given to be approx. equal to </w:t>
      </w:r>
      <m:oMath>
        <m:sSub>
          <m:sSubPr>
            <m:ctrlPr>
              <w:rPr>
                <w:rFonts w:ascii="Cambria Math" w:hAnsi="Cambria Math"/>
                <w:i/>
              </w:rPr>
            </m:ctrlPr>
          </m:sSubPr>
          <m:e>
            <m:r>
              <w:rPr>
                <w:rFonts w:ascii="Cambria Math" w:hAnsi="Cambria Math"/>
              </w:rPr>
              <m:t>Q</m:t>
            </m:r>
          </m:e>
          <m:sub>
            <m:r>
              <w:rPr>
                <w:rFonts w:ascii="Cambria Math" w:hAnsi="Cambria Math"/>
              </w:rPr>
              <m:t>d</m:t>
            </m:r>
          </m:sub>
        </m:sSub>
      </m:oMath>
      <w:r>
        <w:rPr>
          <w:rFonts w:eastAsiaTheme="minorEastAsia"/>
        </w:rPr>
        <w:t xml:space="preserve"> since the charge distribution at the onset of inversion looks like the depletion approximation</w:t>
      </w:r>
    </w:p>
    <w:p w:rsidR="006B427B" w:rsidRPr="00B70294" w:rsidRDefault="006B427B" w:rsidP="00B70294">
      <w:pPr>
        <w:pStyle w:val="ListParagraph"/>
        <w:numPr>
          <w:ilvl w:val="1"/>
          <w:numId w:val="3"/>
        </w:numPr>
      </w:pPr>
      <w:r>
        <w:t xml:space="preserve">At high doping levels,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becomes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dependent</w:t>
      </w:r>
    </w:p>
    <w:p w:rsidR="00464E76" w:rsidRPr="007A5EF2" w:rsidRDefault="00464E76" w:rsidP="00464E76">
      <w:pPr>
        <w:pStyle w:val="ListParagraph"/>
        <w:numPr>
          <w:ilvl w:val="0"/>
          <w:numId w:val="3"/>
        </w:numPr>
      </w:pPr>
      <w:r>
        <w:rPr>
          <w:rFonts w:eastAsiaTheme="minorEastAsia"/>
        </w:rPr>
        <w:t xml:space="preserve">Depletion approximation: </w:t>
      </w:r>
      <m:oMath>
        <m:r>
          <w:rPr>
            <w:rFonts w:ascii="Cambria Math" w:eastAsiaTheme="minorEastAsia" w:hAnsi="Cambria Math"/>
          </w:rPr>
          <m:t>kT/q&lt;</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r>
          <w:rPr>
            <w:rFonts w:ascii="Cambria Math" w:eastAsiaTheme="minorEastAsia" w:hAnsi="Cambria Math"/>
          </w:rPr>
          <m:t>&lt;2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7A5EF2" w:rsidRPr="007A5EF2" w:rsidRDefault="007A5EF2" w:rsidP="007A5EF2">
      <w:pPr>
        <w:pStyle w:val="ListParagraph"/>
        <w:numPr>
          <w:ilvl w:val="1"/>
          <w:numId w:val="3"/>
        </w:numPr>
      </w:pPr>
      <w:r>
        <w:rPr>
          <w:rFonts w:eastAsiaTheme="minorEastAsia"/>
        </w:rPr>
        <w:t>Positional potential can be written as:</w:t>
      </w:r>
    </w:p>
    <w:p w:rsidR="006A0203" w:rsidRPr="006A0203" w:rsidRDefault="006A0203" w:rsidP="007A5EF2">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W</m:t>
                          </m:r>
                        </m:e>
                        <m:sub>
                          <m:r>
                            <w:rPr>
                              <w:rFonts w:ascii="Cambria Math" w:hAnsi="Cambria Math"/>
                            </w:rPr>
                            <m:t>d</m:t>
                          </m:r>
                        </m:sub>
                      </m:sSub>
                    </m:den>
                  </m:f>
                </m:e>
              </m:d>
            </m:e>
            <m:sup>
              <m:r>
                <w:rPr>
                  <w:rFonts w:ascii="Cambria Math" w:hAnsi="Cambria Math"/>
                </w:rPr>
                <m:t>2</m:t>
              </m:r>
            </m:sup>
          </m:sSup>
        </m:oMath>
      </m:oMathPara>
    </w:p>
    <w:p w:rsidR="007A5EF2" w:rsidRPr="006A0203" w:rsidRDefault="0087012C" w:rsidP="007A5EF2">
      <w:pPr>
        <w:pStyle w:val="ListParagraph"/>
        <w:numPr>
          <w:ilvl w:val="1"/>
          <w:numId w:val="3"/>
        </w:numPr>
      </w:pPr>
      <m:oMath>
        <m:sSub>
          <m:sSubPr>
            <m:ctrlPr>
              <w:rPr>
                <w:rFonts w:ascii="Cambria Math" w:hAnsi="Cambria Math"/>
                <w:i/>
              </w:rPr>
            </m:ctrlPr>
          </m:sSubPr>
          <m:e>
            <m:r>
              <w:rPr>
                <w:rFonts w:ascii="Cambria Math" w:hAnsi="Cambria Math"/>
              </w:rPr>
              <m:t>W</m:t>
            </m:r>
          </m:e>
          <m:sub>
            <m:r>
              <w:rPr>
                <w:rFonts w:ascii="Cambria Math" w:hAnsi="Cambria Math"/>
              </w:rPr>
              <m:t>d</m:t>
            </m:r>
          </m:sub>
        </m:sSub>
      </m:oMath>
      <w:r w:rsidR="006A0203">
        <w:rPr>
          <w:rFonts w:eastAsiaTheme="minorEastAsia"/>
        </w:rPr>
        <w:t xml:space="preserve"> is the depletion layer width, </w:t>
      </w:r>
      <w:r w:rsidR="00032A75">
        <w:rPr>
          <w:rFonts w:eastAsiaTheme="minorEastAsia"/>
        </w:rPr>
        <w:t xml:space="preserve">which is defined to be </w:t>
      </w:r>
      <w:r w:rsidR="006A0203">
        <w:rPr>
          <w:rFonts w:eastAsiaTheme="minorEastAsia"/>
        </w:rPr>
        <w:t>the extent of the band bending:</w:t>
      </w:r>
    </w:p>
    <w:p w:rsidR="006A0203" w:rsidRDefault="0087012C" w:rsidP="006A0203">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E94AC0" w:rsidRPr="00E94AC0" w:rsidRDefault="00E94AC0" w:rsidP="00E94AC0">
      <w:pPr>
        <w:pStyle w:val="ListParagraph"/>
        <w:numPr>
          <w:ilvl w:val="2"/>
          <w:numId w:val="3"/>
        </w:numPr>
      </w:pPr>
      <w:r>
        <w:t xml:space="preserve">Since it is a maximum when the surface potential reaches </w:t>
      </w:r>
      <m:oMath>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w:t>
      </w:r>
    </w:p>
    <w:p w:rsidR="00E94AC0" w:rsidRDefault="0087012C" w:rsidP="00E94AC0">
      <m:oMathPara>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B</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sSub>
                    <m:sSubPr>
                      <m:ctrlPr>
                        <w:rPr>
                          <w:rFonts w:ascii="Cambria Math" w:hAnsi="Cambria Math"/>
                          <w:i/>
                        </w:rPr>
                      </m:ctrlPr>
                    </m:sSubPr>
                    <m:e>
                      <m:r>
                        <w:rPr>
                          <w:rFonts w:ascii="Cambria Math" w:hAnsi="Cambria Math"/>
                        </w:rPr>
                        <m:t>ε</m:t>
                      </m:r>
                    </m:e>
                    <m:sub>
                      <m:r>
                        <w:rPr>
                          <w:rFonts w:ascii="Cambria Math" w:hAnsi="Cambria Math"/>
                        </w:rPr>
                        <m:t>si</m:t>
                      </m:r>
                    </m:sub>
                  </m:sSub>
                  <m:func>
                    <m:funcPr>
                      <m:ctrlPr>
                        <w:rPr>
                          <w:rFonts w:ascii="Cambria Math" w:hAnsi="Cambria Math"/>
                          <w:i/>
                        </w:rPr>
                      </m:ctrlPr>
                    </m:funcPr>
                    <m:fName>
                      <m:r>
                        <m:rPr>
                          <m:sty m:val="p"/>
                        </m:rPr>
                        <w:rPr>
                          <w:rFonts w:ascii="Cambria Math" w:hAnsi="Cambria Math"/>
                        </w:rPr>
                        <m:t>ln</m:t>
                      </m:r>
                    </m:fName>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e>
                  </m:func>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0203" w:rsidRDefault="00032A75" w:rsidP="007A5EF2">
      <w:pPr>
        <w:pStyle w:val="ListParagraph"/>
        <w:numPr>
          <w:ilvl w:val="1"/>
          <w:numId w:val="3"/>
        </w:numPr>
      </w:pPr>
      <w:r>
        <w:t>The total depletion charge is given by</w:t>
      </w:r>
    </w:p>
    <w:p w:rsidR="00032A75" w:rsidRDefault="0087012C" w:rsidP="00032A75">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0D6D5F" w:rsidRDefault="000D6D5F" w:rsidP="000D6D5F">
      <w:pPr>
        <w:pStyle w:val="ListParagraph"/>
        <w:numPr>
          <w:ilvl w:val="1"/>
          <w:numId w:val="3"/>
        </w:numPr>
      </w:pPr>
      <w:r>
        <w:t>Depletion capacitance:</w:t>
      </w:r>
    </w:p>
    <w:p w:rsidR="000D6D5F" w:rsidRDefault="0087012C" w:rsidP="000D6D5F">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032A75" w:rsidRPr="00CB641E" w:rsidRDefault="00CB641E" w:rsidP="00062DF3">
      <w:pPr>
        <w:pStyle w:val="ListParagraph"/>
        <w:numPr>
          <w:ilvl w:val="0"/>
          <w:numId w:val="3"/>
        </w:numPr>
      </w:pPr>
      <w:r>
        <w:t>Stro</w:t>
      </w:r>
      <w:r w:rsidR="00062DF3">
        <w:t xml:space="preserve">ng inversion: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&gt;2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CB641E" w:rsidRDefault="009A3250" w:rsidP="00CB641E">
      <w:pPr>
        <w:pStyle w:val="ListParagraph"/>
        <w:numPr>
          <w:ilvl w:val="1"/>
          <w:numId w:val="3"/>
        </w:numPr>
      </w:pPr>
      <w:r>
        <w:t>Electrons are distributed very close to the surface, and are generally treated as a 2D gas</w:t>
      </w:r>
    </w:p>
    <w:p w:rsidR="009A3250" w:rsidRDefault="009A3250" w:rsidP="009A3250">
      <w:pPr>
        <w:pStyle w:val="ListParagraph"/>
        <w:numPr>
          <w:ilvl w:val="2"/>
          <w:numId w:val="3"/>
        </w:numPr>
      </w:pPr>
      <w:r>
        <w:t>They are not flush to the surface due to restrictions on the lowest energy level</w:t>
      </w:r>
    </w:p>
    <w:p w:rsidR="00DB3141" w:rsidRDefault="003173E4" w:rsidP="003173E4">
      <w:pPr>
        <w:pStyle w:val="ListParagraph"/>
        <w:numPr>
          <w:ilvl w:val="1"/>
          <w:numId w:val="3"/>
        </w:numPr>
      </w:pPr>
      <w:r>
        <w:t>If the inversion charge density is much greater than the depletion charge in the inversion region, the inversion charge density is given by</w:t>
      </w:r>
    </w:p>
    <w:p w:rsidR="003173E4" w:rsidRPr="001133C0" w:rsidRDefault="0087012C" w:rsidP="003173E4">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e>
          </m:rad>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/kT</m:t>
              </m:r>
            </m:sup>
          </m:sSup>
        </m:oMath>
      </m:oMathPara>
    </w:p>
    <w:p w:rsidR="001133C0" w:rsidRDefault="001133C0" w:rsidP="003173E4">
      <m:oMathPara>
        <m:oMath>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kTn(0)</m:t>
              </m:r>
            </m:e>
          </m:rad>
        </m:oMath>
      </m:oMathPara>
    </w:p>
    <w:p w:rsidR="005E187C" w:rsidRDefault="005E187C" w:rsidP="005E187C">
      <w:pPr>
        <w:pStyle w:val="ListParagraph"/>
        <w:numPr>
          <w:ilvl w:val="1"/>
          <w:numId w:val="3"/>
        </w:numPr>
      </w:pPr>
      <w:r>
        <w:t>String inversion capacitance:</w:t>
      </w:r>
    </w:p>
    <w:p w:rsidR="005E187C" w:rsidRDefault="0087012C" w:rsidP="005E187C">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num>
            <m:den>
              <m:r>
                <w:rPr>
                  <w:rFonts w:ascii="Cambria Math" w:hAnsi="Cambria Math"/>
                </w:rPr>
                <m:t>2kT/q</m:t>
              </m:r>
            </m:den>
          </m:f>
        </m:oMath>
      </m:oMathPara>
    </w:p>
    <w:p w:rsidR="003173E4" w:rsidRDefault="00156829" w:rsidP="006C472F">
      <w:pPr>
        <w:pStyle w:val="ListParagraph"/>
        <w:numPr>
          <w:ilvl w:val="0"/>
          <w:numId w:val="3"/>
        </w:numPr>
      </w:pPr>
      <w:r>
        <w:t>The charge distribution diagram</w:t>
      </w:r>
      <w:r w:rsidR="0054510D">
        <w:t xml:space="preserve"> for a p-type substrate under a positive bias is given by:</w:t>
      </w:r>
    </w:p>
    <w:p w:rsidR="0054510D" w:rsidRDefault="000A3795" w:rsidP="0054510D">
      <w:pPr>
        <w:jc w:val="center"/>
      </w:pPr>
      <w:r>
        <w:rPr>
          <w:noProof/>
        </w:rPr>
        <w:drawing>
          <wp:inline distT="0" distB="0" distL="0" distR="0" wp14:anchorId="0EB7F753" wp14:editId="08F78EAC">
            <wp:extent cx="1495425" cy="1457325"/>
            <wp:effectExtent l="0" t="0" r="9525"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495425" cy="1457325"/>
                    </a:xfrm>
                    <a:prstGeom prst="rect">
                      <a:avLst/>
                    </a:prstGeom>
                  </pic:spPr>
                </pic:pic>
              </a:graphicData>
            </a:graphic>
          </wp:inline>
        </w:drawing>
      </w:r>
    </w:p>
    <w:p w:rsidR="0054510D" w:rsidRDefault="0054510D" w:rsidP="0054510D">
      <w:pPr>
        <w:pStyle w:val="ListParagraph"/>
        <w:numPr>
          <w:ilvl w:val="1"/>
          <w:numId w:val="3"/>
        </w:numPr>
      </w:pPr>
      <w:r>
        <w:t>The gate charge is always equal and opposite the total substrate charge</w:t>
      </w:r>
    </w:p>
    <w:p w:rsidR="0054510D" w:rsidRDefault="0054510D" w:rsidP="0054510D">
      <w:pPr>
        <w:pStyle w:val="ListParagraph"/>
        <w:numPr>
          <w:ilvl w:val="1"/>
          <w:numId w:val="3"/>
        </w:numPr>
      </w:pPr>
      <w:r>
        <w:t>The sign of the depletion charge tells what type of substrate it is (n vs. p-type)</w:t>
      </w:r>
    </w:p>
    <w:p w:rsidR="00A75612" w:rsidRDefault="00A75612" w:rsidP="00AD119C">
      <w:pPr>
        <w:pStyle w:val="ListParagraph"/>
        <w:numPr>
          <w:ilvl w:val="0"/>
          <w:numId w:val="3"/>
        </w:numPr>
      </w:pPr>
      <w:r>
        <w:t>Gate voltage vs. surface potential:</w:t>
      </w:r>
    </w:p>
    <w:p w:rsidR="00A75612" w:rsidRDefault="00A75612" w:rsidP="00A75612">
      <w:pPr>
        <w:jc w:val="center"/>
      </w:pPr>
      <w:r>
        <w:rPr>
          <w:noProof/>
        </w:rPr>
        <w:drawing>
          <wp:inline distT="0" distB="0" distL="0" distR="0" wp14:anchorId="759AE932" wp14:editId="6EA63C16">
            <wp:extent cx="3086100" cy="21211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1968" cy="2125183"/>
                    </a:xfrm>
                    <a:prstGeom prst="rect">
                      <a:avLst/>
                    </a:prstGeom>
                  </pic:spPr>
                </pic:pic>
              </a:graphicData>
            </a:graphic>
          </wp:inline>
        </w:drawing>
      </w:r>
    </w:p>
    <w:p w:rsidR="003C3709" w:rsidRDefault="003C3709" w:rsidP="003C3709">
      <w:pPr>
        <w:pStyle w:val="ListParagraph"/>
        <w:numPr>
          <w:ilvl w:val="1"/>
          <w:numId w:val="3"/>
        </w:numPr>
      </w:pPr>
      <w:r>
        <w:t>For low gate voltages, depletion charge dominates substrate charge; at higher voltages, inversion charge</w:t>
      </w:r>
      <w:r w:rsidR="005F6805">
        <w:t xml:space="preserve"> increases make up the majority of substrate charge increases</w:t>
      </w:r>
    </w:p>
    <w:p w:rsidR="00A75612" w:rsidRPr="003C3709" w:rsidRDefault="005B3971" w:rsidP="005B3971">
      <w:pPr>
        <w:pStyle w:val="ListParagraph"/>
        <w:numPr>
          <w:ilvl w:val="1"/>
          <w:numId w:val="3"/>
        </w:numPr>
      </w:pPr>
      <w:r>
        <w:t xml:space="preserve">Turning point in the plot is the inversion condition,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3C3709" w:rsidRDefault="00B154E7" w:rsidP="003C3709">
      <w:pPr>
        <w:pStyle w:val="ListParagraph"/>
        <w:numPr>
          <w:ilvl w:val="0"/>
          <w:numId w:val="3"/>
        </w:numPr>
      </w:pPr>
      <w:r>
        <w:t>C</w:t>
      </w:r>
      <w:r w:rsidR="00444A1D">
        <w:t>apacitances in an MOS structure</w:t>
      </w:r>
    </w:p>
    <w:p w:rsidR="00444A1D" w:rsidRDefault="00BA6516" w:rsidP="00444A1D">
      <w:pPr>
        <w:pStyle w:val="ListParagraph"/>
        <w:numPr>
          <w:ilvl w:val="1"/>
          <w:numId w:val="3"/>
        </w:numPr>
      </w:pPr>
      <w:r>
        <w:t>MOS capacitances are defined as the changes in substrate charge with changes of gate voltage:</w:t>
      </w:r>
    </w:p>
    <w:p w:rsidR="00BA6516" w:rsidRDefault="0087012C" w:rsidP="00BA6516">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d>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BA6516" w:rsidRDefault="00BA6516" w:rsidP="00BA6516">
      <w:pPr>
        <w:pStyle w:val="ListParagraph"/>
        <w:numPr>
          <w:ilvl w:val="2"/>
          <w:numId w:val="3"/>
        </w:numPr>
      </w:pPr>
      <w:r>
        <w:t>Apply a small ac current on top of a dc current and measure the out-of-phase ac current at that frequency</w:t>
      </w:r>
    </w:p>
    <w:p w:rsidR="00AC326D" w:rsidRDefault="008B3863" w:rsidP="008B3863">
      <w:pPr>
        <w:pStyle w:val="ListParagraph"/>
        <w:numPr>
          <w:ilvl w:val="1"/>
          <w:numId w:val="3"/>
        </w:numPr>
      </w:pPr>
      <w:r>
        <w:t>Total capacitance:</w:t>
      </w:r>
    </w:p>
    <w:p w:rsidR="008B3863" w:rsidRDefault="0087012C" w:rsidP="008B386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oMath>
      </m:oMathPara>
    </w:p>
    <w:p w:rsidR="008B3863" w:rsidRDefault="008B3863" w:rsidP="008B3863">
      <w:pPr>
        <w:pStyle w:val="ListParagraph"/>
        <w:numPr>
          <w:ilvl w:val="2"/>
          <w:numId w:val="3"/>
        </w:numPr>
      </w:pPr>
      <w:r>
        <w:t>Just the oxide and silicon capacitance in series, not very surprising</w:t>
      </w:r>
    </w:p>
    <w:p w:rsidR="002744B5" w:rsidRDefault="002744B5" w:rsidP="002744B5">
      <w:pPr>
        <w:pStyle w:val="ListParagraph"/>
        <w:numPr>
          <w:ilvl w:val="1"/>
          <w:numId w:val="3"/>
        </w:numPr>
      </w:pPr>
      <w:r>
        <w:t>Accumulation CV characteristics:</w:t>
      </w:r>
    </w:p>
    <w:p w:rsidR="002744B5" w:rsidRDefault="002744B5" w:rsidP="002744B5">
      <w:pPr>
        <w:pStyle w:val="ListParagraph"/>
        <w:numPr>
          <w:ilvl w:val="2"/>
          <w:numId w:val="3"/>
        </w:numPr>
      </w:pPr>
      <w:r>
        <w:t>Same for either low frequency or high frequency regime</w:t>
      </w:r>
    </w:p>
    <w:p w:rsidR="002744B5" w:rsidRDefault="0087012C" w:rsidP="002744B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2kT</m:t>
                  </m:r>
                </m:num>
                <m:den>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den>
              </m:f>
            </m:e>
          </m:d>
        </m:oMath>
      </m:oMathPara>
    </w:p>
    <w:p w:rsidR="002744B5" w:rsidRPr="00E46D39" w:rsidRDefault="00ED7ACA" w:rsidP="002744B5">
      <w:pPr>
        <w:pStyle w:val="ListParagraph"/>
        <w:numPr>
          <w:ilvl w:val="2"/>
          <w:numId w:val="3"/>
        </w:numPr>
      </w:pPr>
      <w:r>
        <w:t xml:space="preserve">As the gate voltage increases, the second term becomes negligible and the total capacitance approaches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p>
    <w:p w:rsidR="00E46D39" w:rsidRPr="00E46D39" w:rsidRDefault="00E46D39" w:rsidP="00E46D39">
      <w:pPr>
        <w:pStyle w:val="ListParagraph"/>
        <w:numPr>
          <w:ilvl w:val="1"/>
          <w:numId w:val="3"/>
        </w:numPr>
      </w:pPr>
      <w:r>
        <w:rPr>
          <w:rFonts w:eastAsiaTheme="minorEastAsia"/>
        </w:rPr>
        <w:t>Flat band CV characteristics:</w:t>
      </w:r>
    </w:p>
    <w:p w:rsidR="00E46D39" w:rsidRPr="00053C22" w:rsidRDefault="00E46D39" w:rsidP="00E46D39">
      <w:pPr>
        <w:pStyle w:val="ListParagraph"/>
        <w:numPr>
          <w:ilvl w:val="2"/>
          <w:numId w:val="3"/>
        </w:numPr>
      </w:pPr>
      <w:r>
        <w:rPr>
          <w:rFonts w:eastAsiaTheme="minorEastAsia"/>
        </w:rPr>
        <w:t>Also same for either low frequency or high frequency regime</w:t>
      </w:r>
    </w:p>
    <w:p w:rsidR="00053C22" w:rsidRPr="00053C22" w:rsidRDefault="0087012C" w:rsidP="00053C22">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fb</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kT</m:t>
                  </m:r>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oMath>
      </m:oMathPara>
    </w:p>
    <w:p w:rsidR="00053C22" w:rsidRPr="00053C22" w:rsidRDefault="0087012C" w:rsidP="00053C22">
      <w:pPr>
        <w:pStyle w:val="ListParagraph"/>
        <w:numPr>
          <w:ilvl w:val="3"/>
          <w:numId w:val="3"/>
        </w:numPr>
      </w:pPr>
      <m:oMath>
        <m:sSub>
          <m:sSubPr>
            <m:ctrlPr>
              <w:rPr>
                <w:rFonts w:ascii="Cambria Math" w:hAnsi="Cambria Math"/>
                <w:i/>
              </w:rPr>
            </m:ctrlPr>
          </m:sSubPr>
          <m:e>
            <m:r>
              <w:rPr>
                <w:rFonts w:ascii="Cambria Math" w:hAnsi="Cambria Math"/>
              </w:rPr>
              <m:t>L</m:t>
            </m:r>
          </m:e>
          <m:sub>
            <m:r>
              <w:rPr>
                <w:rFonts w:ascii="Cambria Math" w:hAnsi="Cambria Math"/>
              </w:rPr>
              <m:t>D</m:t>
            </m:r>
          </m:sub>
        </m:sSub>
      </m:oMath>
      <w:r w:rsidR="00053C22">
        <w:rPr>
          <w:rFonts w:eastAsiaTheme="minorEastAsia"/>
        </w:rPr>
        <w:t>: Debye length</w:t>
      </w:r>
    </w:p>
    <w:p w:rsidR="00053C22" w:rsidRPr="00AF5B32" w:rsidRDefault="00AF5B32" w:rsidP="00053C22">
      <w:pPr>
        <w:pStyle w:val="ListParagraph"/>
        <w:numPr>
          <w:ilvl w:val="2"/>
          <w:numId w:val="3"/>
        </w:numPr>
      </w:pPr>
      <w:r>
        <w:t xml:space="preserve">Usually somewhat less than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because of the additional term</w:t>
      </w:r>
    </w:p>
    <w:p w:rsidR="00AF5B32" w:rsidRPr="00AF5B32" w:rsidRDefault="00AF5B32" w:rsidP="00AF5B32">
      <w:pPr>
        <w:pStyle w:val="ListParagraph"/>
        <w:numPr>
          <w:ilvl w:val="1"/>
          <w:numId w:val="3"/>
        </w:numPr>
      </w:pPr>
      <w:r>
        <w:rPr>
          <w:rFonts w:eastAsiaTheme="minorEastAsia"/>
        </w:rPr>
        <w:t>Depletion CV characteristics:</w:t>
      </w:r>
    </w:p>
    <w:p w:rsidR="00AF5B32" w:rsidRPr="00FE5F61" w:rsidRDefault="00FE5F61" w:rsidP="00AF5B32">
      <w:pPr>
        <w:pStyle w:val="ListParagraph"/>
        <w:numPr>
          <w:ilvl w:val="2"/>
          <w:numId w:val="3"/>
        </w:numPr>
      </w:pPr>
      <w:r>
        <w:rPr>
          <w:rFonts w:eastAsiaTheme="minorEastAsia"/>
        </w:rPr>
        <w:t>Slightly different in different frequency regimes but I guess they don’t really care</w:t>
      </w:r>
    </w:p>
    <w:p w:rsidR="00FE5F61" w:rsidRPr="00FE5F61" w:rsidRDefault="00FE5F61" w:rsidP="00AF5B32">
      <w:pPr>
        <w:pStyle w:val="ListParagraph"/>
        <w:numPr>
          <w:ilvl w:val="2"/>
          <w:numId w:val="3"/>
        </w:numPr>
      </w:pPr>
      <w:r>
        <w:rPr>
          <w:rFonts w:eastAsiaTheme="minorEastAsia"/>
        </w:rPr>
        <w:t xml:space="preserve">Using the depletion approximation yields a capacitance expression not dependent on </w:t>
      </w:r>
      <m:oMath>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oMath>
      <w:r>
        <w:rPr>
          <w:rFonts w:eastAsiaTheme="minorEastAsia"/>
        </w:rPr>
        <w:t>:</w:t>
      </w:r>
    </w:p>
    <w:p w:rsidR="00FE5F61" w:rsidRPr="00FE5F61" w:rsidRDefault="0087012C" w:rsidP="00FE5F61">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ox</m:t>
                  </m:r>
                </m:sub>
              </m:sSub>
            </m:num>
            <m:den>
              <m:rad>
                <m:radPr>
                  <m:degHide m:val="1"/>
                  <m:ctrlPr>
                    <w:rPr>
                      <w:rFonts w:ascii="Cambria Math" w:hAnsi="Cambria Math"/>
                      <w:i/>
                    </w:rPr>
                  </m:ctrlPr>
                </m:radPr>
                <m:deg/>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r>
                            <w:rPr>
                              <w:rFonts w:ascii="Cambria Math" w:hAnsi="Cambria Math"/>
                            </w:rPr>
                            <m:t>2</m:t>
                          </m:r>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d>
                        </m:den>
                      </m:f>
                    </m:e>
                  </m:d>
                </m:e>
              </m:rad>
            </m:den>
          </m:f>
        </m:oMath>
      </m:oMathPara>
    </w:p>
    <w:p w:rsidR="00FE5F61" w:rsidRDefault="00C931C5" w:rsidP="00AF5B32">
      <w:pPr>
        <w:pStyle w:val="ListParagraph"/>
        <w:numPr>
          <w:ilvl w:val="2"/>
          <w:numId w:val="3"/>
        </w:numPr>
      </w:pPr>
      <w:r>
        <w:t>As the gate voltage increases, the total capacitance drops</w:t>
      </w:r>
    </w:p>
    <w:p w:rsidR="00C931C5" w:rsidRDefault="00C931C5" w:rsidP="00AF5B32">
      <w:pPr>
        <w:pStyle w:val="ListParagraph"/>
        <w:numPr>
          <w:ilvl w:val="2"/>
          <w:numId w:val="3"/>
        </w:numPr>
      </w:pPr>
      <w:r>
        <w:t>Good approximation for the middle part of the overall CV curve</w:t>
      </w:r>
    </w:p>
    <w:p w:rsidR="00C931C5" w:rsidRDefault="00C931C5" w:rsidP="00C931C5">
      <w:pPr>
        <w:pStyle w:val="ListParagraph"/>
        <w:numPr>
          <w:ilvl w:val="1"/>
          <w:numId w:val="3"/>
        </w:numPr>
      </w:pPr>
      <w:r>
        <w:t>Inversion, low frequency CV characteristics:</w:t>
      </w:r>
    </w:p>
    <w:p w:rsidR="00C931C5" w:rsidRPr="0042479D" w:rsidRDefault="00C931C5" w:rsidP="00C931C5">
      <w:pPr>
        <w:pStyle w:val="ListParagraph"/>
        <w:numPr>
          <w:ilvl w:val="2"/>
          <w:numId w:val="3"/>
        </w:numPr>
      </w:pPr>
      <w:r>
        <w:t xml:space="preserve">Once the inversion layer forms, the capacitance starts increasing again since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begins to increase</w:t>
      </w:r>
      <w:r w:rsidR="0042479D">
        <w:rPr>
          <w:rFonts w:eastAsiaTheme="minor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sidR="0042479D">
        <w:rPr>
          <w:rFonts w:eastAsiaTheme="minorEastAsia"/>
        </w:rPr>
        <w:t xml:space="preserve"> becomes dominated by inversion charge which is more affected by the surface potential than depletion charge</w:t>
      </w:r>
    </w:p>
    <w:p w:rsidR="0042479D" w:rsidRPr="00F54833" w:rsidRDefault="0042479D" w:rsidP="00C931C5">
      <w:pPr>
        <w:pStyle w:val="ListParagraph"/>
        <w:numPr>
          <w:ilvl w:val="2"/>
          <w:numId w:val="3"/>
        </w:numPr>
      </w:pPr>
      <w:r>
        <w:rPr>
          <w:rFonts w:eastAsiaTheme="minorEastAsia"/>
        </w:rPr>
        <w:t xml:space="preserve">Rapid increase back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like the negative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accumulation regime</w:t>
      </w:r>
    </w:p>
    <w:p w:rsidR="00F54833" w:rsidRDefault="0087012C" w:rsidP="00F5483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rsidR="00C931C5" w:rsidRDefault="00C931C5" w:rsidP="00C931C5">
      <w:pPr>
        <w:pStyle w:val="ListParagraph"/>
        <w:numPr>
          <w:ilvl w:val="1"/>
          <w:numId w:val="3"/>
        </w:numPr>
      </w:pPr>
      <w:r>
        <w:t>Inversion, high frequency</w:t>
      </w:r>
      <w:r w:rsidR="009B720A">
        <w:t xml:space="preserve"> (~&gt;100 Hz)</w:t>
      </w:r>
      <w:r>
        <w:t xml:space="preserve"> CV characteristics:</w:t>
      </w:r>
    </w:p>
    <w:p w:rsidR="00AC7FA2" w:rsidRDefault="009B720A" w:rsidP="00AC7FA2">
      <w:pPr>
        <w:pStyle w:val="ListParagraph"/>
        <w:numPr>
          <w:ilvl w:val="2"/>
          <w:numId w:val="3"/>
        </w:numPr>
      </w:pPr>
      <w:r>
        <w:t>High frequency means that the inversion charge is not able to follow the signal, which is determined by the reciprocal of the minority carrier response time</w:t>
      </w:r>
    </w:p>
    <w:p w:rsidR="000A73E5" w:rsidRPr="006A5F40" w:rsidRDefault="000A73E5" w:rsidP="00AC7FA2">
      <w:pPr>
        <w:pStyle w:val="ListParagraph"/>
        <w:numPr>
          <w:ilvl w:val="2"/>
          <w:numId w:val="3"/>
        </w:numPr>
      </w:pPr>
      <w:r>
        <w:t xml:space="preserve">Only the majority carriers respond, so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dominated by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BE5137">
        <w:rPr>
          <w:rFonts w:eastAsiaTheme="minorEastAsia"/>
        </w:rPr>
        <w:t>; depletion width is at a max</w:t>
      </w:r>
    </w:p>
    <w:p w:rsidR="006A5F40" w:rsidRPr="006A5F40" w:rsidRDefault="006A5F40" w:rsidP="00AC7FA2">
      <w:pPr>
        <w:pStyle w:val="ListParagraph"/>
        <w:numPr>
          <w:ilvl w:val="2"/>
          <w:numId w:val="3"/>
        </w:numPr>
      </w:pPr>
      <w:r>
        <w:rPr>
          <w:rFonts w:eastAsiaTheme="minorEastAsia"/>
        </w:rPr>
        <w:t xml:space="preserve">The total capacitance bottoms out and does not return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but rather:</w:t>
      </w:r>
    </w:p>
    <w:p w:rsidR="006A5F40" w:rsidRPr="006A5F40" w:rsidRDefault="0087012C" w:rsidP="006A5F40">
      <m:oMathPara>
        <m:oMath>
          <m:sSub>
            <m:sSubPr>
              <m:ctrlPr>
                <w:rPr>
                  <w:rFonts w:ascii="Cambria Math" w:hAnsi="Cambria Math"/>
                  <w:i/>
                </w:rPr>
              </m:ctrlPr>
            </m:sSubPr>
            <m:e>
              <m:r>
                <w:rPr>
                  <w:rFonts w:ascii="Cambria Math" w:hAnsi="Cambria Math"/>
                </w:rPr>
                <m:t>C</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d>
                    </m:e>
                  </m:func>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5F40" w:rsidRDefault="006728FB" w:rsidP="006728FB">
      <w:pPr>
        <w:pStyle w:val="ListParagraph"/>
        <w:numPr>
          <w:ilvl w:val="1"/>
          <w:numId w:val="3"/>
        </w:numPr>
      </w:pPr>
      <w:r>
        <w:t>Deep depletion: when the ramp time of the gate voltage is shorter than the minority carrier response time, the inversion layer cannot form quickly enough (transient effect)</w:t>
      </w:r>
    </w:p>
    <w:p w:rsidR="006728FB" w:rsidRDefault="006728FB" w:rsidP="006728FB">
      <w:pPr>
        <w:jc w:val="center"/>
      </w:pPr>
      <w:r>
        <w:rPr>
          <w:noProof/>
        </w:rPr>
        <w:drawing>
          <wp:inline distT="0" distB="0" distL="0" distR="0">
            <wp:extent cx="3333750" cy="2266950"/>
            <wp:effectExtent l="0" t="0" r="0" b="0"/>
            <wp:docPr id="55" name="Picture 55" descr="C. Ideal Si p-type MOS CV curves, with a flat-band voltage of VFB=0. (a) Low frequency, (b) Intermediate f, (c) High f, (d) High f and fast sweep rate (going into deep depletion). (Taken from [14])Â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deal Si p-type MOS CV curves, with a flat-band voltage of VFB=0. (a) Low frequency, (b) Intermediate f, (c) High f, (d) High f and fast sweep rate (going into deep depletion). (Taken from [14])Â "/>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343980" cy="2273906"/>
                    </a:xfrm>
                    <a:prstGeom prst="rect">
                      <a:avLst/>
                    </a:prstGeom>
                    <a:noFill/>
                    <a:ln>
                      <a:noFill/>
                    </a:ln>
                  </pic:spPr>
                </pic:pic>
              </a:graphicData>
            </a:graphic>
          </wp:inline>
        </w:drawing>
      </w:r>
    </w:p>
    <w:p w:rsidR="00CA67B1" w:rsidRDefault="00CA67B1" w:rsidP="003D72B3">
      <w:pPr>
        <w:pStyle w:val="ListParagraph"/>
        <w:numPr>
          <w:ilvl w:val="0"/>
          <w:numId w:val="3"/>
        </w:numPr>
      </w:pPr>
      <w:r>
        <w:t xml:space="preserve">Polysilicon gates: use degenerately doped n or p-type silicon </w:t>
      </w:r>
      <w:r w:rsidR="009E4E35">
        <w:t>as the gate instead of a metal</w:t>
      </w:r>
    </w:p>
    <w:p w:rsidR="006728FB" w:rsidRDefault="003D72B3" w:rsidP="00CA67B1">
      <w:pPr>
        <w:pStyle w:val="ListParagraph"/>
        <w:numPr>
          <w:ilvl w:val="1"/>
          <w:numId w:val="3"/>
        </w:numPr>
      </w:pPr>
      <w:r>
        <w:t>When a voltage is applied to a polysilicon gate, the bands of the gate bend also</w:t>
      </w:r>
    </w:p>
    <w:p w:rsidR="009E4E35" w:rsidRDefault="009E4E35" w:rsidP="00CA67B1">
      <w:pPr>
        <w:pStyle w:val="ListParagraph"/>
        <w:numPr>
          <w:ilvl w:val="1"/>
          <w:numId w:val="3"/>
        </w:numPr>
      </w:pPr>
      <w:r>
        <w:t>Gate bias equation must take into account poly-Si band bending:</w:t>
      </w:r>
    </w:p>
    <w:p w:rsidR="009E4E35" w:rsidRDefault="0087012C" w:rsidP="009E4E35">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9E4E35" w:rsidRDefault="009E4E35" w:rsidP="00CA67B1">
      <w:pPr>
        <w:pStyle w:val="ListParagraph"/>
        <w:numPr>
          <w:ilvl w:val="1"/>
          <w:numId w:val="3"/>
        </w:numPr>
      </w:pPr>
      <w:r>
        <w:t>Total capacitance also has a poly-Si term</w:t>
      </w:r>
      <w:r w:rsidR="0067756B">
        <w:t xml:space="preserve">, which means that it does not return all the way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67756B">
        <w:rPr>
          <w:rFonts w:eastAsiaTheme="minorEastAsia"/>
        </w:rPr>
        <w:t xml:space="preserve"> at high frequencies, but goes to a value that depends on the doping of the gate</w:t>
      </w:r>
      <w:r>
        <w:t>:</w:t>
      </w:r>
    </w:p>
    <w:p w:rsidR="009E4E35" w:rsidRDefault="0087012C" w:rsidP="009E4E3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p</m:t>
                  </m:r>
                </m:sub>
              </m:sSub>
            </m:den>
          </m:f>
        </m:oMath>
      </m:oMathPara>
    </w:p>
    <w:p w:rsidR="009E4E35" w:rsidRDefault="00672B98" w:rsidP="00672B98">
      <w:pPr>
        <w:pStyle w:val="ListParagraph"/>
        <w:numPr>
          <w:ilvl w:val="0"/>
          <w:numId w:val="3"/>
        </w:numPr>
      </w:pPr>
      <w:r>
        <w:t>Gated diode:</w:t>
      </w:r>
      <w:r w:rsidR="00DA477B">
        <w:t xml:space="preserve"> an n</w:t>
      </w:r>
      <w:r w:rsidR="00DA477B">
        <w:rPr>
          <w:vertAlign w:val="superscript"/>
        </w:rPr>
        <w:t>+</w:t>
      </w:r>
      <w:r w:rsidR="00DA477B">
        <w:t>-p diode, where the p-type region is gated in a way consistent with MOS capacitor physics</w:t>
      </w:r>
    </w:p>
    <w:p w:rsidR="00CC13E5" w:rsidRDefault="00CC13E5" w:rsidP="00CC13E5">
      <w:pPr>
        <w:pStyle w:val="ListParagraph"/>
        <w:numPr>
          <w:ilvl w:val="1"/>
          <w:numId w:val="3"/>
        </w:numPr>
      </w:pPr>
      <w:r>
        <w:t>When the area near the gate is inverted, that region has the same</w:t>
      </w:r>
      <w:r w:rsidR="00B42D6F">
        <w:t xml:space="preserve"> electron</w:t>
      </w:r>
      <w:r>
        <w:t xml:space="preserve"> </w:t>
      </w:r>
      <w:r w:rsidR="00A532F8">
        <w:t>quasi-</w:t>
      </w:r>
      <w:r>
        <w:t>Fermi potential as the degenerately doped n-type region</w:t>
      </w:r>
    </w:p>
    <w:p w:rsidR="00D0284E" w:rsidRDefault="00D0284E" w:rsidP="00D0284E">
      <w:pPr>
        <w:pStyle w:val="ListParagraph"/>
        <w:numPr>
          <w:ilvl w:val="2"/>
          <w:numId w:val="3"/>
        </w:numPr>
      </w:pPr>
      <w:r>
        <w:t>The depletion region now extends from the diode to the region underneath the gate</w:t>
      </w:r>
    </w:p>
    <w:p w:rsidR="00246EBB" w:rsidRPr="00C32354" w:rsidRDefault="00B42D6F" w:rsidP="00BE5801">
      <w:pPr>
        <w:pStyle w:val="ListParagraph"/>
        <w:numPr>
          <w:ilvl w:val="1"/>
          <w:numId w:val="3"/>
        </w:numPr>
      </w:pPr>
      <w:r>
        <w:t>When the p-n diode is under some</w:t>
      </w:r>
      <w:r w:rsidR="00BE5801">
        <w:t xml:space="preserve"> reverse</w:t>
      </w:r>
      <w:r>
        <w:t xml:space="preserve"> bias</w:t>
      </w:r>
      <w:r w:rsidR="00BE5801">
        <w:t xml:space="preserve">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t>, the gate voltage needed to bring the inversion region electron quasi-Fermi level to that of the n-type region of the diode</w:t>
      </w:r>
      <w:r w:rsidR="00BE5801">
        <w:t xml:space="preserve"> changes</w:t>
      </w:r>
      <w:r w:rsidR="00246EBB">
        <w:t xml:space="preserve"> and thus does the surface potential requirement for strong inversion</w:t>
      </w:r>
      <w:r w:rsidR="00BE5801">
        <w:t>:</w:t>
      </w:r>
    </w:p>
    <w:p w:rsidR="00BE5801" w:rsidRPr="00C32354" w:rsidRDefault="0087012C" w:rsidP="00BE5801">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w:rPr>
                  <w:rFonts w:ascii="Cambria Math" w:hAnsi="Cambria Math"/>
                </w:rPr>
                <m:t>inv</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m:oMathPara>
    </w:p>
    <w:p w:rsidR="00C32354" w:rsidRDefault="00C32354" w:rsidP="00C32354">
      <w:pPr>
        <w:jc w:val="center"/>
      </w:pPr>
      <w:r>
        <w:rPr>
          <w:noProof/>
        </w:rPr>
        <w:drawing>
          <wp:inline distT="0" distB="0" distL="0" distR="0" wp14:anchorId="42022AF5" wp14:editId="78EE27CC">
            <wp:extent cx="1568450" cy="4705350"/>
            <wp:effectExtent l="0" t="6350" r="635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rot="5400000">
                      <a:off x="0" y="0"/>
                      <a:ext cx="1568450" cy="4705350"/>
                    </a:xfrm>
                    <a:prstGeom prst="rect">
                      <a:avLst/>
                    </a:prstGeom>
                  </pic:spPr>
                </pic:pic>
              </a:graphicData>
            </a:graphic>
          </wp:inline>
        </w:drawing>
      </w:r>
    </w:p>
    <w:p w:rsidR="00BE5801" w:rsidRDefault="007951D8" w:rsidP="007951D8">
      <w:pPr>
        <w:pStyle w:val="ListParagraph"/>
        <w:numPr>
          <w:ilvl w:val="2"/>
          <w:numId w:val="3"/>
        </w:numPr>
      </w:pPr>
      <w:r>
        <w:t>The maximum depletion width also changes (increases under reverse bias)</w:t>
      </w:r>
    </w:p>
    <w:p w:rsidR="00EC38FD" w:rsidRDefault="00EC38FD" w:rsidP="00EC38FD">
      <w:pPr>
        <w:pStyle w:val="ListParagraph"/>
        <w:numPr>
          <w:ilvl w:val="0"/>
          <w:numId w:val="3"/>
        </w:numPr>
      </w:pPr>
      <w:r>
        <w:t>Interface trapped charge: at the Si/oxide interface, there are allowed states in the band gap of Si and charges tend to get “trapped” here</w:t>
      </w:r>
    </w:p>
    <w:p w:rsidR="00C9720B" w:rsidRDefault="00816B86" w:rsidP="00C9720B">
      <w:pPr>
        <w:pStyle w:val="ListParagraph"/>
        <w:numPr>
          <w:ilvl w:val="1"/>
          <w:numId w:val="3"/>
        </w:numPr>
      </w:pPr>
      <w:r>
        <w:t>These charges are affected by surface potential changes (since their state occupation probability fluctuates</w:t>
      </w:r>
      <w:r w:rsidR="00780CE0">
        <w:t xml:space="preserve"> and they fill/empty based on surface potential</w:t>
      </w:r>
      <w:r>
        <w:t xml:space="preserve">), so they have a component of </w:t>
      </w:r>
      <w:r w:rsidR="008800AD">
        <w:t>“interface trap” capacitance</w:t>
      </w:r>
      <w:r w:rsidR="00667749">
        <w:t xml:space="preserve"> per unit area</w:t>
      </w:r>
      <w:r>
        <w:t>:</w:t>
      </w:r>
    </w:p>
    <w:p w:rsidR="00816B86" w:rsidRPr="008800AD" w:rsidRDefault="0087012C" w:rsidP="00816B86">
      <w:pP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it</m:t>
                  </m:r>
                </m:sub>
              </m:sSub>
            </m:den>
          </m:f>
        </m:oMath>
      </m:oMathPara>
    </w:p>
    <w:p w:rsidR="008800AD" w:rsidRDefault="0087012C" w:rsidP="00816B86">
      <m:oMathPara>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e>
              </m:d>
              <m:ctrlPr>
                <w:rPr>
                  <w:rFonts w:ascii="Cambria Math" w:hAnsi="Cambria Math"/>
                  <w:i/>
                </w:rPr>
              </m:ctrlPr>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4A0F8D" w:rsidRDefault="004A0F8D" w:rsidP="004A0F8D">
      <w:pPr>
        <w:pStyle w:val="ListParagraph"/>
        <w:numPr>
          <w:ilvl w:val="2"/>
          <w:numId w:val="3"/>
        </w:numPr>
      </w:pPr>
      <w:r>
        <w:t>Only the carriers that can fill/empty these states faster than the applied ac voltage contribute</w:t>
      </w:r>
    </w:p>
    <w:p w:rsidR="00816B86" w:rsidRDefault="008800AD" w:rsidP="00C9720B">
      <w:pPr>
        <w:pStyle w:val="ListParagraph"/>
        <w:numPr>
          <w:ilvl w:val="1"/>
          <w:numId w:val="3"/>
        </w:numPr>
      </w:pPr>
      <w:r>
        <w:t>These can reduce the conduction c</w:t>
      </w:r>
      <w:r w:rsidR="00DE68B0">
        <w:t>urrent of MOSFETs because they</w:t>
      </w:r>
      <w:r>
        <w:t xml:space="preserve"> take charge away</w:t>
      </w:r>
      <w:r w:rsidR="00DE68B0">
        <w:t xml:space="preserve"> from the transport</w:t>
      </w:r>
    </w:p>
    <w:p w:rsidR="00936080" w:rsidRDefault="00936080" w:rsidP="00C9720B">
      <w:pPr>
        <w:pStyle w:val="ListParagraph"/>
        <w:numPr>
          <w:ilvl w:val="1"/>
          <w:numId w:val="3"/>
        </w:numPr>
      </w:pPr>
      <w:r>
        <w:t>Can act like scattering centers and decrease the mobility of the inversion layer channel</w:t>
      </w:r>
    </w:p>
    <w:p w:rsidR="00A1026D" w:rsidRDefault="00A1026D" w:rsidP="00C9720B">
      <w:pPr>
        <w:pStyle w:val="ListParagraph"/>
        <w:numPr>
          <w:ilvl w:val="1"/>
          <w:numId w:val="3"/>
        </w:numPr>
      </w:pPr>
      <w:r>
        <w:t>Can act like localized generation/recombination centers</w:t>
      </w:r>
    </w:p>
    <w:p w:rsidR="00A1026D" w:rsidRDefault="00A1026D" w:rsidP="00C9720B">
      <w:pPr>
        <w:pStyle w:val="ListParagraph"/>
        <w:numPr>
          <w:ilvl w:val="1"/>
          <w:numId w:val="3"/>
        </w:numPr>
      </w:pPr>
      <w:r>
        <w:t>They interact with the charge density near the surface and thus modify the surface potential</w:t>
      </w:r>
    </w:p>
    <w:p w:rsidR="00AC1415" w:rsidRDefault="00AC1415" w:rsidP="00AC1415">
      <w:pPr>
        <w:pStyle w:val="ListParagraph"/>
        <w:numPr>
          <w:ilvl w:val="2"/>
          <w:numId w:val="3"/>
        </w:numPr>
      </w:pPr>
      <w:r>
        <w:t>The gate voltage necessary to offset the surface oxide changes is</w:t>
      </w:r>
    </w:p>
    <w:p w:rsidR="00AC1415" w:rsidRDefault="00F909EE" w:rsidP="00AC1415">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C1415" w:rsidRDefault="00896810" w:rsidP="00896810">
      <w:pPr>
        <w:pStyle w:val="ListParagraph"/>
        <w:numPr>
          <w:ilvl w:val="0"/>
          <w:numId w:val="3"/>
        </w:numPr>
      </w:pPr>
      <w:r>
        <w:t xml:space="preserve">MOSFET (MOS Field Effect Transistor) </w:t>
      </w:r>
      <w:r w:rsidR="00EC1C58">
        <w:t>device</w:t>
      </w:r>
      <w:r>
        <w:t>: harness</w:t>
      </w:r>
      <w:r w:rsidR="00EC1C58">
        <w:t>es</w:t>
      </w:r>
      <w:r>
        <w:t xml:space="preserve"> the inversion layer to create a device whose current flow is determined by the voltage applied to the gate – is essentially an electrical switch!</w:t>
      </w:r>
    </w:p>
    <w:p w:rsidR="00896810" w:rsidRDefault="00896810" w:rsidP="00896810">
      <w:pPr>
        <w:pStyle w:val="ListParagraph"/>
        <w:numPr>
          <w:ilvl w:val="1"/>
          <w:numId w:val="3"/>
        </w:numPr>
      </w:pPr>
      <w:r>
        <w:t>Idea is that there is no current flowing between the gate and the substrate (due to the oxide), so the layers are capacitively coupled and use a field effect</w:t>
      </w:r>
      <w:r w:rsidR="006E0AE2">
        <w:t xml:space="preserve"> to create the channel</w:t>
      </w:r>
    </w:p>
    <w:p w:rsidR="00336693" w:rsidRDefault="00336693" w:rsidP="00896810">
      <w:pPr>
        <w:pStyle w:val="ListParagraph"/>
        <w:numPr>
          <w:ilvl w:val="1"/>
          <w:numId w:val="3"/>
        </w:numPr>
      </w:pPr>
      <w:r>
        <w:t xml:space="preserve">n-channel MOSFET has </w:t>
      </w:r>
      <w:r w:rsidR="006562A7">
        <w:t>a p-type substrate and degenerated doped n-type source and drain</w:t>
      </w:r>
    </w:p>
    <w:p w:rsidR="006562A7" w:rsidRDefault="006562A7" w:rsidP="00896810">
      <w:pPr>
        <w:pStyle w:val="ListParagraph"/>
        <w:numPr>
          <w:ilvl w:val="1"/>
          <w:numId w:val="3"/>
        </w:numPr>
      </w:pPr>
      <w:r>
        <w:t>There are often layers of oxides between the source/drain of adjacent transistors to prevent leakage</w:t>
      </w:r>
      <w:r w:rsidR="006649AF">
        <w:t xml:space="preserve"> (“field oxides”)</w:t>
      </w:r>
    </w:p>
    <w:p w:rsidR="00B734F6" w:rsidRDefault="002208E2" w:rsidP="00B734F6">
      <w:pPr>
        <w:jc w:val="center"/>
      </w:pPr>
      <w:r>
        <w:rPr>
          <w:noProof/>
        </w:rPr>
        <w:drawing>
          <wp:inline distT="0" distB="0" distL="0" distR="0" wp14:anchorId="450F2BDB" wp14:editId="4DC4017D">
            <wp:extent cx="3314700" cy="2423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320960" cy="2427736"/>
                    </a:xfrm>
                    <a:prstGeom prst="rect">
                      <a:avLst/>
                    </a:prstGeom>
                  </pic:spPr>
                </pic:pic>
              </a:graphicData>
            </a:graphic>
          </wp:inline>
        </w:drawing>
      </w:r>
    </w:p>
    <w:p w:rsidR="00181ABD" w:rsidRPr="00B16A22" w:rsidRDefault="00181ABD" w:rsidP="002208E2">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substrate doping</w:t>
      </w:r>
    </w:p>
    <w:p w:rsidR="00B16A22" w:rsidRDefault="00404201" w:rsidP="002208E2">
      <w:pPr>
        <w:pStyle w:val="ListParagraph"/>
        <w:numPr>
          <w:ilvl w:val="1"/>
          <w:numId w:val="3"/>
        </w:numPr>
      </w:pPr>
      <m:oMath>
        <m:r>
          <w:rPr>
            <w:rFonts w:ascii="Cambria Math" w:hAnsi="Cambria Math"/>
          </w:rPr>
          <m:t>V(y)</m:t>
        </m:r>
      </m:oMath>
      <w:r w:rsidRPr="00404201">
        <w:t>:</w:t>
      </w:r>
      <w:r>
        <w:t xml:space="preserve"> electron quasi-Fermi potential within the channel relative to the source QFP</w:t>
      </w:r>
    </w:p>
    <w:p w:rsidR="00DA5169" w:rsidRDefault="00BE43BB" w:rsidP="002208E2">
      <w:pPr>
        <w:pStyle w:val="ListParagraph"/>
        <w:numPr>
          <w:ilvl w:val="1"/>
          <w:numId w:val="3"/>
        </w:numPr>
      </w:pPr>
      <w:r>
        <w:t>A voltage is usually applied to the drain, and the source is usually grounded – current flows from the drain to the source which means electrons flow from the source to the drain</w:t>
      </w:r>
    </w:p>
    <w:p w:rsidR="00A11DA3" w:rsidRDefault="00A11DA3" w:rsidP="002208E2">
      <w:pPr>
        <w:pStyle w:val="ListParagraph"/>
        <w:numPr>
          <w:ilvl w:val="1"/>
          <w:numId w:val="3"/>
        </w:numPr>
      </w:pPr>
      <w:r>
        <w:t xml:space="preserve">When the gate is not in the ‘on’ voltage bias, it’s just two back-to-back PN junctions like </w:t>
      </w:r>
      <w:r w:rsidR="00857840">
        <w:t>the BJT</w:t>
      </w:r>
    </w:p>
    <w:p w:rsidR="00634347" w:rsidRDefault="00634347" w:rsidP="002208E2">
      <w:pPr>
        <w:pStyle w:val="ListParagraph"/>
        <w:numPr>
          <w:ilvl w:val="1"/>
          <w:numId w:val="3"/>
        </w:numPr>
      </w:pPr>
      <w:r>
        <w:t>The conductance of the inversion channel is modulated by the gate voltage</w:t>
      </w:r>
      <w:r w:rsidR="00DB6403">
        <w:t xml:space="preserve"> and the substrate bias</w:t>
      </w:r>
    </w:p>
    <w:p w:rsidR="003745B4" w:rsidRDefault="003745B4" w:rsidP="003745B4">
      <w:pPr>
        <w:pStyle w:val="ListParagraph"/>
        <w:numPr>
          <w:ilvl w:val="0"/>
          <w:numId w:val="3"/>
        </w:numPr>
      </w:pPr>
      <w:r>
        <w:t>Regions of operation:</w:t>
      </w:r>
    </w:p>
    <w:p w:rsidR="003745B4" w:rsidRDefault="003745B4" w:rsidP="003745B4">
      <w:pPr>
        <w:pStyle w:val="ListParagraph"/>
        <w:numPr>
          <w:ilvl w:val="1"/>
          <w:numId w:val="3"/>
        </w:numPr>
      </w:pPr>
      <w:r>
        <w:t xml:space="preserve">These assume that a constant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is applied,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is varied</w:t>
      </w:r>
    </w:p>
    <w:p w:rsidR="003745B4" w:rsidRDefault="003745B4" w:rsidP="003745B4">
      <w:pPr>
        <w:pStyle w:val="ListParagraph"/>
        <w:numPr>
          <w:ilvl w:val="1"/>
          <w:numId w:val="3"/>
        </w:numPr>
      </w:pPr>
      <w:r>
        <w:t xml:space="preserve">Linear: </w:t>
      </w:r>
    </w:p>
    <w:p w:rsidR="003745B4" w:rsidRPr="00131D03" w:rsidRDefault="003745B4" w:rsidP="003745B4">
      <w:pPr>
        <w:pStyle w:val="ListParagraph"/>
        <w:numPr>
          <w:ilvl w:val="2"/>
          <w:numId w:val="3"/>
        </w:numPr>
      </w:pPr>
      <w:r>
        <w:t xml:space="preserve">The drain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 proportionally with increases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p>
    <w:p w:rsidR="00131D03" w:rsidRPr="007F6D97" w:rsidRDefault="00131D03" w:rsidP="003745B4">
      <w:pPr>
        <w:pStyle w:val="ListParagraph"/>
        <w:numPr>
          <w:ilvl w:val="2"/>
          <w:numId w:val="3"/>
        </w:numPr>
      </w:pPr>
      <w:r>
        <w:rPr>
          <w:rFonts w:eastAsiaTheme="minorEastAsia"/>
        </w:rPr>
        <w:t>Channel acts like a simple resistor</w:t>
      </w:r>
    </w:p>
    <w:p w:rsidR="007F6D97" w:rsidRDefault="007F6D97" w:rsidP="007F6D97">
      <w:pPr>
        <w:jc w:val="center"/>
      </w:pPr>
      <w:r>
        <w:rPr>
          <w:noProof/>
        </w:rPr>
        <w:drawing>
          <wp:inline distT="0" distB="0" distL="0" distR="0" wp14:anchorId="7B0A25CD" wp14:editId="0D8B9BD8">
            <wp:extent cx="2190750" cy="1178292"/>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198703" cy="1182569"/>
                    </a:xfrm>
                    <a:prstGeom prst="rect">
                      <a:avLst/>
                    </a:prstGeom>
                  </pic:spPr>
                </pic:pic>
              </a:graphicData>
            </a:graphic>
          </wp:inline>
        </w:drawing>
      </w:r>
    </w:p>
    <w:p w:rsidR="003745B4" w:rsidRDefault="003745B4" w:rsidP="003745B4">
      <w:pPr>
        <w:pStyle w:val="ListParagraph"/>
        <w:numPr>
          <w:ilvl w:val="1"/>
          <w:numId w:val="3"/>
        </w:numPr>
      </w:pPr>
      <w:r>
        <w:t>Saturation:</w:t>
      </w:r>
    </w:p>
    <w:p w:rsidR="00970FA2" w:rsidRPr="00471694" w:rsidRDefault="00970FA2" w:rsidP="00970FA2">
      <w:pPr>
        <w:pStyle w:val="ListParagraph"/>
        <w:numPr>
          <w:ilvl w:val="2"/>
          <w:numId w:val="3"/>
        </w:numPr>
      </w:pPr>
      <w:r>
        <w:t xml:space="preserve">There is some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Pr>
          <w:rFonts w:eastAsiaTheme="minorEastAsia"/>
        </w:rPr>
        <w:t xml:space="preserve"> after which further increases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do not render proportional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w:t>
      </w:r>
    </w:p>
    <w:p w:rsidR="00471694" w:rsidRPr="00070DDD" w:rsidRDefault="00873AA7" w:rsidP="00970FA2">
      <w:pPr>
        <w:pStyle w:val="ListParagraph"/>
        <w:numPr>
          <w:ilvl w:val="2"/>
          <w:numId w:val="3"/>
        </w:numPr>
      </w:pPr>
      <w:r>
        <w:rPr>
          <w:rFonts w:eastAsiaTheme="minorEastAsia"/>
        </w:rPr>
        <w:t>The thickness of the inversion layer near the drain (</w:t>
      </w:r>
      <m:oMath>
        <m:r>
          <w:rPr>
            <w:rFonts w:ascii="Cambria Math" w:eastAsiaTheme="minorEastAsia" w:hAnsi="Cambria Math"/>
          </w:rPr>
          <m:t>y=L</m:t>
        </m:r>
      </m:oMath>
      <w:r>
        <w:rPr>
          <w:rFonts w:eastAsiaTheme="minorEastAsia"/>
        </w:rPr>
        <w:t>) reaches zero, which is the “</w:t>
      </w:r>
      <w:r w:rsidR="00EF6B92">
        <w:rPr>
          <w:rFonts w:eastAsiaTheme="minorEastAsia"/>
        </w:rPr>
        <w:t>pinch-</w:t>
      </w:r>
      <w:r>
        <w:rPr>
          <w:rFonts w:eastAsiaTheme="minorEastAsia"/>
        </w:rPr>
        <w:t>off” point</w:t>
      </w:r>
      <w:r w:rsidR="001E48A7">
        <w:rPr>
          <w:rFonts w:eastAsiaTheme="minorEastAsia"/>
        </w:rPr>
        <w:t xml:space="preserve">; the voltage at the pinch-off point remains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sidR="001E48A7">
        <w:rPr>
          <w:rFonts w:eastAsiaTheme="minorEastAsia"/>
        </w:rPr>
        <w:t xml:space="preserve"> so the current doesn’</w:t>
      </w:r>
      <w:r w:rsidR="00F84764">
        <w:rPr>
          <w:rFonts w:eastAsiaTheme="minorEastAsia"/>
        </w:rPr>
        <w:t>t change</w:t>
      </w:r>
    </w:p>
    <w:p w:rsidR="00070DDD" w:rsidRPr="007F6D97" w:rsidRDefault="00070DDD" w:rsidP="00070DDD">
      <w:pPr>
        <w:pStyle w:val="ListParagraph"/>
        <w:numPr>
          <w:ilvl w:val="3"/>
          <w:numId w:val="3"/>
        </w:numPr>
      </w:pPr>
      <w:r>
        <w:rPr>
          <w:rFonts w:eastAsiaTheme="minorEastAsia"/>
        </w:rPr>
        <w:t>Number of mobile electrons at the drain decreases dramatically</w:t>
      </w:r>
    </w:p>
    <w:p w:rsidR="007F6D97" w:rsidRPr="007F6D97" w:rsidRDefault="007F6D97" w:rsidP="00970FA2">
      <w:pPr>
        <w:pStyle w:val="ListParagraph"/>
        <w:numPr>
          <w:ilvl w:val="2"/>
          <w:numId w:val="3"/>
        </w:numPr>
      </w:pPr>
      <w:r>
        <w:rPr>
          <w:rFonts w:eastAsiaTheme="minorEastAsia"/>
        </w:rPr>
        <w:t xml:space="preserve">When even more voltage is applied, the pinch-off point moves toward the source and the effective channel length drops to </w:t>
      </w:r>
      <m:oMath>
        <m:r>
          <w:rPr>
            <w:rFonts w:ascii="Cambria Math" w:eastAsiaTheme="minorEastAsia" w:hAnsi="Cambria Math"/>
          </w:rPr>
          <m:t>L'</m:t>
        </m:r>
      </m:oMath>
    </w:p>
    <w:p w:rsidR="007F6D97" w:rsidRPr="007F6D97" w:rsidRDefault="007F6D97" w:rsidP="00970FA2">
      <w:pPr>
        <w:pStyle w:val="ListParagraph"/>
        <w:numPr>
          <w:ilvl w:val="2"/>
          <w:numId w:val="3"/>
        </w:numPr>
      </w:pPr>
      <w:r>
        <w:rPr>
          <w:rFonts w:eastAsiaTheme="minorEastAsia"/>
        </w:rPr>
        <w:t>Pinch-off occurs because</w:t>
      </w:r>
      <w:r w:rsidR="005E702A">
        <w:rPr>
          <w:rFonts w:eastAsiaTheme="minorEastAsia"/>
        </w:rPr>
        <w:t xml:space="preserve"> the positive voltage lowers the electron Fermi level, which means a larger voltage is required in that region to create inversion</w:t>
      </w:r>
    </w:p>
    <w:p w:rsidR="007F6D97" w:rsidRDefault="007F6D97" w:rsidP="007F6D97">
      <w:pPr>
        <w:jc w:val="center"/>
      </w:pPr>
      <w:r>
        <w:rPr>
          <w:noProof/>
        </w:rPr>
        <w:drawing>
          <wp:inline distT="0" distB="0" distL="0" distR="0" wp14:anchorId="6FAE89FB" wp14:editId="1C9AA493">
            <wp:extent cx="2333625" cy="130144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341696" cy="1305946"/>
                    </a:xfrm>
                    <a:prstGeom prst="rect">
                      <a:avLst/>
                    </a:prstGeom>
                  </pic:spPr>
                </pic:pic>
              </a:graphicData>
            </a:graphic>
          </wp:inline>
        </w:drawing>
      </w:r>
      <w:r>
        <w:rPr>
          <w:noProof/>
        </w:rPr>
        <w:drawing>
          <wp:inline distT="0" distB="0" distL="0" distR="0" wp14:anchorId="7B49B343" wp14:editId="7E5CF01A">
            <wp:extent cx="2262285" cy="1314450"/>
            <wp:effectExtent l="0" t="0" r="508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268169" cy="1317869"/>
                    </a:xfrm>
                    <a:prstGeom prst="rect">
                      <a:avLst/>
                    </a:prstGeom>
                  </pic:spPr>
                </pic:pic>
              </a:graphicData>
            </a:graphic>
          </wp:inline>
        </w:drawing>
      </w:r>
    </w:p>
    <w:p w:rsidR="004B5EA7" w:rsidRDefault="004B5EA7" w:rsidP="004B5EA7">
      <w:pPr>
        <w:pStyle w:val="ListParagraph"/>
        <w:numPr>
          <w:ilvl w:val="2"/>
          <w:numId w:val="3"/>
        </w:numPr>
      </w:pPr>
      <w:r>
        <w:t xml:space="preserve">Occurs when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oMath>
    </w:p>
    <w:p w:rsidR="00E81F17" w:rsidRDefault="00E81F17" w:rsidP="00735566">
      <w:pPr>
        <w:pStyle w:val="ListParagraph"/>
        <w:numPr>
          <w:ilvl w:val="0"/>
          <w:numId w:val="3"/>
        </w:numPr>
      </w:pPr>
      <w:r>
        <w:t>Ideal MOSFET behavior</w:t>
      </w:r>
    </w:p>
    <w:p w:rsidR="007F6D97" w:rsidRDefault="00E81F17" w:rsidP="00E81F17">
      <w:pPr>
        <w:pStyle w:val="ListParagraph"/>
        <w:numPr>
          <w:ilvl w:val="1"/>
          <w:numId w:val="3"/>
        </w:numPr>
      </w:pPr>
      <w:r>
        <w:t>Assumptions</w:t>
      </w:r>
      <w:r w:rsidR="00735566">
        <w:t>:</w:t>
      </w:r>
    </w:p>
    <w:p w:rsidR="00735566" w:rsidRDefault="00735566" w:rsidP="00E81F17">
      <w:pPr>
        <w:pStyle w:val="ListParagraph"/>
        <w:numPr>
          <w:ilvl w:val="2"/>
          <w:numId w:val="3"/>
        </w:numPr>
      </w:pPr>
      <w:r>
        <w:t>Gate structure is an ideal MOS capacitor (no interface traps, fixed-oxide charges, or work function differences)</w:t>
      </w:r>
    </w:p>
    <w:p w:rsidR="00735566" w:rsidRDefault="00735566" w:rsidP="00E81F17">
      <w:pPr>
        <w:pStyle w:val="ListParagraph"/>
        <w:numPr>
          <w:ilvl w:val="2"/>
          <w:numId w:val="3"/>
        </w:numPr>
      </w:pPr>
      <w:r>
        <w:t>Only drift current is considered</w:t>
      </w:r>
    </w:p>
    <w:p w:rsidR="00735566" w:rsidRDefault="00735566" w:rsidP="00E81F17">
      <w:pPr>
        <w:pStyle w:val="ListParagraph"/>
        <w:numPr>
          <w:ilvl w:val="2"/>
          <w:numId w:val="3"/>
        </w:numPr>
      </w:pPr>
      <w:r>
        <w:t>Carrier mobility in inversion layer is constant</w:t>
      </w:r>
    </w:p>
    <w:p w:rsidR="00735566" w:rsidRDefault="00735566" w:rsidP="00E81F17">
      <w:pPr>
        <w:pStyle w:val="ListParagraph"/>
        <w:numPr>
          <w:ilvl w:val="2"/>
          <w:numId w:val="3"/>
        </w:numPr>
      </w:pPr>
      <w:r>
        <w:t>Channel doping is uniform</w:t>
      </w:r>
    </w:p>
    <w:p w:rsidR="00735566" w:rsidRDefault="00735566" w:rsidP="00E81F17">
      <w:pPr>
        <w:pStyle w:val="ListParagraph"/>
        <w:numPr>
          <w:ilvl w:val="2"/>
          <w:numId w:val="3"/>
        </w:numPr>
      </w:pPr>
      <w:r>
        <w:t>Reverse leakage current is negligible</w:t>
      </w:r>
    </w:p>
    <w:p w:rsidR="00E56005" w:rsidRDefault="00735566" w:rsidP="00E81F17">
      <w:pPr>
        <w:pStyle w:val="ListParagraph"/>
        <w:numPr>
          <w:ilvl w:val="2"/>
          <w:numId w:val="3"/>
        </w:numPr>
      </w:pPr>
      <w:r>
        <w:t>Gradual channel approximation: it is assumed that the electric field in the y-direction (along the channel) is small compared to the field in the x-direction (into the substrate), which allows for a simplification in Poisson’s equation</w:t>
      </w:r>
      <w:r w:rsidR="00C555EC">
        <w:t xml:space="preserve"> (generally only valid for long channel MOSFETs)</w:t>
      </w:r>
    </w:p>
    <w:p w:rsidR="008D3DD2" w:rsidRDefault="004B52BF" w:rsidP="00187C67">
      <w:pPr>
        <w:pStyle w:val="ListParagraph"/>
        <w:numPr>
          <w:ilvl w:val="0"/>
          <w:numId w:val="3"/>
        </w:numPr>
      </w:pPr>
      <w:r>
        <w:t>Assume the depletion charge density model extends into inversion because of charge shielding from the inversion layer</w:t>
      </w:r>
    </w:p>
    <w:p w:rsidR="004B52BF" w:rsidRDefault="004B52BF" w:rsidP="004B52BF">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4B52BF" w:rsidRDefault="00EA0F9B" w:rsidP="00187C67">
      <w:pPr>
        <w:pStyle w:val="ListParagraph"/>
        <w:numPr>
          <w:ilvl w:val="1"/>
          <w:numId w:val="3"/>
        </w:numPr>
      </w:pPr>
      <w:r>
        <w:t>Total charge in the surface region (including both inversion and depletion):</w:t>
      </w:r>
    </w:p>
    <w:p w:rsidR="00EA0F9B" w:rsidRDefault="00EA0F9B" w:rsidP="00EA0F9B">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oMath>
      </m:oMathPara>
    </w:p>
    <w:p w:rsidR="00EA0F9B" w:rsidRDefault="00AA0FA5" w:rsidP="00187C67">
      <w:pPr>
        <w:pStyle w:val="ListParagraph"/>
        <w:numPr>
          <w:ilvl w:val="1"/>
          <w:numId w:val="3"/>
        </w:numPr>
      </w:pPr>
      <w:r>
        <w:t>Therefore, the inversion charge per area is</w:t>
      </w:r>
    </w:p>
    <w:p w:rsidR="00AA0FA5" w:rsidRDefault="00AA0FA5" w:rsidP="00AA0FA5">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5D42DE" w:rsidRDefault="005D42DE" w:rsidP="00187C67">
      <w:pPr>
        <w:pStyle w:val="ListParagraph"/>
        <w:numPr>
          <w:ilvl w:val="1"/>
          <w:numId w:val="3"/>
        </w:numPr>
      </w:pPr>
      <w:r>
        <w:t xml:space="preserve">At inversion, remember to replace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with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r>
          <w:rPr>
            <w:rFonts w:ascii="Cambria Math" w:eastAsiaTheme="minorEastAsia" w:hAnsi="Cambria Math"/>
          </w:rPr>
          <m:t>+V(y)</m:t>
        </m:r>
      </m:oMath>
    </w:p>
    <w:p w:rsidR="00AA0FA5" w:rsidRDefault="005D42DE" w:rsidP="00187C67">
      <w:pPr>
        <w:pStyle w:val="ListParagraph"/>
        <w:numPr>
          <w:ilvl w:val="0"/>
          <w:numId w:val="3"/>
        </w:numPr>
      </w:pPr>
      <w:r>
        <w:t>The current for all regions can be found by finding the voltage drop across an incremental section of the c</w:t>
      </w:r>
      <w:r w:rsidR="006B3D52">
        <w:t>hannel and integrating from the source to the drain</w:t>
      </w:r>
      <w:r>
        <w:t>; solving for the drain current gives</w:t>
      </w:r>
    </w:p>
    <w:p w:rsidR="00187C67" w:rsidRPr="00070D2E" w:rsidRDefault="005D42DE" w:rsidP="005D42DE">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r>
                        <w:rPr>
                          <w:rFonts w:ascii="Cambria Math" w:hAnsi="Cambria Math"/>
                        </w:rPr>
                        <m:t>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ds</m:t>
                          </m:r>
                        </m:sub>
                      </m:sSub>
                    </m:num>
                    <m:den>
                      <m:r>
                        <w:rPr>
                          <w:rFonts w:ascii="Cambria Math" w:hAnsi="Cambria Math"/>
                        </w:rPr>
                        <m:t>2</m:t>
                      </m:r>
                    </m:den>
                  </m:f>
                </m:e>
              </m:d>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ra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e>
              </m:d>
            </m:e>
          </m:d>
        </m:oMath>
      </m:oMathPara>
    </w:p>
    <w:p w:rsidR="00070D2E" w:rsidRPr="00187C67" w:rsidRDefault="00070D2E" w:rsidP="00070D2E">
      <w:pPr>
        <w:jc w:val="center"/>
        <w:rPr>
          <w:rFonts w:eastAsiaTheme="minorEastAsia"/>
        </w:rPr>
      </w:pPr>
      <w:r>
        <w:rPr>
          <w:noProof/>
        </w:rPr>
        <w:drawing>
          <wp:inline distT="0" distB="0" distL="0" distR="0">
            <wp:extent cx="3062631" cy="2409825"/>
            <wp:effectExtent l="0" t="0" r="4445" b="0"/>
            <wp:docPr id="60" name="Picture 60" descr="Image result for mosfet iv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mosfet iv curve"/>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065396" cy="2412001"/>
                    </a:xfrm>
                    <a:prstGeom prst="rect">
                      <a:avLst/>
                    </a:prstGeom>
                    <a:noFill/>
                    <a:ln>
                      <a:noFill/>
                    </a:ln>
                  </pic:spPr>
                </pic:pic>
              </a:graphicData>
            </a:graphic>
          </wp:inline>
        </w:drawing>
      </w:r>
    </w:p>
    <w:p w:rsidR="00986BFA" w:rsidRDefault="00986BFA" w:rsidP="00986BFA">
      <w:pPr>
        <w:pStyle w:val="ListParagraph"/>
        <w:numPr>
          <w:ilvl w:val="1"/>
          <w:numId w:val="3"/>
        </w:numPr>
      </w:pPr>
      <w:r>
        <w:t xml:space="preserve">Assumes that </w:t>
      </w:r>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=0</m:t>
        </m:r>
      </m:oMath>
      <w:r w:rsidR="008D0CCD">
        <w:rPr>
          <w:rFonts w:eastAsiaTheme="minorEastAsia"/>
        </w:rPr>
        <w:t>, will use this for the rest of calculations</w:t>
      </w:r>
    </w:p>
    <w:p w:rsidR="001D1989" w:rsidRDefault="001D1989" w:rsidP="00187C67">
      <w:pPr>
        <w:pStyle w:val="ListParagraph"/>
        <w:numPr>
          <w:ilvl w:val="0"/>
          <w:numId w:val="3"/>
        </w:numPr>
      </w:pPr>
      <w:r>
        <w:t>Linear region:</w:t>
      </w:r>
    </w:p>
    <w:p w:rsidR="005D42DE" w:rsidRDefault="00187C67" w:rsidP="001D1989">
      <w:pPr>
        <w:pStyle w:val="ListParagraph"/>
        <w:numPr>
          <w:ilvl w:val="1"/>
          <w:numId w:val="3"/>
        </w:numPr>
      </w:pPr>
      <w:r>
        <w:t xml:space="preserve">Current simplification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w:r>
        <w:t xml:space="preserve">: </w:t>
      </w:r>
    </w:p>
    <w:p w:rsidR="00D417ED" w:rsidRDefault="00D417ED" w:rsidP="00D417ED">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m:oMathPara>
    </w:p>
    <w:p w:rsidR="00D417ED" w:rsidRPr="001D1989" w:rsidRDefault="004118DB" w:rsidP="001D1989">
      <w:pPr>
        <w:pStyle w:val="ListParagraph"/>
        <w:numPr>
          <w:ilvl w:val="2"/>
          <w:numId w:val="3"/>
        </w:num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xml:space="preserve"> here is just the gate voltage when the band bending reaches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1D1989" w:rsidRDefault="001D1989" w:rsidP="001D1989">
      <w:pPr>
        <w:pStyle w:val="ListParagraph"/>
        <w:numPr>
          <w:ilvl w:val="1"/>
          <w:numId w:val="3"/>
        </w:numPr>
      </w:pPr>
      <w:r>
        <w:t xml:space="preserve">Channel 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oMath>
      <w:r>
        <w:t>:</w:t>
      </w:r>
    </w:p>
    <w:p w:rsidR="001D1989" w:rsidRDefault="001D1989" w:rsidP="001D1989">
      <m:oMathPara>
        <m:oMath>
          <m:sSub>
            <m:sSubPr>
              <m:ctrlPr>
                <w:rPr>
                  <w:rFonts w:ascii="Cambria Math" w:hAnsi="Cambria Math"/>
                  <w:i/>
                </w:rPr>
              </m:ctrlPr>
            </m:sSubPr>
            <m:e>
              <m:r>
                <w:rPr>
                  <w:rFonts w:ascii="Cambria Math" w:hAnsi="Cambria Math"/>
                </w:rPr>
                <m:t>g</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ds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m:oMathPara>
    </w:p>
    <w:p w:rsidR="001D1989" w:rsidRDefault="001D1989" w:rsidP="001D1989">
      <w:pPr>
        <w:pStyle w:val="ListParagraph"/>
        <w:numPr>
          <w:ilvl w:val="1"/>
          <w:numId w:val="3"/>
        </w:numPr>
      </w:pPr>
      <w:r>
        <w:t xml:space="preserve">Channel transconductance,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t>:</w:t>
      </w:r>
    </w:p>
    <w:p w:rsidR="001D1989" w:rsidRDefault="001D1989" w:rsidP="001D1989">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hAnsi="Cambria Math"/>
                  <w:i/>
                </w:rPr>
              </m:ctrlPr>
            </m:sSubPr>
            <m:e>
              <m:r>
                <w:rPr>
                  <w:rFonts w:ascii="Cambria Math" w:hAnsi="Cambria Math"/>
                </w:rPr>
                <m:t>V</m:t>
              </m:r>
            </m:e>
            <m:sub>
              <m:r>
                <w:rPr>
                  <w:rFonts w:ascii="Cambria Math" w:hAnsi="Cambria Math"/>
                </w:rPr>
                <m:t>ds</m:t>
              </m:r>
            </m:sub>
          </m:sSub>
        </m:oMath>
      </m:oMathPara>
    </w:p>
    <w:p w:rsidR="001D1989" w:rsidRDefault="00070DDD" w:rsidP="00070DDD">
      <w:pPr>
        <w:pStyle w:val="ListParagraph"/>
        <w:numPr>
          <w:ilvl w:val="0"/>
          <w:numId w:val="3"/>
        </w:numPr>
      </w:pPr>
      <w:r>
        <w:t>Saturation region:</w:t>
      </w:r>
    </w:p>
    <w:p w:rsidR="00BB759C" w:rsidRPr="001C690E" w:rsidRDefault="00FF0CBA" w:rsidP="00070DDD">
      <w:pPr>
        <w:pStyle w:val="ListParagraph"/>
        <w:numPr>
          <w:ilvl w:val="1"/>
          <w:numId w:val="3"/>
        </w:numPr>
      </w:pPr>
      <w:r>
        <w:t xml:space="preserve">The saturation voltage can be found with the boundary condition </w:t>
      </w:r>
      <m:oMath>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L</m:t>
            </m:r>
          </m:e>
        </m:d>
        <m:r>
          <w:rPr>
            <w:rFonts w:ascii="Cambria Math" w:hAnsi="Cambria Math"/>
          </w:rPr>
          <m:t>=0</m:t>
        </m:r>
      </m:oMath>
      <w:r w:rsidR="00BB759C">
        <w:rPr>
          <w:rFonts w:eastAsiaTheme="minorEastAsia"/>
        </w:rPr>
        <w:t>:</w:t>
      </w:r>
    </w:p>
    <w:p w:rsidR="001C690E" w:rsidRPr="001C690E" w:rsidRDefault="001C690E" w:rsidP="001C690E">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
            <m:dPr>
              <m:ctrlPr>
                <w:rPr>
                  <w:rFonts w:ascii="Cambria Math" w:hAnsi="Cambria Math"/>
                  <w:i/>
                </w:rPr>
              </m:ctrlPr>
            </m:dPr>
            <m:e>
              <m:r>
                <w:rPr>
                  <w:rFonts w:ascii="Cambria Math" w:hAnsi="Cambria Math"/>
                </w:rPr>
                <m:t>1-</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gs</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den>
                  </m:f>
                </m:e>
              </m:rad>
            </m:e>
          </m:d>
        </m:oMath>
      </m:oMathPara>
    </w:p>
    <w:p w:rsidR="001C690E" w:rsidRPr="001C690E" w:rsidRDefault="001C690E" w:rsidP="001C690E">
      <w:pPr>
        <w:rPr>
          <w:i/>
        </w:rPr>
      </w:pPr>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2</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en>
          </m:f>
        </m:oMath>
      </m:oMathPara>
    </w:p>
    <w:p w:rsidR="00DD44B6" w:rsidRPr="00DD44B6" w:rsidRDefault="00DD44B6" w:rsidP="00DD44B6">
      <w:pPr>
        <w:pStyle w:val="ListParagraph"/>
        <w:numPr>
          <w:ilvl w:val="2"/>
          <w:numId w:val="3"/>
        </w:numPr>
      </w:pPr>
      <w:r>
        <w:t xml:space="preserve">Note that the larger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the larger </w:t>
      </w:r>
      <m:oMath>
        <m:sSub>
          <m:sSubPr>
            <m:ctrlPr>
              <w:rPr>
                <w:rFonts w:ascii="Cambria Math" w:hAnsi="Cambria Math"/>
                <w:i/>
              </w:rPr>
            </m:ctrlPr>
          </m:sSubPr>
          <m:e>
            <m:r>
              <w:rPr>
                <w:rFonts w:ascii="Cambria Math" w:hAnsi="Cambria Math"/>
              </w:rPr>
              <m:t>V</m:t>
            </m:r>
          </m:e>
          <m:sub>
            <m:r>
              <w:rPr>
                <w:rFonts w:ascii="Cambria Math" w:hAnsi="Cambria Math"/>
              </w:rPr>
              <m:t>dsat</m:t>
            </m:r>
          </m:sub>
        </m:sSub>
      </m:oMath>
      <w:r>
        <w:rPr>
          <w:rFonts w:eastAsiaTheme="minorEastAsia"/>
        </w:rPr>
        <w:t xml:space="preserve"> can be; it heightens the ability of the channel to support current flow</w:t>
      </w:r>
      <w:r w:rsidR="00657284">
        <w:rPr>
          <w:rFonts w:eastAsiaTheme="minorEastAsia"/>
        </w:rPr>
        <w:t xml:space="preserve"> for larger ranges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070DDD" w:rsidRPr="005E702A" w:rsidRDefault="00D176BB" w:rsidP="00070DDD">
      <w:pPr>
        <w:pStyle w:val="ListParagraph"/>
        <w:numPr>
          <w:ilvl w:val="1"/>
          <w:numId w:val="3"/>
        </w:numPr>
      </w:pPr>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 xml:space="preserve"> </m:t>
        </m:r>
      </m:oMath>
      <w:r>
        <w:rPr>
          <w:rFonts w:eastAsiaTheme="minorEastAsia"/>
        </w:rPr>
        <w:t xml:space="preserve">can be substituted into the full current equation for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5E702A">
        <w:rPr>
          <w:rFonts w:eastAsiaTheme="minorEastAsia"/>
        </w:rPr>
        <w:t>:</w:t>
      </w:r>
    </w:p>
    <w:p w:rsidR="005E702A" w:rsidRPr="005E702A" w:rsidRDefault="005E702A" w:rsidP="005E702A">
      <m:oMathPara>
        <m:oMath>
          <m:sSub>
            <m:sSubPr>
              <m:ctrlPr>
                <w:rPr>
                  <w:rFonts w:ascii="Cambria Math" w:hAnsi="Cambria Math"/>
                  <w:i/>
                </w:rPr>
              </m:ctrlPr>
            </m:sSubPr>
            <m:e>
              <m:r>
                <w:rPr>
                  <w:rFonts w:ascii="Cambria Math" w:hAnsi="Cambria Math"/>
                </w:rPr>
                <m:t>I</m:t>
              </m:r>
            </m:e>
            <m:sub>
              <m:r>
                <w:rPr>
                  <w:rFonts w:ascii="Cambria Math" w:hAnsi="Cambria Math"/>
                </w:rPr>
                <m:t>dsat</m:t>
              </m:r>
            </m:sub>
          </m:sSub>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2L</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e>
            <m:sup>
              <m:r>
                <w:rPr>
                  <w:rFonts w:ascii="Cambria Math" w:hAnsi="Cambria Math"/>
                </w:rPr>
                <m:t>2</m:t>
              </m:r>
            </m:sup>
          </m:sSup>
        </m:oMath>
      </m:oMathPara>
    </w:p>
    <w:p w:rsidR="005E702A" w:rsidRPr="005819E5" w:rsidRDefault="005819E5" w:rsidP="005819E5">
      <w:pPr>
        <w:pStyle w:val="ListParagraph"/>
        <w:numPr>
          <w:ilvl w:val="2"/>
          <w:numId w:val="3"/>
        </w:numPr>
      </w:pPr>
      <w:r>
        <w:t xml:space="preserve">NOT dependent on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w:t>
      </w:r>
    </w:p>
    <w:p w:rsidR="005819E5" w:rsidRDefault="005819E5" w:rsidP="005819E5">
      <w:pPr>
        <w:pStyle w:val="ListParagraph"/>
        <w:numPr>
          <w:ilvl w:val="1"/>
          <w:numId w:val="3"/>
        </w:numPr>
      </w:pPr>
      <w:r>
        <w:t>The channel conductance is zero, since the current does not depend on the applied drain voltage</w:t>
      </w:r>
    </w:p>
    <w:p w:rsidR="005819E5" w:rsidRDefault="005819E5" w:rsidP="005819E5">
      <w:pPr>
        <w:pStyle w:val="ListParagraph"/>
        <w:numPr>
          <w:ilvl w:val="1"/>
          <w:numId w:val="3"/>
        </w:numPr>
      </w:pPr>
      <w:r>
        <w:t>Channel transconductance</w:t>
      </w:r>
      <w:r w:rsidR="00A04D8A">
        <w:t xml:space="preserve">, where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A04D8A">
        <w:rPr>
          <w:rFonts w:eastAsiaTheme="minorEastAsia"/>
        </w:rPr>
        <w:t xml:space="preserve"> is constant</w:t>
      </w:r>
      <w:r>
        <w:t>:</w:t>
      </w:r>
    </w:p>
    <w:p w:rsidR="005819E5" w:rsidRDefault="005819E5" w:rsidP="005819E5">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L</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r>
            <w:rPr>
              <w:rFonts w:ascii="Cambria Math" w:hAnsi="Cambria Math"/>
            </w:rPr>
            <m:t xml:space="preserve"> </m:t>
          </m:r>
        </m:oMath>
      </m:oMathPara>
    </w:p>
    <w:p w:rsidR="005819E5" w:rsidRDefault="00014339" w:rsidP="00014339">
      <w:pPr>
        <w:pStyle w:val="ListParagraph"/>
        <w:numPr>
          <w:ilvl w:val="0"/>
          <w:numId w:val="3"/>
        </w:numPr>
      </w:pPr>
      <w:r>
        <w:t>Subthreshold region</w:t>
      </w:r>
      <w:r w:rsidR="001162C4">
        <w:t xml:space="preserve"> </w:t>
      </w:r>
      <m:oMath>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&lt;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&lt;2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014339" w:rsidRDefault="00FB0B0E" w:rsidP="00014339">
      <w:pPr>
        <w:pStyle w:val="ListParagraph"/>
        <w:numPr>
          <w:ilvl w:val="1"/>
          <w:numId w:val="3"/>
        </w:numPr>
      </w:pPr>
      <w:r>
        <w:t>Region where the gate voltage is not yet to the threshold voltage</w:t>
      </w:r>
    </w:p>
    <w:p w:rsidR="009B6498" w:rsidRDefault="009B6498" w:rsidP="00014339">
      <w:pPr>
        <w:pStyle w:val="ListParagraph"/>
        <w:numPr>
          <w:ilvl w:val="1"/>
          <w:numId w:val="3"/>
        </w:numPr>
      </w:pPr>
      <w:r>
        <w:t xml:space="preserve">Important because it determines the switching properties of a MOSFET; if the gate voltage has to drop far below the threshold voltage to </w:t>
      </w:r>
      <w:r w:rsidR="00070D2E">
        <w:t>“</w:t>
      </w:r>
      <w:r>
        <w:t>cut off</w:t>
      </w:r>
      <w:r w:rsidR="00070D2E">
        <w:t>”</w:t>
      </w:r>
      <w:r>
        <w:t xml:space="preserve"> current, then it’s an inefficient switch </w:t>
      </w:r>
    </w:p>
    <w:p w:rsidR="00BB07BF" w:rsidRDefault="00BB07BF" w:rsidP="00BB07BF">
      <w:pPr>
        <w:pStyle w:val="ListParagraph"/>
        <w:numPr>
          <w:ilvl w:val="2"/>
          <w:numId w:val="3"/>
        </w:numPr>
      </w:pPr>
      <w:r>
        <w:t>Inversion layer does not drop to zero immediately and can still support some subthreshold current</w:t>
      </w:r>
    </w:p>
    <w:p w:rsidR="001162C4" w:rsidRDefault="002E135A" w:rsidP="001162C4">
      <w:pPr>
        <w:pStyle w:val="ListParagraph"/>
        <w:numPr>
          <w:ilvl w:val="1"/>
          <w:numId w:val="3"/>
        </w:numPr>
      </w:pPr>
      <w:r>
        <w:t>Dominated by diffusion current, since the electric field along the channel direction is small</w:t>
      </w:r>
    </w:p>
    <w:p w:rsidR="002E135A" w:rsidRDefault="002E135A" w:rsidP="001162C4">
      <w:pPr>
        <w:pStyle w:val="ListParagraph"/>
        <w:numPr>
          <w:ilvl w:val="1"/>
          <w:numId w:val="3"/>
        </w:numPr>
      </w:pPr>
      <w:r>
        <w:t>Current expression in this region:</w:t>
      </w:r>
    </w:p>
    <w:p w:rsidR="002E135A" w:rsidRPr="003F2C48" w:rsidRDefault="002E135A" w:rsidP="002E135A">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d>
            <m:dPr>
              <m:ctrlPr>
                <w:rPr>
                  <w:rFonts w:ascii="Cambria Math" w:eastAsiaTheme="minorEastAsia" w:hAnsi="Cambria Math"/>
                  <w:i/>
                </w:rPr>
              </m:ctrlPr>
            </m:dPr>
            <m:e>
              <m:r>
                <w:rPr>
                  <w:rFonts w:ascii="Cambria Math" w:eastAsiaTheme="minorEastAsia" w:hAnsi="Cambria Math"/>
                </w:rPr>
                <m:t>m-1</m:t>
              </m:r>
            </m:e>
          </m:d>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q</m:t>
                      </m:r>
                    </m:den>
                  </m:f>
                </m:e>
              </m:d>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num>
                    <m:den>
                      <m:r>
                        <w:rPr>
                          <w:rFonts w:ascii="Cambria Math" w:eastAsiaTheme="minorEastAsia" w:hAnsi="Cambria Math"/>
                        </w:rPr>
                        <m:t>kT</m:t>
                      </m:r>
                    </m:den>
                  </m:f>
                </m:sup>
              </m:sSup>
            </m:e>
          </m:d>
        </m:oMath>
      </m:oMathPara>
    </w:p>
    <w:p w:rsidR="003F2C48" w:rsidRPr="003F2C48" w:rsidRDefault="003F2C48" w:rsidP="002E135A">
      <w:pPr>
        <w:rPr>
          <w:i/>
        </w:rPr>
      </w:pPr>
      <m:oMathPara>
        <m:oMath>
          <m:r>
            <m:rPr>
              <m:sty m:val="p"/>
            </m:rPr>
            <w:rPr>
              <w:rFonts w:ascii="Cambria Math" w:hAnsi="Cambria Math"/>
            </w:rPr>
            <m:t xml:space="preserve">where </m:t>
          </m:r>
          <m:r>
            <w:rPr>
              <w:rFonts w:ascii="Cambria Math" w:hAnsi="Cambria Math"/>
            </w:rPr>
            <m:t>m=1+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r>
                    <w:rPr>
                      <w:rFonts w:ascii="Cambria Math" w:hAnsi="Cambria Math"/>
                    </w:rPr>
                    <m:t>4</m:t>
                  </m:r>
                  <m:sSub>
                    <m:sSubPr>
                      <m:ctrlPr>
                        <w:rPr>
                          <w:rFonts w:ascii="Cambria Math" w:hAnsi="Cambria Math"/>
                          <w:i/>
                        </w:rPr>
                      </m:ctrlPr>
                    </m:sSubPr>
                    <m:e>
                      <m:r>
                        <w:rPr>
                          <w:rFonts w:ascii="Cambria Math" w:hAnsi="Cambria Math"/>
                        </w:rPr>
                        <m:t>ψ</m:t>
                      </m:r>
                    </m:e>
                    <m:sub>
                      <m:r>
                        <w:rPr>
                          <w:rFonts w:ascii="Cambria Math" w:hAnsi="Cambria Math"/>
                        </w:rPr>
                        <m:t>B</m:t>
                      </m:r>
                    </m:sub>
                  </m:sSub>
                </m:den>
              </m:f>
            </m:e>
          </m:rad>
          <m:r>
            <w:rPr>
              <w:rFonts w:ascii="Cambria Math" w:hAnsi="Cambria Math"/>
            </w:rPr>
            <m:t>=</m:t>
          </m:r>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dm</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
            <w:rPr>
              <w:rFonts w:ascii="Cambria Math" w:hAnsi="Cambria Math"/>
            </w:rPr>
            <m:t>1+</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t</m:t>
                  </m:r>
                </m:e>
                <m:sub>
                  <m:r>
                    <w:rPr>
                      <w:rFonts w:ascii="Cambria Math" w:hAnsi="Cambria Math"/>
                    </w:rPr>
                    <m:t>ox</m:t>
                  </m:r>
                </m:sub>
              </m:sSub>
            </m:num>
            <m:den>
              <m:sSub>
                <m:sSubPr>
                  <m:ctrlPr>
                    <w:rPr>
                      <w:rFonts w:ascii="Cambria Math" w:hAnsi="Cambria Math"/>
                      <w:i/>
                    </w:rPr>
                  </m:ctrlPr>
                </m:sSubPr>
                <m:e>
                  <m:r>
                    <w:rPr>
                      <w:rFonts w:ascii="Cambria Math" w:hAnsi="Cambria Math"/>
                    </w:rPr>
                    <m:t>W</m:t>
                  </m:r>
                </m:e>
                <m:sub>
                  <m:r>
                    <w:rPr>
                      <w:rFonts w:ascii="Cambria Math" w:hAnsi="Cambria Math"/>
                    </w:rPr>
                    <m:t>dm</m:t>
                  </m:r>
                </m:sub>
              </m:sSub>
            </m:den>
          </m:f>
        </m:oMath>
      </m:oMathPara>
    </w:p>
    <w:p w:rsidR="00F72D3F" w:rsidRDefault="00F72D3F" w:rsidP="00F72D3F">
      <w:pPr>
        <w:pStyle w:val="ListParagraph"/>
        <w:numPr>
          <w:ilvl w:val="2"/>
          <w:numId w:val="3"/>
        </w:numPr>
      </w:pPr>
      <m:oMath>
        <m:sSub>
          <m:sSubPr>
            <m:ctrlPr>
              <w:rPr>
                <w:rFonts w:ascii="Cambria Math" w:hAnsi="Cambria Math"/>
                <w:i/>
              </w:rPr>
            </m:ctrlPr>
          </m:sSubPr>
          <m:e>
            <m:r>
              <w:rPr>
                <w:rFonts w:ascii="Cambria Math" w:hAnsi="Cambria Math"/>
              </w:rPr>
              <m:t>C</m:t>
            </m:r>
          </m:e>
          <m:sub>
            <m:r>
              <w:rPr>
                <w:rFonts w:ascii="Cambria Math" w:hAnsi="Cambria Math"/>
              </w:rPr>
              <m:t>dm</m:t>
            </m:r>
          </m:sub>
        </m:sSub>
      </m:oMath>
      <w:r>
        <w:rPr>
          <w:rFonts w:eastAsiaTheme="minorEastAsia"/>
        </w:rPr>
        <w:t>: capacitance of the depletion region when it’s at its maximum width</w:t>
      </w:r>
    </w:p>
    <w:p w:rsidR="002E135A" w:rsidRPr="004073F4" w:rsidRDefault="004073F4" w:rsidP="001162C4">
      <w:pPr>
        <w:pStyle w:val="ListParagraph"/>
        <w:numPr>
          <w:ilvl w:val="1"/>
          <w:numId w:val="3"/>
        </w:numPr>
      </w:pPr>
      <w:r>
        <w:t xml:space="preserve">Since it’s proportional to </w:t>
      </w:r>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oMath>
      <w:r>
        <w:rPr>
          <w:rFonts w:eastAsiaTheme="minorEastAsia"/>
        </w:rPr>
        <w:t>, the drain current decreases exponentially when the gate voltage drops below the threshold</w:t>
      </w:r>
    </w:p>
    <w:p w:rsidR="004073F4" w:rsidRPr="00F72D3F" w:rsidRDefault="00F72D3F" w:rsidP="004073F4">
      <w:pPr>
        <w:pStyle w:val="ListParagraph"/>
        <w:numPr>
          <w:ilvl w:val="1"/>
          <w:numId w:val="3"/>
        </w:numPr>
      </w:pPr>
      <w:r>
        <w:rPr>
          <w:rFonts w:eastAsiaTheme="minorEastAsia"/>
        </w:rPr>
        <w:t>Inverse subthreshold slope:</w:t>
      </w:r>
      <w:r w:rsidR="003B633E">
        <w:rPr>
          <w:rFonts w:eastAsiaTheme="minorEastAsia"/>
        </w:rPr>
        <w:t xml:space="preserve"> gives the subthreshold relationship between the gate voltage and drain current in exponential terms</w:t>
      </w:r>
    </w:p>
    <w:p w:rsidR="00F72D3F" w:rsidRPr="00F72D3F" w:rsidRDefault="00F72D3F" w:rsidP="00F72D3F">
      <m:oMathPara>
        <m:oMath>
          <m:r>
            <w:rPr>
              <w:rFonts w:ascii="Cambria Math" w:hAnsi="Cambria Math"/>
            </w:rPr>
            <m:t>S=</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d>
                        <m:dPr>
                          <m:ctrlPr>
                            <w:rPr>
                              <w:rFonts w:ascii="Cambria Math" w:hAnsi="Cambria Math"/>
                              <w:i/>
                            </w:rPr>
                          </m:ctrlPr>
                        </m:dPr>
                        <m:e>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10</m:t>
                                  </m:r>
                                </m:sub>
                              </m:sSub>
                            </m:fName>
                            <m:e>
                              <m:sSub>
                                <m:sSubPr>
                                  <m:ctrlPr>
                                    <w:rPr>
                                      <w:rFonts w:ascii="Cambria Math" w:hAnsi="Cambria Math"/>
                                      <w:i/>
                                    </w:rPr>
                                  </m:ctrlPr>
                                </m:sSubPr>
                                <m:e>
                                  <m:r>
                                    <w:rPr>
                                      <w:rFonts w:ascii="Cambria Math" w:hAnsi="Cambria Math"/>
                                    </w:rPr>
                                    <m:t>I</m:t>
                                  </m:r>
                                </m:e>
                                <m:sub>
                                  <m:r>
                                    <w:rPr>
                                      <w:rFonts w:ascii="Cambria Math" w:hAnsi="Cambria Math"/>
                                    </w:rPr>
                                    <m:t>ds</m:t>
                                  </m:r>
                                </m:sub>
                              </m:sSub>
                            </m:e>
                          </m:func>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e>
              </m:d>
            </m:e>
            <m:sup>
              <m:r>
                <w:rPr>
                  <w:rFonts w:ascii="Cambria Math" w:hAnsi="Cambria Math"/>
                </w:rPr>
                <m:t>-1</m:t>
              </m:r>
            </m:sup>
          </m:sSup>
          <m:r>
            <w:rPr>
              <w:rFonts w:ascii="Cambria Math" w:hAnsi="Cambria Math"/>
            </w:rPr>
            <m:t>=2.3</m:t>
          </m:r>
          <m:f>
            <m:fPr>
              <m:ctrlPr>
                <w:rPr>
                  <w:rFonts w:ascii="Cambria Math" w:hAnsi="Cambria Math"/>
                  <w:i/>
                </w:rPr>
              </m:ctrlPr>
            </m:fPr>
            <m:num>
              <m:r>
                <w:rPr>
                  <w:rFonts w:ascii="Cambria Math" w:hAnsi="Cambria Math"/>
                </w:rPr>
                <m:t>mkT</m:t>
              </m:r>
            </m:num>
            <m:den>
              <m:r>
                <w:rPr>
                  <w:rFonts w:ascii="Cambria Math" w:hAnsi="Cambria Math"/>
                </w:rPr>
                <m:t>q</m:t>
              </m:r>
            </m:den>
          </m:f>
        </m:oMath>
      </m:oMathPara>
    </w:p>
    <w:p w:rsidR="00F72D3F" w:rsidRDefault="003B633E" w:rsidP="003B633E">
      <w:pPr>
        <w:pStyle w:val="ListParagraph"/>
        <w:numPr>
          <w:ilvl w:val="2"/>
          <w:numId w:val="3"/>
        </w:numPr>
      </w:pPr>
      <w:r>
        <w:t>At room temperature, the lower bound on this is 60 mV/decade (i.e. for every 60 mV, the current decreases by a factor of 10)</w:t>
      </w:r>
      <w:r w:rsidR="00384EBF">
        <w:t xml:space="preserve"> – the higher the better, because it means it can switch faster</w:t>
      </w:r>
    </w:p>
    <w:p w:rsidR="00DC7062" w:rsidRPr="00824C22" w:rsidRDefault="00DC7062" w:rsidP="002D2C1C">
      <w:pPr>
        <w:pStyle w:val="ListParagraph"/>
        <w:numPr>
          <w:ilvl w:val="0"/>
          <w:numId w:val="3"/>
        </w:numPr>
      </w:pPr>
      <w:r>
        <w:t xml:space="preserve">Applying a </w:t>
      </w:r>
      <w:r w:rsidR="00E35306">
        <w:t xml:space="preserve">positive </w:t>
      </w:r>
      <w:r>
        <w:t>bias</w:t>
      </w:r>
      <w:r w:rsidR="003B3A10">
        <w:t xml:space="preserve">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t xml:space="preserve"> to the substrate is identical to subtracting </w:t>
      </w:r>
      <w:r w:rsidR="003B3A10">
        <w:t xml:space="preserve">all other voltages (gate, source and drain) by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rsidR="003B3A10">
        <w:rPr>
          <w:rFonts w:eastAsiaTheme="minorEastAsia"/>
        </w:rPr>
        <w:t xml:space="preserve"> and pretending that the substrate is still grounded</w:t>
      </w:r>
    </w:p>
    <w:p w:rsidR="00824C22" w:rsidRDefault="00824C22" w:rsidP="00824C22">
      <w:pPr>
        <w:pStyle w:val="ListParagraph"/>
        <w:numPr>
          <w:ilvl w:val="1"/>
          <w:numId w:val="3"/>
        </w:numPr>
      </w:pPr>
      <w:r>
        <w:rPr>
          <w:rFonts w:eastAsiaTheme="minorEastAsia"/>
        </w:rPr>
        <w:t>A reverse substrate bias</w:t>
      </w:r>
      <w:r w:rsidR="00A90691">
        <w:rPr>
          <w:rFonts w:eastAsiaTheme="minorEastAsia"/>
        </w:rPr>
        <w:t xml:space="preserve"> serves to widen the bulk depletion layer</w:t>
      </w:r>
    </w:p>
    <w:p w:rsidR="003B3A10" w:rsidRDefault="003B3A10" w:rsidP="00B77424">
      <w:pPr>
        <w:pStyle w:val="ListParagraph"/>
        <w:numPr>
          <w:ilvl w:val="0"/>
          <w:numId w:val="3"/>
        </w:numPr>
      </w:pPr>
      <w:r>
        <w:t>Taking into account flatband voltage and possible substrate bias, the full threshold voltage equation is</w:t>
      </w:r>
    </w:p>
    <w:p w:rsidR="003B3A10" w:rsidRDefault="003B3A10" w:rsidP="003B3A10">
      <m:oMathPara>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3B3A10" w:rsidRDefault="00B77424" w:rsidP="003B3A10">
      <w:pPr>
        <w:pStyle w:val="ListParagraph"/>
        <w:numPr>
          <w:ilvl w:val="1"/>
          <w:numId w:val="3"/>
        </w:numPr>
      </w:pPr>
      <w:r>
        <w:t xml:space="preserve">Can control with ion implantation in the channel region, which increases the doping level of the channel and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p>
    <w:p w:rsidR="00B77424" w:rsidRPr="007E4DC4" w:rsidRDefault="00B77424" w:rsidP="003B3A10">
      <w:pPr>
        <w:pStyle w:val="ListParagraph"/>
        <w:numPr>
          <w:ilvl w:val="1"/>
          <w:numId w:val="3"/>
        </w:numPr>
      </w:pPr>
      <w:r>
        <w:t xml:space="preserve">Can change the oxide thickness, which modifies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546F0E">
        <w:rPr>
          <w:rFonts w:eastAsiaTheme="minorEastAsia"/>
        </w:rPr>
        <w:t>; the thicker it is, the weaker the field so the stronger the</w:t>
      </w:r>
      <w:r w:rsidR="007E4DC4">
        <w:rPr>
          <w:rFonts w:eastAsiaTheme="minorEastAsia"/>
        </w:rPr>
        <w:t xml:space="preserve"> gate</w:t>
      </w:r>
      <w:r w:rsidR="00546F0E">
        <w:rPr>
          <w:rFonts w:eastAsiaTheme="minorEastAsia"/>
        </w:rPr>
        <w:t xml:space="preserve"> voltage has to become to make up for it</w:t>
      </w:r>
    </w:p>
    <w:p w:rsidR="007E4DC4" w:rsidRPr="004C3876" w:rsidRDefault="007E4DC4" w:rsidP="003B3A10">
      <w:pPr>
        <w:pStyle w:val="ListParagraph"/>
        <w:numPr>
          <w:ilvl w:val="1"/>
          <w:numId w:val="3"/>
        </w:numPr>
      </w:pPr>
      <w:r>
        <w:rPr>
          <w:rFonts w:eastAsiaTheme="minorEastAsia"/>
        </w:rPr>
        <w:t>Substrate bias can also be used</w:t>
      </w:r>
      <w:r w:rsidR="004C3876">
        <w:rPr>
          <w:rFonts w:eastAsiaTheme="minorEastAsia"/>
        </w:rPr>
        <w:t>:</w:t>
      </w:r>
    </w:p>
    <w:p w:rsidR="004C3876" w:rsidRPr="004C3876" w:rsidRDefault="004C3876" w:rsidP="004C3876">
      <w:pPr>
        <w:jc w:val="center"/>
      </w:pPr>
      <w:r>
        <w:rPr>
          <w:noProof/>
        </w:rPr>
        <w:drawing>
          <wp:inline distT="0" distB="0" distL="0" distR="0" wp14:anchorId="763FC95F" wp14:editId="0ECFE261">
            <wp:extent cx="3029515" cy="23812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33836" cy="2384646"/>
                    </a:xfrm>
                    <a:prstGeom prst="rect">
                      <a:avLst/>
                    </a:prstGeom>
                  </pic:spPr>
                </pic:pic>
              </a:graphicData>
            </a:graphic>
          </wp:inline>
        </w:drawing>
      </w:r>
    </w:p>
    <w:p w:rsidR="004C3876" w:rsidRDefault="002B3732" w:rsidP="003B3A10">
      <w:pPr>
        <w:pStyle w:val="ListParagraph"/>
        <w:numPr>
          <w:ilvl w:val="1"/>
          <w:numId w:val="3"/>
        </w:numPr>
      </w:pPr>
      <w:r>
        <w:t>Adjust the work function of the gate by choosing a different material</w:t>
      </w:r>
      <w:r w:rsidR="004B07E9">
        <w:t xml:space="preserve">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4B07E9">
        <w:t>)</w:t>
      </w:r>
    </w:p>
    <w:p w:rsidR="00476FB1" w:rsidRDefault="00476FB1" w:rsidP="00476FB1">
      <w:pPr>
        <w:pStyle w:val="ListParagraph"/>
        <w:numPr>
          <w:ilvl w:val="0"/>
          <w:numId w:val="3"/>
        </w:numPr>
      </w:pPr>
      <w:r>
        <w:t>Short channel effects</w:t>
      </w:r>
    </w:p>
    <w:p w:rsidR="00C84132" w:rsidRPr="004559CB" w:rsidRDefault="00C84132" w:rsidP="00C84132">
      <w:pPr>
        <w:pStyle w:val="ListParagraph"/>
        <w:numPr>
          <w:ilvl w:val="1"/>
          <w:numId w:val="3"/>
        </w:numPr>
      </w:pPr>
      <w:r>
        <w:t xml:space="preserve">As </w:t>
      </w:r>
      <m:oMath>
        <m:r>
          <w:rPr>
            <w:rFonts w:ascii="Cambria Math" w:hAnsi="Cambria Math"/>
          </w:rPr>
          <m:t>L</m:t>
        </m:r>
      </m:oMath>
      <w:r>
        <w:rPr>
          <w:rFonts w:eastAsiaTheme="minorEastAsia"/>
        </w:rPr>
        <w:t xml:space="preserve"> goes down, </w:t>
      </w:r>
      <m:oMath>
        <m:sSub>
          <m:sSubPr>
            <m:ctrlPr>
              <w:rPr>
                <w:rFonts w:ascii="Cambria Math" w:hAnsi="Cambria Math"/>
                <w:i/>
              </w:rPr>
            </m:ctrlPr>
          </m:sSubPr>
          <m:e>
            <m:r>
              <w:rPr>
                <w:rFonts w:ascii="Cambria Math" w:hAnsi="Cambria Math"/>
              </w:rPr>
              <m:t>I</m:t>
            </m:r>
          </m:e>
          <m:sub>
            <m:r>
              <w:rPr>
                <w:rFonts w:ascii="Cambria Math" w:hAnsi="Cambria Math"/>
              </w:rPr>
              <m:t>ds</m:t>
            </m:r>
          </m:sub>
        </m:sSub>
      </m:oMath>
      <w:r>
        <w:rPr>
          <w:rFonts w:eastAsiaTheme="minorEastAsia"/>
        </w:rPr>
        <w:t xml:space="preserve"> goes up</w:t>
      </w:r>
    </w:p>
    <w:p w:rsidR="00476FB1" w:rsidRDefault="00476FB1" w:rsidP="00476FB1">
      <w:pPr>
        <w:pStyle w:val="ListParagraph"/>
        <w:numPr>
          <w:ilvl w:val="1"/>
          <w:numId w:val="3"/>
        </w:numPr>
      </w:pPr>
      <w:r>
        <w:t>When the channel becomes shorter, the gradual channel approximation starts to break down</w:t>
      </w:r>
      <w:r w:rsidR="00C84132">
        <w:t xml:space="preserve"> – start to see the lateral field from the source and drain penetrate deep into the channel</w:t>
      </w:r>
      <w:r w:rsidR="00766CED">
        <w:t xml:space="preserve"> and effect band bending</w:t>
      </w:r>
    </w:p>
    <w:p w:rsidR="00B83E38" w:rsidRPr="003958A3" w:rsidRDefault="009B3C0C" w:rsidP="004A738E">
      <w:pPr>
        <w:pStyle w:val="ListParagraph"/>
        <w:numPr>
          <w:ilvl w:val="1"/>
          <w:numId w:val="3"/>
        </w:numPr>
      </w:pPr>
      <w:r>
        <w:t>Voltage roll-off: in the linear region</w:t>
      </w:r>
      <w:r w:rsidR="004A738E">
        <w:t xml:space="preserve">, the threshold voltage becomes smaller as </w:t>
      </w:r>
      <m:oMath>
        <m:r>
          <w:rPr>
            <w:rFonts w:ascii="Cambria Math" w:hAnsi="Cambria Math"/>
          </w:rPr>
          <m:t>L</m:t>
        </m:r>
      </m:oMath>
      <w:r w:rsidR="004A738E">
        <w:rPr>
          <w:rFonts w:eastAsiaTheme="minorEastAsia"/>
        </w:rPr>
        <w:t xml:space="preserve"> decreases</w:t>
      </w:r>
    </w:p>
    <w:p w:rsidR="003958A3" w:rsidRPr="0097625E" w:rsidRDefault="003958A3" w:rsidP="003958A3">
      <w:pPr>
        <w:pStyle w:val="ListParagraph"/>
        <w:numPr>
          <w:ilvl w:val="2"/>
          <w:numId w:val="3"/>
        </w:numPr>
      </w:pPr>
      <w:r>
        <w:rPr>
          <w:rFonts w:eastAsiaTheme="minorEastAsia"/>
        </w:rPr>
        <w:t xml:space="preserve">When the channel is shorter, there are less charges in the depletion region so it takes less voltage to bring electrons over that potential </w:t>
      </w:r>
      <w:r w:rsidR="0097625E">
        <w:rPr>
          <w:rFonts w:eastAsiaTheme="minorEastAsia"/>
        </w:rPr>
        <w:t>barrier to the inversion channel</w:t>
      </w:r>
    </w:p>
    <w:p w:rsidR="0097625E" w:rsidRPr="0097625E" w:rsidRDefault="009B6C89" w:rsidP="0097625E">
      <w:pPr>
        <w:jc w:val="center"/>
      </w:pPr>
      <w:r>
        <w:rPr>
          <w:noProof/>
        </w:rPr>
        <w:drawing>
          <wp:inline distT="0" distB="0" distL="0" distR="0" wp14:anchorId="1ADC2914" wp14:editId="0B20944C">
            <wp:extent cx="2857500" cy="1571625"/>
            <wp:effectExtent l="0" t="0" r="0" b="9525"/>
            <wp:docPr id="71" name="Picture 71" descr="https://upload.wikimedia.org/wikipedia/commons/thumb/e/ee/Barrier_lowering.PNG/300px-Barrier_lowe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e/ee/Barrier_lowering.PNG/300px-Barrier_lowering.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857500" cy="1571625"/>
                    </a:xfrm>
                    <a:prstGeom prst="rect">
                      <a:avLst/>
                    </a:prstGeom>
                    <a:noFill/>
                    <a:ln>
                      <a:noFill/>
                    </a:ln>
                  </pic:spPr>
                </pic:pic>
              </a:graphicData>
            </a:graphic>
          </wp:inline>
        </w:drawing>
      </w:r>
    </w:p>
    <w:p w:rsidR="0089525E" w:rsidRPr="00C57C58" w:rsidRDefault="0066695A" w:rsidP="009B6C89">
      <w:pPr>
        <w:pStyle w:val="ListParagraph"/>
        <w:numPr>
          <w:ilvl w:val="1"/>
          <w:numId w:val="3"/>
        </w:numPr>
      </w:pPr>
      <w:r>
        <w:t>Drain-induced barrier lowering</w:t>
      </w:r>
      <w:r w:rsidR="00C57C58">
        <w:t xml:space="preserve"> (DIBL)</w:t>
      </w:r>
      <w:r>
        <w:t xml:space="preserve">: </w:t>
      </w:r>
      <w:r w:rsidR="00C57C58">
        <w:t xml:space="preserve">when </w:t>
      </w:r>
      <w:r w:rsidR="009B6C89">
        <w:rPr>
          <w:rFonts w:eastAsiaTheme="minorEastAsia"/>
        </w:rPr>
        <w:t xml:space="preserve">a large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B6C89">
        <w:rPr>
          <w:rFonts w:eastAsiaTheme="minorEastAsia"/>
        </w:rPr>
        <w:t xml:space="preserve"> is applied to a short channel MOSFET, the threshold voltage drops even more</w:t>
      </w:r>
    </w:p>
    <w:p w:rsidR="00C57C58" w:rsidRPr="00136130" w:rsidRDefault="00F91C15" w:rsidP="00C57C58">
      <w:pPr>
        <w:pStyle w:val="ListParagraph"/>
        <w:numPr>
          <w:ilvl w:val="2"/>
          <w:numId w:val="3"/>
        </w:numPr>
      </w:pPr>
      <w:r>
        <w:rPr>
          <w:rFonts w:eastAsiaTheme="minorEastAsia"/>
        </w:rPr>
        <w:t xml:space="preserve">In long channel devices, the bottleneck of the channel is far from the drain so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independent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309E4">
        <w:rPr>
          <w:rFonts w:eastAsiaTheme="minorEastAsia"/>
        </w:rPr>
        <w:t xml:space="preserve"> (so there is no subthreshold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009309E4">
        <w:rPr>
          <w:rFonts w:eastAsiaTheme="minorEastAsia"/>
        </w:rPr>
        <w:t xml:space="preserve"> changes)</w:t>
      </w:r>
      <w:r>
        <w:rPr>
          <w:rFonts w:eastAsiaTheme="minorEastAsia"/>
        </w:rPr>
        <w:t xml:space="preserve">, but when the channel is shorter increases in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 xml:space="preserve"> serve to lower</w:t>
      </w:r>
      <w:r w:rsidR="0093293F">
        <w:rPr>
          <w:rFonts w:eastAsiaTheme="minorEastAsia"/>
        </w:rPr>
        <w:t>s</w:t>
      </w:r>
      <w:r>
        <w:rPr>
          <w:rFonts w:eastAsiaTheme="minorEastAsia"/>
        </w:rPr>
        <w:t xml:space="preserve"> the potential barrier between the source and drain</w:t>
      </w:r>
    </w:p>
    <w:p w:rsidR="00136130" w:rsidRPr="00F91C15" w:rsidRDefault="00136130" w:rsidP="009B6C89">
      <w:pPr>
        <w:pStyle w:val="ListParagraph"/>
        <w:numPr>
          <w:ilvl w:val="3"/>
          <w:numId w:val="3"/>
        </w:numPr>
      </w:pPr>
      <w:r>
        <w:rPr>
          <w:rFonts w:eastAsiaTheme="minorEastAsia"/>
        </w:rPr>
        <w:t xml:space="preserve">The surface potential is not only controlled by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but now also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6007B0" w:rsidRPr="006007B0" w:rsidRDefault="006007B0" w:rsidP="00937598">
      <w:pPr>
        <w:pStyle w:val="ListParagraph"/>
        <w:numPr>
          <w:ilvl w:val="2"/>
          <w:numId w:val="3"/>
        </w:numPr>
      </w:pPr>
      <w:r w:rsidRPr="0000365F">
        <w:rPr>
          <w:rFonts w:eastAsiaTheme="minorEastAsia"/>
        </w:rPr>
        <w:t xml:space="preserve">Potential along the length of the channel for different </w:t>
      </w:r>
      <m:oMath>
        <m:r>
          <w:rPr>
            <w:rFonts w:ascii="Cambria Math" w:hAnsi="Cambria Math"/>
          </w:rPr>
          <m:t>L</m:t>
        </m:r>
      </m:oMath>
      <w:r w:rsidR="003B660D" w:rsidRPr="0000365F">
        <w:rPr>
          <w:rFonts w:eastAsiaTheme="minorEastAsia"/>
        </w:rPr>
        <w:t>:</w:t>
      </w:r>
    </w:p>
    <w:p w:rsidR="006007B0" w:rsidRDefault="006007B0" w:rsidP="006007B0">
      <w:pPr>
        <w:jc w:val="center"/>
      </w:pPr>
      <w:r>
        <w:rPr>
          <w:noProof/>
        </w:rPr>
        <w:drawing>
          <wp:inline distT="0" distB="0" distL="0" distR="0" wp14:anchorId="10AEC72A" wp14:editId="5FEB0BD1">
            <wp:extent cx="3409950" cy="2569583"/>
            <wp:effectExtent l="0" t="0" r="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416039" cy="2574172"/>
                    </a:xfrm>
                    <a:prstGeom prst="rect">
                      <a:avLst/>
                    </a:prstGeom>
                  </pic:spPr>
                </pic:pic>
              </a:graphicData>
            </a:graphic>
          </wp:inline>
        </w:drawing>
      </w:r>
    </w:p>
    <w:p w:rsidR="00644B38" w:rsidRPr="00F13911" w:rsidRDefault="00644B38" w:rsidP="00644B38">
      <w:pPr>
        <w:pStyle w:val="ListParagraph"/>
        <w:numPr>
          <w:ilvl w:val="1"/>
          <w:numId w:val="3"/>
        </w:numPr>
      </w:pPr>
      <w:r>
        <w:t xml:space="preserve">Bulk punch-through: </w:t>
      </w:r>
      <w:r w:rsidR="0022442A">
        <w:t xml:space="preserve">DIBL causes leakage along the oxide/SC interface, but if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22442A">
        <w:rPr>
          <w:rFonts w:eastAsiaTheme="minorEastAsia"/>
        </w:rPr>
        <w:t xml:space="preserve"> is large enough, current will also flow through the bulk substrate</w:t>
      </w:r>
    </w:p>
    <w:p w:rsidR="00F13911" w:rsidRDefault="00F13911" w:rsidP="00F13911">
      <w:pPr>
        <w:pStyle w:val="ListParagraph"/>
        <w:numPr>
          <w:ilvl w:val="2"/>
          <w:numId w:val="3"/>
        </w:numPr>
      </w:pPr>
      <w:r>
        <w:rPr>
          <w:rFonts w:eastAsiaTheme="minorEastAsia"/>
        </w:rPr>
        <w:t>The gate no longer has control over the device</w:t>
      </w:r>
    </w:p>
    <w:p w:rsidR="00083B6B" w:rsidRPr="00E41455" w:rsidRDefault="00083B6B" w:rsidP="00644B38">
      <w:pPr>
        <w:pStyle w:val="ListParagraph"/>
        <w:numPr>
          <w:ilvl w:val="1"/>
          <w:numId w:val="3"/>
        </w:numPr>
      </w:pPr>
      <w:r>
        <w:t xml:space="preserve">Since the potential is not constant across the channel,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defined as the point where the minimum potential</w:t>
      </w:r>
      <w:r w:rsidR="008B49DE">
        <w:rPr>
          <w:rFonts w:eastAsiaTheme="minorEastAsia"/>
        </w:rPr>
        <w:t xml:space="preserve"> (maximum electron barrier)</w:t>
      </w:r>
      <w:r>
        <w:rPr>
          <w:rFonts w:eastAsiaTheme="minorEastAsia"/>
        </w:rPr>
        <w:t xml:space="preserve"> across the channel is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E41455" w:rsidRPr="00D21F40" w:rsidRDefault="00E41455" w:rsidP="00E41455">
      <w:pPr>
        <w:pStyle w:val="ListParagraph"/>
        <w:numPr>
          <w:ilvl w:val="1"/>
          <w:numId w:val="3"/>
        </w:numPr>
      </w:pPr>
      <w:r>
        <w:rPr>
          <w:rFonts w:eastAsiaTheme="minorEastAsia"/>
        </w:rPr>
        <w:t xml:space="preserve">A channel should not go below </w:t>
      </w:r>
      <m:oMath>
        <m:sSub>
          <m:sSubPr>
            <m:ctrlPr>
              <w:rPr>
                <w:rFonts w:ascii="Cambria Math" w:hAnsi="Cambria Math"/>
                <w:i/>
              </w:rPr>
            </m:ctrlPr>
          </m:sSubPr>
          <m:e>
            <m:r>
              <w:rPr>
                <w:rFonts w:ascii="Cambria Math" w:hAnsi="Cambria Math"/>
              </w:rPr>
              <m:t>L</m:t>
            </m:r>
          </m:e>
          <m:sub>
            <m:r>
              <w:rPr>
                <w:rFonts w:ascii="Cambria Math" w:hAnsi="Cambria Math"/>
              </w:rPr>
              <m:t>min</m:t>
            </m:r>
          </m:sub>
        </m:sSub>
      </m:oMath>
      <w:r>
        <w:rPr>
          <w:rFonts w:eastAsiaTheme="minorEastAsia"/>
        </w:rPr>
        <w:t>, otherwise these short channel effects will manifest:</w:t>
      </w:r>
    </w:p>
    <w:p w:rsidR="00E41455" w:rsidRPr="00E41455" w:rsidRDefault="00E41455" w:rsidP="00E41455">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min</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sSub>
                <m:sSubPr>
                  <m:ctrlPr>
                    <w:rPr>
                      <w:rFonts w:ascii="Cambria Math" w:hAnsi="Cambria Math"/>
                      <w:i/>
                    </w:rPr>
                  </m:ctrlPr>
                </m:sSubPr>
                <m:e>
                  <m:r>
                    <w:rPr>
                      <w:rFonts w:ascii="Cambria Math" w:hAnsi="Cambria Math"/>
                    </w:rPr>
                    <m:t>t</m:t>
                  </m:r>
                </m:e>
                <m:sub>
                  <m:r>
                    <w:rPr>
                      <w:rFonts w:ascii="Cambria Math" w:hAnsi="Cambria Math"/>
                    </w:rPr>
                    <m:t>ox</m:t>
                  </m:r>
                </m:sub>
              </m:sSub>
            </m:e>
          </m:d>
          <m:r>
            <w:rPr>
              <w:rFonts w:ascii="Cambria Math" w:hAnsi="Cambria Math"/>
            </w:rPr>
            <m:t>≡2λ</m:t>
          </m:r>
        </m:oMath>
      </m:oMathPara>
    </w:p>
    <w:p w:rsidR="00E41455" w:rsidRDefault="00E41455" w:rsidP="00E41455">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r>
            <w:rPr>
              <w:rFonts w:ascii="Cambria Math" w:hAnsi="Cambria Math"/>
            </w:rPr>
            <m:t>≈3</m:t>
          </m:r>
        </m:oMath>
      </m:oMathPara>
    </w:p>
    <w:p w:rsidR="00E41455" w:rsidRPr="00E73A46" w:rsidRDefault="00E41455" w:rsidP="00E41455">
      <w:pPr>
        <w:pStyle w:val="ListParagraph"/>
        <w:numPr>
          <w:ilvl w:val="2"/>
          <w:numId w:val="3"/>
        </w:numPr>
      </w:pPr>
      <w:r>
        <w:t xml:space="preserve">Can be controlled by the doping of the substrate, the </w:t>
      </w:r>
      <m:oMath>
        <m:sSub>
          <m:sSubPr>
            <m:ctrlPr>
              <w:rPr>
                <w:rFonts w:ascii="Cambria Math" w:hAnsi="Cambria Math"/>
                <w:i/>
              </w:rPr>
            </m:ctrlPr>
          </m:sSubPr>
          <m:e>
            <m:r>
              <w:rPr>
                <w:rFonts w:ascii="Cambria Math" w:hAnsi="Cambria Math"/>
              </w:rPr>
              <m:t>ε</m:t>
            </m:r>
          </m:e>
          <m:sub>
            <m:r>
              <w:rPr>
                <w:rFonts w:ascii="Cambria Math" w:hAnsi="Cambria Math"/>
              </w:rPr>
              <m:t>ox</m:t>
            </m:r>
          </m:sub>
        </m:sSub>
      </m:oMath>
      <w:r>
        <w:rPr>
          <w:rFonts w:eastAsiaTheme="minorEastAsia"/>
        </w:rPr>
        <w:t xml:space="preserve"> of the oxide layer, and the thickness of the oxide layer</w:t>
      </w:r>
    </w:p>
    <w:p w:rsidR="00E73A46" w:rsidRDefault="00E73A46" w:rsidP="00E41455">
      <w:pPr>
        <w:pStyle w:val="ListParagraph"/>
        <w:numPr>
          <w:ilvl w:val="2"/>
          <w:numId w:val="3"/>
        </w:numPr>
      </w:pPr>
      <w:r>
        <w:rPr>
          <w:rFonts w:eastAsiaTheme="minorEastAsia"/>
        </w:rPr>
        <w:t>The thinner the oxide means the more likely for electrons to tunnel through the oxide – want to use a high-</w:t>
      </w:r>
      <m:oMath>
        <m:r>
          <w:rPr>
            <w:rFonts w:ascii="Cambria Math" w:hAnsi="Cambria Math"/>
          </w:rPr>
          <m:t xml:space="preserve"> </m:t>
        </m:r>
        <m:r>
          <w:rPr>
            <w:rFonts w:ascii="Cambria Math" w:hAnsi="Cambria Math"/>
          </w:rPr>
          <m:t>κ</m:t>
        </m:r>
      </m:oMath>
      <w:r>
        <w:rPr>
          <w:rFonts w:eastAsiaTheme="minorEastAsia"/>
        </w:rPr>
        <w:t xml:space="preserve"> dielectric because it allows for a thin oxide (and downsizing) without a leakage current</w:t>
      </w:r>
    </w:p>
    <w:p w:rsidR="00D74B8F" w:rsidRDefault="00D74B8F" w:rsidP="00D74B8F">
      <w:pPr>
        <w:pStyle w:val="ListParagraph"/>
        <w:numPr>
          <w:ilvl w:val="0"/>
          <w:numId w:val="3"/>
        </w:numPr>
      </w:pPr>
      <w:r>
        <w:t>MOSFET scaling</w:t>
      </w:r>
    </w:p>
    <w:p w:rsidR="00D74B8F" w:rsidRDefault="00476FB1" w:rsidP="00D74B8F">
      <w:pPr>
        <w:pStyle w:val="ListParagraph"/>
        <w:numPr>
          <w:ilvl w:val="1"/>
          <w:numId w:val="3"/>
        </w:numPr>
      </w:pPr>
      <w:r>
        <w:t>Scaling down is impo</w:t>
      </w:r>
      <w:r w:rsidR="000000B1">
        <w:t>rtant for more compact devices</w:t>
      </w:r>
    </w:p>
    <w:p w:rsidR="000000B1" w:rsidRPr="0025308F" w:rsidRDefault="000000B1" w:rsidP="00D74B8F">
      <w:pPr>
        <w:pStyle w:val="ListParagraph"/>
        <w:numPr>
          <w:ilvl w:val="1"/>
          <w:numId w:val="3"/>
        </w:numPr>
      </w:pPr>
      <w:r>
        <w:t xml:space="preserve">Constant-field scaling: reduce all dimensions and voltages by a factor of </w:t>
      </w:r>
      <m:oMath>
        <m:r>
          <w:rPr>
            <w:rFonts w:ascii="Cambria Math" w:hAnsi="Cambria Math"/>
          </w:rPr>
          <m:t>κ</m:t>
        </m:r>
        <m:r>
          <w:rPr>
            <w:rFonts w:ascii="Cambria Math" w:hAnsi="Cambria Math"/>
          </w:rPr>
          <m:t xml:space="preserve"> (&gt;1)</m:t>
        </m:r>
      </m:oMath>
      <w:r>
        <w:rPr>
          <w:rFonts w:eastAsiaTheme="minorEastAsia"/>
        </w:rPr>
        <w:t>, which keeps electric fields within the device constant (which is a major issue in scaling</w:t>
      </w:r>
      <w:r>
        <w:t>, as described previously</w:t>
      </w:r>
      <w:r>
        <w:rPr>
          <w:rFonts w:eastAsiaTheme="minorEastAsia"/>
        </w:rPr>
        <w:t>)</w:t>
      </w:r>
    </w:p>
    <w:p w:rsidR="0025308F" w:rsidRPr="00B95281" w:rsidRDefault="0025308F" w:rsidP="0025308F">
      <w:pPr>
        <w:pStyle w:val="ListParagraph"/>
        <w:numPr>
          <w:ilvl w:val="2"/>
          <w:numId w:val="3"/>
        </w:numPr>
      </w:pPr>
      <w:r>
        <w:rPr>
          <w:rFonts w:eastAsiaTheme="minorEastAsia"/>
        </w:rPr>
        <w:t>Does not apply to all device parameters equally, since some can’t be scaled like this without consequences</w:t>
      </w:r>
    </w:p>
    <w:p w:rsidR="00B95281" w:rsidRPr="000862CC" w:rsidRDefault="00B95281" w:rsidP="00B95281">
      <w:pPr>
        <w:pStyle w:val="ListParagraph"/>
        <w:numPr>
          <w:ilvl w:val="1"/>
          <w:numId w:val="3"/>
        </w:numPr>
      </w:pPr>
      <w:r>
        <w:rPr>
          <w:rFonts w:eastAsiaTheme="minorEastAsia"/>
        </w:rPr>
        <w:t>Scaling assumptions and how they cascade throughout the device:</w:t>
      </w:r>
    </w:p>
    <w:p w:rsidR="000862CC" w:rsidRDefault="000862CC" w:rsidP="0024777F">
      <w:pPr>
        <w:jc w:val="center"/>
      </w:pPr>
      <w:r>
        <w:rPr>
          <w:noProof/>
        </w:rPr>
        <w:drawing>
          <wp:inline distT="0" distB="0" distL="0" distR="0" wp14:anchorId="5E6BF98D" wp14:editId="2413B2AA">
            <wp:extent cx="4610100" cy="26860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100" cy="2686050"/>
                    </a:xfrm>
                    <a:prstGeom prst="rect">
                      <a:avLst/>
                    </a:prstGeom>
                  </pic:spPr>
                </pic:pic>
              </a:graphicData>
            </a:graphic>
          </wp:inline>
        </w:drawing>
      </w: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87012C"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87012C"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87012C"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87012C"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8543B5">
      <w:pPr>
        <w:pStyle w:val="ListParagraph"/>
        <w:numPr>
          <w:ilvl w:val="0"/>
          <w:numId w:val="4"/>
        </w:numPr>
      </w:pPr>
      <w:r>
        <w:t>Properties in low dimensional systems</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471EE8" w:rsidRDefault="00471EE8" w:rsidP="00471EE8"/>
    <w:p w:rsidR="00471EE8" w:rsidRDefault="00471EE8" w:rsidP="00471EE8">
      <w:pPr>
        <w:pStyle w:val="ListParagraph"/>
        <w:numPr>
          <w:ilvl w:val="0"/>
          <w:numId w:val="4"/>
        </w:numPr>
      </w:pPr>
      <w:r>
        <w:t>Quantum well: particle is confined in one dimension (</w:t>
      </w:r>
      <m:oMath>
        <m:sSub>
          <m:sSubPr>
            <m:ctrlPr>
              <w:rPr>
                <w:rFonts w:ascii="Cambria Math" w:hAnsi="Cambria Math"/>
                <w:i/>
              </w:rPr>
            </m:ctrlPr>
          </m:sSubPr>
          <m:e>
            <m:r>
              <w:rPr>
                <w:rFonts w:ascii="Cambria Math" w:hAnsi="Cambria Math"/>
              </w:rPr>
              <m:t>L</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z</m:t>
            </m:r>
          </m:sub>
        </m:sSub>
      </m:oMath>
      <w:r>
        <w:t>)</w:t>
      </w:r>
    </w:p>
    <w:p w:rsidR="00471EE8" w:rsidRDefault="00B364FF" w:rsidP="00471EE8">
      <w:pPr>
        <w:pStyle w:val="ListParagraph"/>
        <w:numPr>
          <w:ilvl w:val="1"/>
          <w:numId w:val="4"/>
        </w:numPr>
      </w:pPr>
      <w:r>
        <w:t>“Two-</w:t>
      </w:r>
      <w:r w:rsidR="00471EE8">
        <w:t>dimensional electron gas”</w:t>
      </w:r>
    </w:p>
    <w:p w:rsidR="00471EE8" w:rsidRPr="0028587A" w:rsidRDefault="00471EE8" w:rsidP="00471EE8">
      <w:pPr>
        <w:pStyle w:val="ListParagraph"/>
        <w:numPr>
          <w:ilvl w:val="1"/>
          <w:numId w:val="4"/>
        </w:numPr>
      </w:pPr>
      <w:r>
        <w:t xml:space="preserve">The values of </w:t>
      </w:r>
      <m:oMath>
        <m:sSub>
          <m:sSubPr>
            <m:ctrlPr>
              <w:rPr>
                <w:rFonts w:ascii="Cambria Math" w:hAnsi="Cambria Math"/>
                <w:i/>
              </w:rPr>
            </m:ctrlPr>
          </m:sSubPr>
          <m:e>
            <m:r>
              <w:rPr>
                <w:rFonts w:ascii="Cambria Math" w:hAnsi="Cambria Math"/>
              </w:rPr>
              <m:t>n</m:t>
            </m:r>
          </m:e>
          <m:sub>
            <m:r>
              <w:rPr>
                <w:rFonts w:ascii="Cambria Math" w:hAnsi="Cambria Math"/>
              </w:rPr>
              <m:t>x</m:t>
            </m:r>
          </m:sub>
        </m:sSub>
      </m:oMath>
      <w:r>
        <w:rPr>
          <w:rFonts w:eastAsiaTheme="minorEastAsia"/>
        </w:rPr>
        <w:t xml:space="preserve"> determine the “subband” – an electron is in a certain subband in the x-direction, but can otherwise move freely</w:t>
      </w:r>
    </w:p>
    <w:p w:rsidR="00471EE8" w:rsidRDefault="00471EE8" w:rsidP="00471EE8">
      <w:pPr>
        <w:pStyle w:val="ListParagraph"/>
        <w:numPr>
          <w:ilvl w:val="2"/>
          <w:numId w:val="4"/>
        </w:numPr>
      </w:pPr>
      <w:r>
        <w:rPr>
          <w:rFonts w:eastAsiaTheme="minorEastAsia"/>
        </w:rPr>
        <w:t>That’s why there are no subbands in the free particle case – none of the energies are quantized</w:t>
      </w:r>
    </w:p>
    <w:p w:rsidR="00471EE8" w:rsidRDefault="00471EE8" w:rsidP="00471EE8">
      <w:pPr>
        <w:pStyle w:val="ListParagraph"/>
        <w:numPr>
          <w:ilvl w:val="0"/>
          <w:numId w:val="4"/>
        </w:numPr>
      </w:pPr>
      <w:r>
        <w:t>Quantum wire: particle is confined in two dimensions</w:t>
      </w:r>
    </w:p>
    <w:p w:rsidR="00B733CE" w:rsidRDefault="00471EE8" w:rsidP="00B733CE">
      <w:pPr>
        <w:pStyle w:val="ListParagraph"/>
        <w:numPr>
          <w:ilvl w:val="0"/>
          <w:numId w:val="4"/>
        </w:numPr>
      </w:pPr>
      <w:r>
        <w:t>Quantum dot: particle is confined in three dimensions</w:t>
      </w:r>
      <w:r w:rsidR="00F31D89">
        <w:t xml:space="preserve"> (“particle in a box”)</w:t>
      </w:r>
    </w:p>
    <w:p w:rsidR="00856F13" w:rsidRDefault="00856F13" w:rsidP="00856F13">
      <w:pPr>
        <w:pStyle w:val="ListParagraph"/>
        <w:numPr>
          <w:ilvl w:val="1"/>
          <w:numId w:val="4"/>
        </w:numPr>
      </w:pPr>
      <w:r>
        <w:t>Tends to be on the order of 1 nm, which means that it’s too large to be considered an atom but too small to be a bulk material – electrons in quantum dots tend to behave like electrons in molecules</w:t>
      </w:r>
    </w:p>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lastRenderedPageBreak/>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87012C"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w:lastRenderedPageBreak/>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87012C"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87012C"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87012C"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87012C"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87012C"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231871" cy="1158242"/>
                    </a:xfrm>
                    <a:prstGeom prst="rect">
                      <a:avLst/>
                    </a:prstGeom>
                  </pic:spPr>
                </pic:pic>
              </a:graphicData>
            </a:graphic>
          </wp:inline>
        </w:drawing>
      </w:r>
    </w:p>
    <w:p w:rsidR="003D6BB6" w:rsidRDefault="0087012C"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87012C"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87012C"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w:lastRenderedPageBreak/>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w:t>
      </w:r>
      <w:r w:rsidR="003B5917">
        <w:t xml:space="preserve"> small</w:t>
      </w:r>
      <w:r>
        <w:t xml:space="preserve"> gap</w:t>
      </w:r>
      <w:r w:rsidR="003B5917">
        <w:t xml:space="preserve"> (conducive to confinement)</w:t>
      </w:r>
      <w:r>
        <w:t xml:space="preserve"> in between does not have bound states because the particle can tunnel out from between barriers, but a particle CAN exist in a quasi-bound/resonant</w:t>
      </w:r>
      <w:r w:rsidR="004A1C1A">
        <w:t xml:space="preserve"> state</w:t>
      </w:r>
    </w:p>
    <w:p w:rsidR="008C3D1D" w:rsidRDefault="008C3D1D" w:rsidP="008C3D1D">
      <w:r>
        <w:t>KEEP GOING U LIL BITCH</w:t>
      </w:r>
      <w:r w:rsidR="000F2986">
        <w:t xml:space="preserve"> (resonant tunneling and delta function barriers)</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87012C"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87012C"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87012C"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87012C"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E23E66" w:rsidRDefault="00E23E66" w:rsidP="00E23E66">
      <w:pPr>
        <w:pStyle w:val="ListParagraph"/>
        <w:numPr>
          <w:ilvl w:val="0"/>
          <w:numId w:val="4"/>
        </w:numPr>
      </w:pPr>
      <w:r>
        <w:t>Classical transport</w:t>
      </w:r>
      <w:r w:rsidR="00E67A8E">
        <w:t xml:space="preserve"> – free electron gas model</w:t>
      </w:r>
    </w:p>
    <w:p w:rsidR="00E23E66" w:rsidRDefault="00F73DCD" w:rsidP="00E23E66">
      <w:pPr>
        <w:pStyle w:val="ListParagraph"/>
        <w:numPr>
          <w:ilvl w:val="1"/>
          <w:numId w:val="4"/>
        </w:numPr>
      </w:pPr>
      <w:r>
        <w:t>The electrons in many solids can be approximated as a gas; use Boltzmann’s law for a gas with 3 degrees of freedom to find the thermal velocity</w:t>
      </w:r>
    </w:p>
    <w:p w:rsidR="00F73DCD" w:rsidRPr="00066BCC" w:rsidRDefault="00F73DCD" w:rsidP="00F73DCD">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T</m:t>
              </m:r>
            </m:sub>
            <m:sup>
              <m:r>
                <w:rPr>
                  <w:rFonts w:ascii="Cambria Math" w:hAnsi="Cambria Math"/>
                </w:rPr>
                <m:t>2</m:t>
              </m:r>
            </m:sup>
          </m:sSubSup>
        </m:oMath>
      </m:oMathPara>
    </w:p>
    <w:p w:rsidR="00066BCC" w:rsidRPr="00066BCC" w:rsidRDefault="00066BCC" w:rsidP="00F73DCD">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num>
                <m:den>
                  <m:r>
                    <w:rPr>
                      <w:rFonts w:ascii="Cambria Math" w:eastAsiaTheme="minorEastAsia" w:hAnsi="Cambria Math"/>
                    </w:rPr>
                    <m:t>m</m:t>
                  </m:r>
                </m:den>
              </m:f>
            </m:e>
          </m:rad>
          <m:r>
            <w:rPr>
              <w:rFonts w:ascii="Cambria Math" w:eastAsiaTheme="minorEastAsia" w:hAnsi="Cambria Math"/>
            </w:rPr>
            <m:t>=1.15×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f>
            <m:fPr>
              <m:type m:val="lin"/>
              <m:ctrlPr>
                <w:rPr>
                  <w:rFonts w:ascii="Cambria Math" w:eastAsiaTheme="minorEastAsia" w:hAnsi="Cambria Math"/>
                  <w:i/>
                </w:rPr>
              </m:ctrlPr>
            </m:fPr>
            <m:num>
              <m:r>
                <w:rPr>
                  <w:rFonts w:ascii="Cambria Math" w:eastAsiaTheme="minorEastAsia" w:hAnsi="Cambria Math"/>
                </w:rPr>
                <m:t>m</m:t>
              </m:r>
            </m:num>
            <m:den>
              <m:r>
                <w:rPr>
                  <w:rFonts w:ascii="Cambria Math" w:eastAsiaTheme="minorEastAsia" w:hAnsi="Cambria Math"/>
                </w:rPr>
                <m:t>s</m:t>
              </m:r>
            </m:den>
          </m:f>
          <m:r>
            <w:rPr>
              <w:rFonts w:ascii="Cambria Math" w:eastAsiaTheme="minorEastAsia" w:hAnsi="Cambria Math"/>
            </w:rPr>
            <m:t xml:space="preserve">     </m:t>
          </m:r>
          <m:r>
            <m:rPr>
              <m:sty m:val="p"/>
            </m:rPr>
            <w:rPr>
              <w:rFonts w:ascii="Cambria Math" w:eastAsiaTheme="minorEastAsia" w:hAnsi="Cambria Math"/>
            </w:rPr>
            <m:t>(room temp.)</m:t>
          </m:r>
        </m:oMath>
      </m:oMathPara>
    </w:p>
    <w:p w:rsidR="00F73DCD" w:rsidRDefault="000F005F" w:rsidP="000F005F">
      <w:pPr>
        <w:pStyle w:val="ListParagraph"/>
        <w:numPr>
          <w:ilvl w:val="2"/>
          <w:numId w:val="4"/>
        </w:numPr>
      </w:pPr>
      <w:r>
        <w:t>Random motion, so it does not produce a current and remains a scalar quantity</w:t>
      </w:r>
    </w:p>
    <w:p w:rsidR="000F005F" w:rsidRDefault="000F005F" w:rsidP="000F005F">
      <w:pPr>
        <w:pStyle w:val="ListParagraph"/>
        <w:numPr>
          <w:ilvl w:val="1"/>
          <w:numId w:val="4"/>
        </w:numPr>
      </w:pPr>
      <w:r>
        <w:t>In the presence of an applied field:</w:t>
      </w:r>
    </w:p>
    <w:p w:rsidR="00652CF9" w:rsidRPr="00652CF9" w:rsidRDefault="000F005F" w:rsidP="000F005F">
      <w:pPr>
        <w:rPr>
          <w:rFonts w:eastAsiaTheme="minorEastAsia"/>
        </w:rPr>
      </w:pPr>
      <m:oMathPara>
        <m:oMath>
          <m:r>
            <m:rPr>
              <m:sty m:val="bi"/>
            </m:rPr>
            <w:rPr>
              <w:rFonts w:ascii="Cambria Math" w:hAnsi="Cambria Math"/>
            </w:rPr>
            <m:t>F=</m:t>
          </m:r>
          <m:sSub>
            <m:sSubPr>
              <m:ctrlPr>
                <w:rPr>
                  <w:rFonts w:ascii="Cambria Math" w:hAnsi="Cambria Math"/>
                  <w:i/>
                </w:rPr>
              </m:ctrlPr>
            </m:sSubPr>
            <m:e>
              <m:r>
                <w:rPr>
                  <w:rFonts w:ascii="Cambria Math" w:hAnsi="Cambria Math"/>
                </w:rPr>
                <m:t>q</m:t>
              </m:r>
            </m:e>
            <m:sub>
              <m:r>
                <w:rPr>
                  <w:rFonts w:ascii="Cambria Math" w:hAnsi="Cambria Math"/>
                </w:rPr>
                <m:t>e</m:t>
              </m:r>
            </m:sub>
          </m:sSub>
          <m:r>
            <m:rPr>
              <m:sty m:val="bi"/>
            </m:rPr>
            <w:rPr>
              <w:rFonts w:ascii="Cambria Math" w:hAnsi="Cambria Math"/>
            </w:rPr>
            <m:t>E</m:t>
          </m:r>
          <m:r>
            <w:rPr>
              <w:rFonts w:ascii="Cambria Math" w:hAnsi="Cambria Math"/>
            </w:rPr>
            <m:t>=m</m:t>
          </m:r>
          <m:r>
            <m:rPr>
              <m:sty m:val="bi"/>
            </m:rPr>
            <w:rPr>
              <w:rFonts w:ascii="Cambria Math" w:hAnsi="Cambria Math"/>
            </w:rPr>
            <m:t>a</m:t>
          </m:r>
          <m:r>
            <w:rPr>
              <w:rFonts w:ascii="Cambria Math" w:hAnsi="Cambria Math"/>
            </w:rPr>
            <m:t>=m</m:t>
          </m:r>
          <m:f>
            <m:fPr>
              <m:ctrlPr>
                <w:rPr>
                  <w:rFonts w:ascii="Cambria Math" w:hAnsi="Cambria Math"/>
                  <w:i/>
                </w:rPr>
              </m:ctrlPr>
            </m:fPr>
            <m:num>
              <m:r>
                <w:rPr>
                  <w:rFonts w:ascii="Cambria Math" w:hAnsi="Cambria Math"/>
                </w:rPr>
                <m:t>d</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num>
            <m:den>
              <m:r>
                <w:rPr>
                  <w:rFonts w:ascii="Cambria Math" w:hAnsi="Cambria Math"/>
                </w:rPr>
                <m:t>dt</m:t>
              </m:r>
            </m:den>
          </m:f>
        </m:oMath>
      </m:oMathPara>
    </w:p>
    <w:p w:rsidR="000F005F" w:rsidRPr="00652CF9" w:rsidRDefault="000F005F" w:rsidP="000F005F">
      <w:pPr>
        <w:rPr>
          <w:b/>
        </w:rPr>
      </w:pPr>
      <m:oMathPara>
        <m:oMath>
          <m: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τ</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e</m:t>
                      </m:r>
                    </m:sub>
                  </m:sSub>
                  <m:r>
                    <m:rPr>
                      <m:sty m:val="bi"/>
                    </m:rPr>
                    <w:rPr>
                      <w:rFonts w:ascii="Cambria Math" w:hAnsi="Cambria Math"/>
                    </w:rPr>
                    <m:t>E</m:t>
                  </m:r>
                  <m:ctrlPr>
                    <w:rPr>
                      <w:rFonts w:ascii="Cambria Math" w:hAnsi="Cambria Math"/>
                      <w:b/>
                      <w:i/>
                    </w:rPr>
                  </m:ctrlPr>
                </m:num>
                <m:den>
                  <m:r>
                    <w:rPr>
                      <w:rFonts w:ascii="Cambria Math" w:hAnsi="Cambria Math"/>
                    </w:rPr>
                    <m:t>m</m:t>
                  </m:r>
                </m:den>
              </m:f>
              <m:r>
                <w:rPr>
                  <w:rFonts w:ascii="Cambria Math" w:hAnsi="Cambria Math"/>
                </w:rPr>
                <m:t xml:space="preserve"> dt</m:t>
              </m:r>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e</m:t>
                  </m:r>
                </m:sub>
              </m:sSub>
              <m:r>
                <w:rPr>
                  <w:rFonts w:ascii="Cambria Math" w:hAnsi="Cambria Math"/>
                </w:rPr>
                <m:t>τ</m:t>
              </m:r>
              <m:r>
                <m:rPr>
                  <m:sty m:val="bi"/>
                </m:rPr>
                <w:rPr>
                  <w:rFonts w:ascii="Cambria Math" w:hAnsi="Cambria Math"/>
                </w:rPr>
                <m:t>E</m:t>
              </m:r>
              <m:ctrlPr>
                <w:rPr>
                  <w:rFonts w:ascii="Cambria Math" w:hAnsi="Cambria Math"/>
                  <w:b/>
                  <w:i/>
                </w:rPr>
              </m:ctrlPr>
            </m:num>
            <m:den>
              <m:r>
                <w:rPr>
                  <w:rFonts w:ascii="Cambria Math" w:hAnsi="Cambria Math"/>
                </w:rPr>
                <m:t>m</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eτ</m:t>
                  </m:r>
                </m:num>
                <m:den>
                  <m:r>
                    <w:rPr>
                      <w:rFonts w:ascii="Cambria Math" w:hAnsi="Cambria Math"/>
                    </w:rPr>
                    <m:t>m</m:t>
                  </m:r>
                </m:den>
              </m:f>
            </m:e>
          </m:d>
          <m:r>
            <m:rPr>
              <m:sty m:val="bi"/>
            </m:rPr>
            <w:rPr>
              <w:rFonts w:ascii="Cambria Math" w:hAnsi="Cambria Math"/>
            </w:rPr>
            <m:t>E=-</m:t>
          </m:r>
          <m:sSub>
            <m:sSubPr>
              <m:ctrlPr>
                <w:rPr>
                  <w:rFonts w:ascii="Cambria Math" w:hAnsi="Cambria Math"/>
                  <w:i/>
                </w:rPr>
              </m:ctrlPr>
            </m:sSubPr>
            <m:e>
              <m:r>
                <w:rPr>
                  <w:rFonts w:ascii="Cambria Math" w:hAnsi="Cambria Math"/>
                </w:rPr>
                <m:t>μ</m:t>
              </m:r>
              <m:ctrlPr>
                <w:rPr>
                  <w:rFonts w:ascii="Cambria Math" w:hAnsi="Cambria Math"/>
                  <w:b/>
                  <w:i/>
                </w:rPr>
              </m:ctrlPr>
            </m:e>
            <m:sub>
              <m:r>
                <w:rPr>
                  <w:rFonts w:ascii="Cambria Math" w:hAnsi="Cambria Math"/>
                </w:rPr>
                <m:t>e</m:t>
              </m:r>
            </m:sub>
          </m:sSub>
          <m:r>
            <m:rPr>
              <m:sty m:val="bi"/>
            </m:rPr>
            <w:rPr>
              <w:rFonts w:ascii="Cambria Math" w:hAnsi="Cambria Math"/>
            </w:rPr>
            <m:t>E</m:t>
          </m:r>
        </m:oMath>
      </m:oMathPara>
    </w:p>
    <w:p w:rsidR="000F005F" w:rsidRPr="00834767" w:rsidRDefault="00652CF9" w:rsidP="00652CF9">
      <w:pPr>
        <w:pStyle w:val="ListParagraph"/>
        <w:numPr>
          <w:ilvl w:val="2"/>
          <w:numId w:val="4"/>
        </w:numPr>
      </w:pPr>
      <m:oMath>
        <m:r>
          <w:rPr>
            <w:rFonts w:ascii="Cambria Math" w:hAnsi="Cambria Math"/>
          </w:rPr>
          <m:t>τ</m:t>
        </m:r>
      </m:oMath>
      <w:r>
        <w:rPr>
          <w:rFonts w:eastAsiaTheme="minorEastAsia"/>
        </w:rPr>
        <w:t xml:space="preserve">: relaxation time; the average amount of time in between lattice collisions </w:t>
      </w:r>
      <w:r w:rsidR="00743C6D">
        <w:rPr>
          <w:rFonts w:eastAsiaTheme="minorEastAsia"/>
        </w:rPr>
        <w:t>(comes from quantum mechanical concepts but is found empirically)</w:t>
      </w:r>
    </w:p>
    <w:p w:rsidR="00834767" w:rsidRPr="00D77794" w:rsidRDefault="00C41C49" w:rsidP="00C41C49">
      <w:pPr>
        <w:pStyle w:val="ListParagraph"/>
        <w:numPr>
          <w:ilvl w:val="3"/>
          <w:numId w:val="4"/>
        </w:numPr>
      </w:pPr>
      <w:r>
        <w:t>Particles don’t scatter off a perfect lattice, but rather from the impurities and phonons</w:t>
      </w:r>
    </w:p>
    <w:p w:rsidR="00D77794" w:rsidRDefault="00D77794" w:rsidP="00D77794">
      <w:pPr>
        <w:pStyle w:val="ListParagraph"/>
        <w:numPr>
          <w:ilvl w:val="1"/>
          <w:numId w:val="4"/>
        </w:numPr>
      </w:pPr>
      <w:r>
        <w:t>The total velocity is the drift current superimposed onto the random thermal velocities:</w:t>
      </w:r>
    </w:p>
    <w:p w:rsidR="00D77794" w:rsidRPr="00D77794" w:rsidRDefault="00D77794" w:rsidP="00D77794">
      <m:oMathPara>
        <m:oMath>
          <m:r>
            <m:rPr>
              <m:sty m:val="bi"/>
            </m:rPr>
            <w:rPr>
              <w:rFonts w:ascii="Cambria Math" w:hAnsi="Cambria Math"/>
            </w:rPr>
            <m:t>v=</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oMath>
      </m:oMathPara>
    </w:p>
    <w:p w:rsidR="00D77794" w:rsidRDefault="00D77794" w:rsidP="00D77794">
      <w:pPr>
        <w:pStyle w:val="ListParagraph"/>
        <w:numPr>
          <w:ilvl w:val="1"/>
          <w:numId w:val="4"/>
        </w:numPr>
      </w:pPr>
      <w:r>
        <w:t>The current density can be related to Ohm’s law to determine the conductivity of the material:</w:t>
      </w:r>
    </w:p>
    <w:p w:rsidR="00D77794" w:rsidRPr="00124BEA" w:rsidRDefault="00D77794" w:rsidP="00D77794">
      <w:pPr>
        <w:rPr>
          <w:rFonts w:eastAsiaTheme="minorEastAsia"/>
          <w:b/>
        </w:rPr>
      </w:pPr>
      <m:oMathPara>
        <m:oMath>
          <m:r>
            <m:rPr>
              <m:sty m:val="bi"/>
            </m:rPr>
            <w:rPr>
              <w:rFonts w:ascii="Cambria Math" w:hAnsi="Cambria Math"/>
            </w:rPr>
            <m:t>J</m:t>
          </m:r>
          <m:r>
            <m:rPr>
              <m:sty m:val="bi"/>
            </m:rP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e</m:t>
              </m:r>
            </m:sub>
          </m:sSub>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τ</m:t>
              </m:r>
            </m:num>
            <m:den>
              <m:r>
                <w:rPr>
                  <w:rFonts w:ascii="Cambria Math" w:hAnsi="Cambria Math"/>
                </w:rPr>
                <m:t>m</m:t>
              </m:r>
            </m:den>
          </m:f>
          <m:r>
            <m:rPr>
              <m:sty m:val="bi"/>
            </m:rPr>
            <w:rPr>
              <w:rFonts w:ascii="Cambria Math" w:hAnsi="Cambria Math"/>
            </w:rPr>
            <m:t>E</m:t>
          </m:r>
          <m:r>
            <w:rPr>
              <w:rFonts w:ascii="Cambria Math" w:hAnsi="Cambria Math"/>
            </w:rPr>
            <m:t>=</m:t>
          </m:r>
          <m:r>
            <w:rPr>
              <w:rFonts w:ascii="Cambria Math" w:hAnsi="Cambria Math"/>
            </w:rPr>
            <m:t>σ</m:t>
          </m:r>
          <m:r>
            <m:rPr>
              <m:sty m:val="bi"/>
            </m:rPr>
            <w:rPr>
              <w:rFonts w:ascii="Cambria Math" w:hAnsi="Cambria Math"/>
            </w:rPr>
            <m:t>E</m:t>
          </m:r>
        </m:oMath>
      </m:oMathPara>
    </w:p>
    <w:p w:rsidR="00124BEA" w:rsidRPr="00124BEA" w:rsidRDefault="00124BEA" w:rsidP="00D77794">
      <w:pPr>
        <w:rPr>
          <w:b/>
        </w:rPr>
      </w:pPr>
      <m:oMathPara>
        <m:oMath>
          <m:r>
            <w:rPr>
              <w:rFonts w:ascii="Cambria Math" w:hAnsi="Cambria Math"/>
            </w:rPr>
            <m:t>σ=</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τ</m:t>
              </m:r>
            </m:num>
            <m:den>
              <m:r>
                <w:rPr>
                  <w:rFonts w:ascii="Cambria Math" w:hAnsi="Cambria Math"/>
                </w:rPr>
                <m:t>m</m:t>
              </m:r>
            </m:den>
          </m:f>
        </m:oMath>
      </m:oMathPara>
    </w:p>
    <w:p w:rsidR="00D77794" w:rsidRDefault="003B0BD2" w:rsidP="003B0BD2">
      <w:pPr>
        <w:pStyle w:val="ListParagraph"/>
        <w:numPr>
          <w:ilvl w:val="2"/>
          <w:numId w:val="4"/>
        </w:numPr>
      </w:pPr>
      <w:r>
        <w:t>To account for both electrons and holes:</w:t>
      </w:r>
    </w:p>
    <w:p w:rsidR="003B0BD2" w:rsidRDefault="003B0BD2" w:rsidP="003B0BD2">
      <m:oMathPara>
        <m:oMath>
          <m:r>
            <w:rPr>
              <w:rFonts w:ascii="Cambria Math" w:hAnsi="Cambria Math"/>
            </w:rPr>
            <m:t>σ</m:t>
          </m:r>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e</m:t>
                      </m:r>
                    </m:sub>
                  </m:sSub>
                </m:num>
                <m:den>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h</m:t>
                      </m:r>
                    </m:sub>
                  </m:sSub>
                </m:num>
                <m:den>
                  <m:sSubSup>
                    <m:sSubSupPr>
                      <m:ctrlPr>
                        <w:rPr>
                          <w:rFonts w:ascii="Cambria Math" w:hAnsi="Cambria Math"/>
                          <w:i/>
                        </w:rPr>
                      </m:ctrlPr>
                    </m:sSubSupPr>
                    <m:e>
                      <m:r>
                        <w:rPr>
                          <w:rFonts w:ascii="Cambria Math" w:hAnsi="Cambria Math"/>
                        </w:rPr>
                        <m:t>m</m:t>
                      </m:r>
                    </m:e>
                    <m:sub>
                      <m:r>
                        <w:rPr>
                          <w:rFonts w:ascii="Cambria Math" w:hAnsi="Cambria Math"/>
                        </w:rPr>
                        <m:t>h</m:t>
                      </m:r>
                    </m:sub>
                    <m:sup>
                      <m:r>
                        <w:rPr>
                          <w:rFonts w:ascii="Cambria Math" w:hAnsi="Cambria Math"/>
                        </w:rPr>
                        <m:t>*</m:t>
                      </m:r>
                    </m:sup>
                  </m:sSubSup>
                </m:den>
              </m:f>
              <m:sSub>
                <m:sSubPr>
                  <m:ctrlPr>
                    <w:rPr>
                      <w:rFonts w:ascii="Cambria Math" w:hAnsi="Cambria Math"/>
                      <w:i/>
                    </w:rPr>
                  </m:ctrlPr>
                </m:sSubPr>
                <m:e>
                  <m:r>
                    <w:rPr>
                      <w:rFonts w:ascii="Cambria Math" w:hAnsi="Cambria Math"/>
                    </w:rPr>
                    <m:t>N</m:t>
                  </m:r>
                </m:e>
                <m:sub>
                  <m:r>
                    <w:rPr>
                      <w:rFonts w:ascii="Cambria Math" w:hAnsi="Cambria Math"/>
                    </w:rPr>
                    <m:t>h</m:t>
                  </m:r>
                </m:sub>
              </m:sSub>
            </m:e>
          </m:d>
        </m:oMath>
      </m:oMathPara>
    </w:p>
    <w:p w:rsidR="003B0BD2" w:rsidRDefault="00487127" w:rsidP="00487127">
      <w:pPr>
        <w:pStyle w:val="ListParagraph"/>
        <w:numPr>
          <w:ilvl w:val="1"/>
          <w:numId w:val="4"/>
        </w:numPr>
      </w:pPr>
      <w:r>
        <w:t xml:space="preserve">In copper, the drift velocity is approximated to be </w:t>
      </w:r>
      <m:oMath>
        <m:r>
          <w:rPr>
            <w:rFonts w:ascii="Cambria Math" w:hAnsi="Cambria Math"/>
          </w:rPr>
          <m:t>-4.35×</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 xml:space="preserve"> m/s</m:t>
        </m:r>
      </m:oMath>
      <w:r>
        <w:rPr>
          <w:rFonts w:eastAsiaTheme="minorEastAsia"/>
        </w:rPr>
        <w:t>, significantly lower than the thermal velocity</w:t>
      </w:r>
    </w:p>
    <w:p w:rsidR="00E67A8E" w:rsidRDefault="00E67A8E" w:rsidP="00E67A8E">
      <w:pPr>
        <w:pStyle w:val="ListParagraph"/>
        <w:numPr>
          <w:ilvl w:val="0"/>
          <w:numId w:val="4"/>
        </w:numPr>
      </w:pPr>
      <w:r>
        <w:t xml:space="preserve">Semiclassical transport – Fermi </w:t>
      </w:r>
      <w:r w:rsidR="00F73DCD">
        <w:t>gas model</w:t>
      </w:r>
    </w:p>
    <w:p w:rsidR="00DF1226" w:rsidRDefault="00DF1226" w:rsidP="00DF1226">
      <w:pPr>
        <w:pStyle w:val="ListParagraph"/>
        <w:numPr>
          <w:ilvl w:val="1"/>
          <w:numId w:val="4"/>
        </w:numPr>
      </w:pPr>
      <w:r>
        <w:t>Uses the same concept of drift velocity, but instead of the thermal velocity uses the Fermi velocity</w:t>
      </w:r>
    </w:p>
    <w:p w:rsidR="00743C6D" w:rsidRPr="00743C6D" w:rsidRDefault="00DF1226" w:rsidP="00743C6D">
      <m:oMathPara>
        <m:oMath>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ℏ</m:t>
              </m:r>
              <m:sSub>
                <m:sSubPr>
                  <m:ctrlPr>
                    <w:rPr>
                      <w:rFonts w:ascii="Cambria Math" w:hAnsi="Cambria Math"/>
                      <w:i/>
                    </w:rPr>
                  </m:ctrlPr>
                </m:sSubPr>
                <m:e>
                  <m:r>
                    <w:rPr>
                      <w:rFonts w:ascii="Cambria Math" w:hAnsi="Cambria Math"/>
                    </w:rPr>
                    <m:t>k</m:t>
                  </m:r>
                </m:e>
                <m:sub>
                  <m:r>
                    <w:rPr>
                      <w:rFonts w:ascii="Cambria Math" w:hAnsi="Cambria Math"/>
                    </w:rPr>
                    <m:t>F</m:t>
                  </m:r>
                </m:sub>
              </m:sSub>
            </m:num>
            <m:den>
              <m:sSup>
                <m:sSupPr>
                  <m:ctrlPr>
                    <w:rPr>
                      <w:rFonts w:ascii="Cambria Math" w:hAnsi="Cambria Math"/>
                      <w:i/>
                    </w:rPr>
                  </m:ctrlPr>
                </m:sSupPr>
                <m:e>
                  <m:r>
                    <w:rPr>
                      <w:rFonts w:ascii="Cambria Math" w:hAnsi="Cambria Math"/>
                    </w:rPr>
                    <m:t>m</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ℏ</m:t>
              </m:r>
            </m:num>
            <m:den>
              <m:sSup>
                <m:sSupPr>
                  <m:ctrlPr>
                    <w:rPr>
                      <w:rFonts w:ascii="Cambria Math" w:hAnsi="Cambria Math"/>
                      <w:i/>
                    </w:rPr>
                  </m:ctrlPr>
                </m:sSupPr>
                <m:e>
                  <m:r>
                    <w:rPr>
                      <w:rFonts w:ascii="Cambria Math" w:hAnsi="Cambria Math"/>
                    </w:rPr>
                    <m:t>m</m:t>
                  </m:r>
                </m:e>
                <m:sup>
                  <m:r>
                    <w:rPr>
                      <w:rFonts w:ascii="Cambria Math" w:hAnsi="Cambria Math"/>
                    </w:rPr>
                    <m:t>*</m:t>
                  </m:r>
                </m:sup>
              </m:sSup>
            </m:den>
          </m:f>
          <m:sSup>
            <m:sSupPr>
              <m:ctrlPr>
                <w:rPr>
                  <w:rFonts w:ascii="Cambria Math" w:hAnsi="Cambria Math"/>
                  <w:i/>
                </w:rPr>
              </m:ctrlPr>
            </m:sSupPr>
            <m:e>
              <m:d>
                <m:dPr>
                  <m:ctrlPr>
                    <w:rPr>
                      <w:rFonts w:ascii="Cambria Math" w:hAnsi="Cambria Math"/>
                      <w:i/>
                    </w:rPr>
                  </m:ctrlPr>
                </m:dPr>
                <m:e>
                  <m:r>
                    <w:rPr>
                      <w:rFonts w:ascii="Cambria Math" w:hAnsi="Cambria Math"/>
                    </w:rPr>
                    <m:t>3N</m:t>
                  </m:r>
                  <m:sSup>
                    <m:sSupPr>
                      <m:ctrlPr>
                        <w:rPr>
                          <w:rFonts w:ascii="Cambria Math" w:hAnsi="Cambria Math"/>
                          <w:i/>
                        </w:rPr>
                      </m:ctrlPr>
                    </m:sSupPr>
                    <m:e>
                      <m:r>
                        <w:rPr>
                          <w:rFonts w:ascii="Cambria Math" w:hAnsi="Cambria Math"/>
                        </w:rPr>
                        <m:t>π</m:t>
                      </m:r>
                    </m:e>
                    <m:sup>
                      <m:r>
                        <w:rPr>
                          <w:rFonts w:ascii="Cambria Math" w:hAnsi="Cambria Math"/>
                        </w:rPr>
                        <m:t>2</m:t>
                      </m:r>
                    </m:sup>
                  </m:sSup>
                </m:e>
              </m:d>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oMath>
      </m:oMathPara>
    </w:p>
    <w:p w:rsidR="00743C6D" w:rsidRDefault="00743C6D" w:rsidP="00743C6D">
      <m:oMathPara>
        <m:oMath>
          <m:r>
            <m:rPr>
              <m:sty m:val="bi"/>
            </m:rPr>
            <w:rPr>
              <w:rFonts w:ascii="Cambria Math" w:hAnsi="Cambria Math"/>
            </w:rPr>
            <w:lastRenderedPageBreak/>
            <m:t>v=</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F</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oMath>
      </m:oMathPara>
    </w:p>
    <w:p w:rsidR="00DF1226" w:rsidRDefault="00DF1226" w:rsidP="00DF1226">
      <w:pPr>
        <w:pStyle w:val="ListParagraph"/>
        <w:numPr>
          <w:ilvl w:val="1"/>
          <w:numId w:val="4"/>
        </w:numPr>
      </w:pPr>
      <w:r>
        <w:t>Under no field include, the “Fermi sphere” is centered around the origin, so for every state with a momentum p there is also a -p state – no net current flow</w:t>
      </w:r>
    </w:p>
    <w:p w:rsidR="00DF1226" w:rsidRDefault="00DF1226" w:rsidP="00DF1226">
      <w:pPr>
        <w:pStyle w:val="ListParagraph"/>
        <w:numPr>
          <w:ilvl w:val="1"/>
          <w:numId w:val="4"/>
        </w:numPr>
      </w:pPr>
      <w:r>
        <w:t>When there is a potential applied, the Fermi sphere shifts off the origin and current begins to flow</w:t>
      </w:r>
    </w:p>
    <w:p w:rsidR="00DF1226" w:rsidRDefault="00DF1226" w:rsidP="00DF1226">
      <w:pPr>
        <w:jc w:val="center"/>
      </w:pPr>
      <w:r>
        <w:rPr>
          <w:noProof/>
        </w:rPr>
        <w:drawing>
          <wp:inline distT="0" distB="0" distL="0" distR="0" wp14:anchorId="03533C10" wp14:editId="7FEA9C51">
            <wp:extent cx="2743200" cy="1973766"/>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751388" cy="1979658"/>
                    </a:xfrm>
                    <a:prstGeom prst="rect">
                      <a:avLst/>
                    </a:prstGeom>
                  </pic:spPr>
                </pic:pic>
              </a:graphicData>
            </a:graphic>
          </wp:inline>
        </w:drawing>
      </w:r>
    </w:p>
    <w:p w:rsidR="00DF1226" w:rsidRDefault="00BB23C1" w:rsidP="00DF1226">
      <w:pPr>
        <w:pStyle w:val="ListParagraph"/>
        <w:numPr>
          <w:ilvl w:val="1"/>
          <w:numId w:val="4"/>
        </w:numPr>
      </w:pPr>
      <w:r>
        <w:t>Mean free path (</w:t>
      </w:r>
      <m:oMath>
        <m:sSub>
          <m:sSubPr>
            <m:ctrlPr>
              <w:rPr>
                <w:rFonts w:ascii="Cambria Math" w:hAnsi="Cambria Math"/>
                <w:i/>
              </w:rPr>
            </m:ctrlPr>
          </m:sSubPr>
          <m:e>
            <m:r>
              <w:rPr>
                <w:rFonts w:ascii="Cambria Math" w:hAnsi="Cambria Math"/>
              </w:rPr>
              <m:t>L</m:t>
            </m:r>
          </m:e>
          <m:sub>
            <m:r>
              <w:rPr>
                <w:rFonts w:ascii="Cambria Math" w:hAnsi="Cambria Math"/>
              </w:rPr>
              <m:t>m</m:t>
            </m:r>
          </m:sub>
        </m:sSub>
      </m:oMath>
      <w:r>
        <w:t>) is the average distance a particle travels before it scatters from the lattice</w:t>
      </w:r>
    </w:p>
    <w:p w:rsidR="00064329" w:rsidRDefault="00064329" w:rsidP="00064329">
      <m:oMathPara>
        <m:oMath>
          <m:sSub>
            <m:sSubPr>
              <m:ctrlPr>
                <w:rPr>
                  <w:rFonts w:ascii="Cambria Math" w:hAnsi="Cambria Math"/>
                  <w:i/>
                </w:rPr>
              </m:ctrlPr>
            </m:sSubPr>
            <m:e>
              <m:r>
                <w:rPr>
                  <w:rFonts w:ascii="Cambria Math" w:hAnsi="Cambria Math"/>
                </w:rPr>
                <m:t>L</m:t>
              </m:r>
            </m:e>
            <m:sub>
              <m:r>
                <w:rPr>
                  <w:rFonts w:ascii="Cambria Math" w:hAnsi="Cambria Math"/>
                </w:rPr>
                <m:t>m</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m:t>
                  </m:r>
                </m:sub>
              </m:sSub>
            </m:e>
          </m:d>
          <m:r>
            <w:rPr>
              <w:rFonts w:ascii="Cambria Math" w:hAnsi="Cambria Math"/>
            </w:rPr>
            <m:t>τ≈</m:t>
          </m:r>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τ≈4×</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m:t>
          </m:r>
        </m:oMath>
      </m:oMathPara>
    </w:p>
    <w:p w:rsidR="00064329" w:rsidRDefault="00064329" w:rsidP="00064329">
      <w:pPr>
        <w:pStyle w:val="ListParagraph"/>
        <w:numPr>
          <w:ilvl w:val="2"/>
          <w:numId w:val="4"/>
        </w:numPr>
      </w:pPr>
      <w:r>
        <w:t>For copper at room temperature, it only seems to scatter once every 100 lattice constants; for very pure copper at 0 K (no phonons) it scatters every 8 million lattice constants</w:t>
      </w:r>
    </w:p>
    <w:p w:rsidR="009D7ED2" w:rsidRDefault="009D7ED2" w:rsidP="009D7ED2">
      <w:pPr>
        <w:pStyle w:val="ListParagraph"/>
        <w:numPr>
          <w:ilvl w:val="0"/>
          <w:numId w:val="4"/>
        </w:numPr>
      </w:pPr>
      <w:r>
        <w:t>Ballistic transport</w:t>
      </w:r>
    </w:p>
    <w:p w:rsidR="001B78A9" w:rsidRPr="00383729" w:rsidRDefault="00383729" w:rsidP="009D7ED2">
      <w:pPr>
        <w:pStyle w:val="ListParagraph"/>
        <w:numPr>
          <w:ilvl w:val="1"/>
          <w:numId w:val="4"/>
        </w:numPr>
      </w:pPr>
      <m:oMath>
        <m:sSub>
          <m:sSubPr>
            <m:ctrlPr>
              <w:rPr>
                <w:rFonts w:ascii="Cambria Math" w:hAnsi="Cambria Math"/>
                <w:i/>
              </w:rPr>
            </m:ctrlPr>
          </m:sSubPr>
          <m:e>
            <m:r>
              <w:rPr>
                <w:rFonts w:ascii="Cambria Math" w:hAnsi="Cambria Math"/>
              </w:rPr>
              <m:t>L</m:t>
            </m:r>
          </m:e>
          <m:sub>
            <m:r>
              <w:rPr>
                <w:rFonts w:ascii="Cambria Math" w:hAnsi="Cambria Math"/>
              </w:rPr>
              <m:t>m</m:t>
            </m:r>
          </m:sub>
        </m:sSub>
      </m:oMath>
      <w:r>
        <w:rPr>
          <w:rFonts w:eastAsiaTheme="minorEastAsia"/>
        </w:rPr>
        <w:t>: mean free path; the average distance between elastic scattering events</w:t>
      </w:r>
    </w:p>
    <w:p w:rsidR="00383729" w:rsidRDefault="00383729" w:rsidP="009D7ED2">
      <w:pPr>
        <w:pStyle w:val="ListParagraph"/>
        <w:numPr>
          <w:ilvl w:val="1"/>
          <w:numId w:val="4"/>
        </w:numPr>
      </w:pPr>
      <m:oMath>
        <m:sSub>
          <m:sSubPr>
            <m:ctrlPr>
              <w:rPr>
                <w:rFonts w:ascii="Cambria Math" w:hAnsi="Cambria Math"/>
                <w:i/>
              </w:rPr>
            </m:ctrlPr>
          </m:sSubPr>
          <m:e>
            <m:r>
              <w:rPr>
                <w:rFonts w:ascii="Cambria Math" w:hAnsi="Cambria Math"/>
              </w:rPr>
              <m:t>L</m:t>
            </m:r>
          </m:e>
          <m:sub>
            <m:r>
              <w:rPr>
                <w:rFonts w:ascii="Cambria Math" w:hAnsi="Cambria Math"/>
              </w:rPr>
              <m:t>ϕ</m:t>
            </m:r>
          </m:sub>
        </m:sSub>
      </m:oMath>
      <w:r w:rsidRPr="00383729">
        <w:t>:</w:t>
      </w:r>
      <w:r>
        <w:t xml:space="preserve"> phase-coherence length; the average distance between inelastic scattering events</w:t>
      </w:r>
    </w:p>
    <w:p w:rsidR="00383729" w:rsidRPr="00D653AC" w:rsidRDefault="00383729" w:rsidP="00383729">
      <w:pPr>
        <w:pStyle w:val="ListParagraph"/>
        <w:numPr>
          <w:ilvl w:val="2"/>
          <w:numId w:val="4"/>
        </w:numPr>
      </w:pPr>
      <w:r>
        <w:t xml:space="preserve">Since the wave function of a particle </w:t>
      </w:r>
      <w:r w:rsidR="00D653AC">
        <w:t xml:space="preserve">has the form </w:t>
      </w:r>
      <m:oMath>
        <m:r>
          <w:rPr>
            <w:rFonts w:ascii="Cambria Math" w:hAnsi="Cambria Math"/>
          </w:rPr>
          <m:t>ψ</m:t>
        </m:r>
        <m:d>
          <m:dPr>
            <m:ctrlPr>
              <w:rPr>
                <w:rFonts w:ascii="Cambria Math" w:hAnsi="Cambria Math"/>
                <w:i/>
              </w:rPr>
            </m:ctrlPr>
          </m:dPr>
          <m:e>
            <m:r>
              <w:rPr>
                <w:rFonts w:ascii="Cambria Math" w:hAnsi="Cambria Math"/>
              </w:rPr>
              <m:t>r,t</m:t>
            </m:r>
          </m:e>
        </m:d>
        <m:r>
          <w:rPr>
            <w:rFonts w:ascii="Cambria Math" w:hAnsi="Cambria Math"/>
          </w:rPr>
          <m:t>=ψ</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-iEt/ℏ</m:t>
            </m:r>
          </m:sup>
        </m:sSup>
      </m:oMath>
      <w:r w:rsidR="00D653AC">
        <w:rPr>
          <w:rFonts w:eastAsiaTheme="minorEastAsia"/>
        </w:rPr>
        <w:t xml:space="preserve"> and inelastic scattering events change the particle energy, this means the phase of the particle is changed</w:t>
      </w:r>
    </w:p>
    <w:p w:rsidR="00D653AC" w:rsidRPr="00693A21" w:rsidRDefault="00D653AC" w:rsidP="00383729">
      <w:pPr>
        <w:pStyle w:val="ListParagraph"/>
        <w:numPr>
          <w:ilvl w:val="2"/>
          <w:numId w:val="4"/>
        </w:numPr>
      </w:pPr>
      <w:r>
        <w:rPr>
          <w:rFonts w:eastAsiaTheme="minorEastAsia"/>
        </w:rPr>
        <w:t>Effects things like particle interference and other phase-related phenomena</w:t>
      </w:r>
    </w:p>
    <w:p w:rsidR="00693A21" w:rsidRPr="00693A21" w:rsidRDefault="00693A21" w:rsidP="00693A21">
      <w:pPr>
        <w:pStyle w:val="ListParagraph"/>
        <w:numPr>
          <w:ilvl w:val="1"/>
          <w:numId w:val="4"/>
        </w:numPr>
      </w:pPr>
      <w:r>
        <w:t xml:space="preserve">Occurs in the region where </w:t>
      </w:r>
      <m:oMath>
        <m:r>
          <w:rPr>
            <w:rFonts w:ascii="Cambria Math" w:hAnsi="Cambria Math"/>
          </w:rPr>
          <m:t>L≪</m:t>
        </m:r>
        <m:sSub>
          <m:sSubPr>
            <m:ctrlPr>
              <w:rPr>
                <w:rFonts w:ascii="Cambria Math" w:hAnsi="Cambria Math"/>
                <w:i/>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ϕ</m:t>
            </m:r>
          </m:sub>
        </m:sSub>
      </m:oMath>
      <w:r>
        <w:rPr>
          <w:rFonts w:eastAsiaTheme="minorEastAsia"/>
        </w:rPr>
        <w:t>; other larger length scales are considered classical transport</w:t>
      </w:r>
    </w:p>
    <w:p w:rsidR="00693A21" w:rsidRPr="00DD5688" w:rsidRDefault="00DD5688" w:rsidP="00693A21">
      <w:pPr>
        <w:pStyle w:val="ListParagraph"/>
        <w:numPr>
          <w:ilvl w:val="1"/>
          <w:numId w:val="4"/>
        </w:numPr>
      </w:pPr>
      <w:r>
        <w:rPr>
          <w:rFonts w:eastAsiaTheme="minorEastAsia"/>
        </w:rPr>
        <w:t>Particles travels through the material without collisions so it has no momentum/phase relaxation</w:t>
      </w:r>
    </w:p>
    <w:p w:rsidR="00DD5688" w:rsidRPr="00DD5688" w:rsidRDefault="00DD5688" w:rsidP="00DD5688">
      <w:pPr>
        <w:pStyle w:val="ListParagraph"/>
        <w:numPr>
          <w:ilvl w:val="2"/>
          <w:numId w:val="4"/>
        </w:numPr>
      </w:pPr>
      <w:r>
        <w:rPr>
          <w:rFonts w:eastAsiaTheme="minorEastAsia"/>
        </w:rPr>
        <w:t>Wave function can be found from the Schrodinger equation</w:t>
      </w:r>
    </w:p>
    <w:p w:rsidR="00DD5688" w:rsidRPr="00DD5688" w:rsidRDefault="00DD5688" w:rsidP="00DD5688">
      <w:pPr>
        <w:pStyle w:val="ListParagraph"/>
        <w:numPr>
          <w:ilvl w:val="1"/>
          <w:numId w:val="4"/>
        </w:numPr>
      </w:pPr>
      <w:r>
        <w:rPr>
          <w:rFonts w:eastAsiaTheme="minorEastAsia"/>
        </w:rPr>
        <w:t>Assumptions in this discussion:</w:t>
      </w:r>
    </w:p>
    <w:p w:rsidR="00DD5688" w:rsidRPr="007651CF" w:rsidRDefault="00DD5688" w:rsidP="00DD5688">
      <w:pPr>
        <w:pStyle w:val="ListParagraph"/>
        <w:numPr>
          <w:ilvl w:val="2"/>
          <w:numId w:val="4"/>
        </w:numPr>
      </w:pPr>
      <w:r>
        <w:rPr>
          <w:rFonts w:eastAsiaTheme="minorEastAsia"/>
        </w:rPr>
        <w:t>The wire has a transverse</w:t>
      </w:r>
      <w:r w:rsidR="007651CF">
        <w:rPr>
          <w:rFonts w:eastAsiaTheme="minorEastAsia"/>
        </w:rPr>
        <w:t xml:space="preserve"> (y, z)</w:t>
      </w:r>
      <w:r>
        <w:rPr>
          <w:rFonts w:eastAsiaTheme="minorEastAsia"/>
        </w:rPr>
        <w:t xml:space="preserve"> width on the order of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F</m:t>
            </m:r>
          </m:sub>
        </m:sSub>
      </m:oMath>
    </w:p>
    <w:p w:rsidR="007651CF" w:rsidRPr="00513B2D" w:rsidRDefault="007651CF" w:rsidP="00DD5688">
      <w:pPr>
        <w:pStyle w:val="ListParagraph"/>
        <w:numPr>
          <w:ilvl w:val="2"/>
          <w:numId w:val="4"/>
        </w:numPr>
      </w:pPr>
      <w:r>
        <w:rPr>
          <w:rFonts w:eastAsiaTheme="minorEastAsia"/>
        </w:rPr>
        <w:t>The wire is attached to two electron reservoirs on either end, that act as an infinite sink/source of electrons (and are large enough such that the energy levels are effectively a continuum)</w:t>
      </w:r>
    </w:p>
    <w:p w:rsidR="00513B2D" w:rsidRPr="007651CF" w:rsidRDefault="00513B2D" w:rsidP="00DD5688">
      <w:pPr>
        <w:pStyle w:val="ListParagraph"/>
        <w:numPr>
          <w:ilvl w:val="2"/>
          <w:numId w:val="4"/>
        </w:numPr>
      </w:pPr>
      <w:r>
        <w:rPr>
          <w:rFonts w:eastAsiaTheme="minorEastAsia"/>
        </w:rPr>
        <w:t>The channel does not have scattering centers</w:t>
      </w:r>
    </w:p>
    <w:p w:rsidR="007651CF" w:rsidRPr="007651CF" w:rsidRDefault="007651CF" w:rsidP="007651CF">
      <w:pPr>
        <w:jc w:val="center"/>
      </w:pPr>
      <w:r>
        <w:rPr>
          <w:noProof/>
        </w:rPr>
        <w:drawing>
          <wp:inline distT="0" distB="0" distL="0" distR="0" wp14:anchorId="21435135" wp14:editId="3098C55F">
            <wp:extent cx="3629025" cy="1076325"/>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629025" cy="1076325"/>
                    </a:xfrm>
                    <a:prstGeom prst="rect">
                      <a:avLst/>
                    </a:prstGeom>
                  </pic:spPr>
                </pic:pic>
              </a:graphicData>
            </a:graphic>
          </wp:inline>
        </w:drawing>
      </w:r>
    </w:p>
    <w:p w:rsidR="007651CF" w:rsidRPr="007651CF" w:rsidRDefault="007651CF" w:rsidP="007651CF">
      <w:pPr>
        <w:pStyle w:val="ListParagraph"/>
        <w:numPr>
          <w:ilvl w:val="1"/>
          <w:numId w:val="4"/>
        </w:numPr>
      </w:pPr>
      <w:r>
        <w:rPr>
          <w:rFonts w:eastAsiaTheme="minorEastAsia"/>
        </w:rPr>
        <w:t>The transverse energies are quantized because of the small-ness of the wire:</w:t>
      </w:r>
    </w:p>
    <w:p w:rsidR="007651CF" w:rsidRPr="007651CF" w:rsidRDefault="007651CF" w:rsidP="007651CF">
      <m:oMathPara>
        <m:oMath>
          <m:r>
            <w:rPr>
              <w:rFonts w:ascii="Cambria Math" w:hAnsi="Cambria Math"/>
            </w:rPr>
            <m:t>E=</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Sub>
                    <m:sSubPr>
                      <m:ctrlPr>
                        <w:rPr>
                          <w:rFonts w:ascii="Cambria Math" w:hAnsi="Cambria Math"/>
                          <w:i/>
                        </w:rPr>
                      </m:ctrlPr>
                    </m:sSubPr>
                    <m:e>
                      <m:r>
                        <w:rPr>
                          <w:rFonts w:ascii="Cambria Math" w:hAnsi="Cambria Math"/>
                        </w:rPr>
                        <m:t>n</m:t>
                      </m:r>
                    </m:e>
                    <m:sub>
                      <m:r>
                        <w:rPr>
                          <w:rFonts w:ascii="Cambria Math" w:hAnsi="Cambria Math"/>
                        </w:rPr>
                        <m:t>y</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z,</m:t>
                  </m:r>
                  <m:sSub>
                    <m:sSubPr>
                      <m:ctrlPr>
                        <w:rPr>
                          <w:rFonts w:ascii="Cambria Math" w:hAnsi="Cambria Math"/>
                          <w:i/>
                        </w:rPr>
                      </m:ctrlPr>
                    </m:sSubPr>
                    <m:e>
                      <m:r>
                        <w:rPr>
                          <w:rFonts w:ascii="Cambria Math" w:hAnsi="Cambria Math"/>
                        </w:rPr>
                        <m:t>n</m:t>
                      </m:r>
                    </m:e>
                    <m:sub>
                      <m:r>
                        <w:rPr>
                          <w:rFonts w:ascii="Cambria Math" w:hAnsi="Cambria Math"/>
                        </w:rPr>
                        <m:t>z</m:t>
                      </m:r>
                    </m:sub>
                  </m:sSub>
                </m:sub>
                <m:sup>
                  <m:r>
                    <w:rPr>
                      <w:rFonts w:ascii="Cambria Math" w:hAnsi="Cambria Math"/>
                    </w:rPr>
                    <m:t>2</m:t>
                  </m:r>
                </m:sup>
              </m:sSubSup>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oMath>
      </m:oMathPara>
    </w:p>
    <w:p w:rsidR="00D76405" w:rsidRDefault="007651CF" w:rsidP="007651CF">
      <w:pPr>
        <w:pStyle w:val="ListParagraph"/>
        <w:numPr>
          <w:ilvl w:val="1"/>
          <w:numId w:val="4"/>
        </w:numPr>
      </w:pPr>
      <w:r>
        <w:t xml:space="preserve">The energy subband levels </w:t>
      </w:r>
      <w:r w:rsidR="00D76405">
        <w:t xml:space="preserve">for the “hard wall” (infinite well of length L) case </w:t>
      </w:r>
      <w:r>
        <w:t>are given by</w:t>
      </w:r>
    </w:p>
    <w:p w:rsidR="00D76405" w:rsidRPr="00D76405" w:rsidRDefault="00D76405" w:rsidP="00D7640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sSup>
                <m:sSupPr>
                  <m:ctrlPr>
                    <w:rPr>
                      <w:rFonts w:ascii="Cambria Math" w:hAnsi="Cambria Math"/>
                      <w:i/>
                    </w:rPr>
                  </m:ctrlPr>
                </m:sSupPr>
                <m:e>
                  <m:r>
                    <w:rPr>
                      <w:rFonts w:ascii="Cambria Math" w:hAnsi="Cambria Math"/>
                    </w:rPr>
                    <m:t>L</m:t>
                  </m:r>
                </m:e>
                <m:sup>
                  <m:r>
                    <w:rPr>
                      <w:rFonts w:ascii="Cambria Math" w:hAnsi="Cambria Math"/>
                    </w:rPr>
                    <m:t>2</m:t>
                  </m:r>
                </m:sup>
              </m:sSup>
            </m:den>
          </m:f>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rsidR="00D76405" w:rsidRDefault="00D76405" w:rsidP="00D76405">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oMath>
      </m:oMathPara>
    </w:p>
    <w:p w:rsidR="007651CF" w:rsidRDefault="007651CF" w:rsidP="007651CF">
      <w:pPr>
        <w:pStyle w:val="ListParagraph"/>
        <w:numPr>
          <w:ilvl w:val="1"/>
          <w:numId w:val="4"/>
        </w:numPr>
      </w:pPr>
      <w:r>
        <w:t xml:space="preserve"> </w:t>
      </w:r>
      <w:r w:rsidR="00D76405">
        <w:t>The number of subband states below the Fermi energy is then given by</w:t>
      </w:r>
    </w:p>
    <w:p w:rsidR="00D76405" w:rsidRDefault="00D76405" w:rsidP="00D76405">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E</m:t>
                      </m:r>
                    </m:e>
                    <m:sub>
                      <m:r>
                        <w:rPr>
                          <w:rFonts w:ascii="Cambria Math" w:hAnsi="Cambria Math"/>
                        </w:rPr>
                        <m:t>F</m:t>
                      </m:r>
                    </m:sub>
                  </m:sSub>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sSup>
                    <m:sSupPr>
                      <m:ctrlPr>
                        <w:rPr>
                          <w:rFonts w:ascii="Cambria Math" w:hAnsi="Cambria Math"/>
                          <w:i/>
                        </w:rPr>
                      </m:ctrlPr>
                    </m:sSupPr>
                    <m:e>
                      <m:r>
                        <w:rPr>
                          <w:rFonts w:ascii="Cambria Math" w:hAnsi="Cambria Math"/>
                        </w:rPr>
                        <m:t>π</m:t>
                      </m: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πℏ</m:t>
              </m:r>
            </m:den>
          </m:f>
          <m:rad>
            <m:radPr>
              <m:degHide m:val="1"/>
              <m:ctrlPr>
                <w:rPr>
                  <w:rFonts w:ascii="Cambria Math" w:hAnsi="Cambria Math"/>
                  <w:i/>
                </w:rPr>
              </m:ctrlPr>
            </m:radPr>
            <m:deg/>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e>
          </m:rad>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π</m:t>
              </m:r>
            </m:den>
          </m:f>
          <m:sSub>
            <m:sSubPr>
              <m:ctrlPr>
                <w:rPr>
                  <w:rFonts w:ascii="Cambria Math" w:hAnsi="Cambria Math"/>
                  <w:i/>
                </w:rPr>
              </m:ctrlPr>
            </m:sSubPr>
            <m:e>
              <m:r>
                <w:rPr>
                  <w:rFonts w:ascii="Cambria Math" w:hAnsi="Cambria Math"/>
                </w:rPr>
                <m:t>k</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2L</m:t>
              </m:r>
            </m:num>
            <m:den>
              <m:sSub>
                <m:sSubPr>
                  <m:ctrlPr>
                    <w:rPr>
                      <w:rFonts w:ascii="Cambria Math" w:hAnsi="Cambria Math"/>
                      <w:i/>
                    </w:rPr>
                  </m:ctrlPr>
                </m:sSubPr>
                <m:e>
                  <m:r>
                    <w:rPr>
                      <w:rFonts w:ascii="Cambria Math" w:hAnsi="Cambria Math"/>
                    </w:rPr>
                    <m:t>λ</m:t>
                  </m:r>
                </m:e>
                <m:sub>
                  <m:r>
                    <w:rPr>
                      <w:rFonts w:ascii="Cambria Math" w:hAnsi="Cambria Math"/>
                    </w:rPr>
                    <m:t>F</m:t>
                  </m:r>
                </m:sub>
              </m:sSub>
            </m:den>
          </m:f>
        </m:oMath>
      </m:oMathPara>
    </w:p>
    <w:p w:rsidR="00D76405" w:rsidRDefault="00C7128E" w:rsidP="00C7128E">
      <w:pPr>
        <w:pStyle w:val="ListParagraph"/>
        <w:numPr>
          <w:ilvl w:val="2"/>
          <w:numId w:val="4"/>
        </w:numPr>
      </w:pPr>
      <w:r>
        <w:t>Every time the channel opens up by half a Fermi wavelength, another mode is added to the channel, and it can support another electron transport</w:t>
      </w:r>
    </w:p>
    <w:p w:rsidR="00C7128E" w:rsidRDefault="00C7128E" w:rsidP="00C7128E">
      <w:pPr>
        <w:pStyle w:val="ListParagraph"/>
        <w:numPr>
          <w:ilvl w:val="1"/>
          <w:numId w:val="4"/>
        </w:numPr>
      </w:pPr>
      <w:r>
        <w:t>The conductance of the channel is given by the Landau</w:t>
      </w:r>
      <w:r w:rsidR="002E39CA">
        <w:t>e</w:t>
      </w:r>
      <w:r>
        <w:t>r formula derived for quantized conductance</w:t>
      </w:r>
      <w:r w:rsidR="002E39CA">
        <w:t>, multiplied by the number of channels</w:t>
      </w:r>
      <w:r>
        <w:t xml:space="preserve">: </w:t>
      </w:r>
    </w:p>
    <w:p w:rsidR="002E39CA" w:rsidRDefault="002E39CA" w:rsidP="002E39CA">
      <m:oMathPara>
        <m:oMath>
          <m:r>
            <w:rPr>
              <w:rFonts w:ascii="Cambria Math" w:hAnsi="Cambria Math"/>
            </w:rPr>
            <m:t>G=</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eastAsiaTheme="minorEastAsia" w:hAnsi="Cambria Math"/>
            </w:rPr>
            <m:t>N=</m:t>
          </m:r>
          <m:f>
            <m:fPr>
              <m:ctrlPr>
                <w:rPr>
                  <w:rFonts w:ascii="Cambria Math" w:eastAsiaTheme="minorEastAsia" w:hAnsi="Cambria Math"/>
                  <w:i/>
                </w:rPr>
              </m:ctrlPr>
            </m:fPr>
            <m:num>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num>
            <m:den>
              <m:r>
                <w:rPr>
                  <w:rFonts w:ascii="Cambria Math" w:eastAsiaTheme="minorEastAsia" w:hAnsi="Cambria Math"/>
                </w:rPr>
                <m:t>ℏ</m:t>
              </m:r>
            </m:den>
          </m:f>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F</m:t>
                      </m:r>
                    </m:sub>
                  </m:sSub>
                </m:den>
              </m:f>
            </m:e>
          </m:d>
        </m:oMath>
      </m:oMathPara>
    </w:p>
    <w:p w:rsidR="002E39CA" w:rsidRDefault="005E0CB0" w:rsidP="005E0CB0">
      <w:pPr>
        <w:pStyle w:val="ListParagraph"/>
        <w:numPr>
          <w:ilvl w:val="2"/>
          <w:numId w:val="4"/>
        </w:numPr>
      </w:pPr>
      <w:r>
        <w:t>The greater the number of channels, the lower the resistance:</w:t>
      </w:r>
    </w:p>
    <w:p w:rsidR="005E0CB0" w:rsidRDefault="005E0CB0" w:rsidP="005E0CB0">
      <m:oMathPara>
        <m:oMath>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G</m:t>
              </m:r>
            </m:den>
          </m:f>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N</m:t>
              </m:r>
            </m:den>
          </m:f>
        </m:oMath>
      </m:oMathPara>
    </w:p>
    <w:p w:rsidR="00691FA2" w:rsidRPr="005A3B0A" w:rsidRDefault="00802A19" w:rsidP="003E08C4">
      <w:pPr>
        <w:pStyle w:val="ListParagraph"/>
        <w:numPr>
          <w:ilvl w:val="2"/>
          <w:numId w:val="4"/>
        </w:numPr>
      </w:pPr>
      <w:r>
        <w:t xml:space="preserve">Each channel has a resistance </w:t>
      </w:r>
      <m:oMath>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=ℏ/2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=12.9 k</m:t>
        </m:r>
        <m:r>
          <m:rPr>
            <m:sty m:val="p"/>
          </m:rPr>
          <w:rPr>
            <w:rFonts w:ascii="Cambria Math" w:hAnsi="Cambria Math"/>
          </w:rPr>
          <m:t>Ω</m:t>
        </m:r>
      </m:oMath>
    </w:p>
    <w:p w:rsidR="005A3B0A" w:rsidRPr="00691FA2" w:rsidRDefault="005A3B0A" w:rsidP="003E08C4">
      <w:pPr>
        <w:pStyle w:val="ListParagraph"/>
        <w:numPr>
          <w:ilvl w:val="2"/>
          <w:numId w:val="4"/>
        </w:numPr>
      </w:pPr>
      <w:r>
        <w:rPr>
          <w:rFonts w:eastAsiaTheme="minorEastAsia"/>
        </w:rPr>
        <w:t>The current can be found using Ohm’s law and the voltage applied across the channel</w:t>
      </w:r>
    </w:p>
    <w:p w:rsidR="00691FA2" w:rsidRDefault="00AA3F69" w:rsidP="00AA3F69">
      <w:pPr>
        <w:pStyle w:val="ListParagraph"/>
        <w:numPr>
          <w:ilvl w:val="0"/>
          <w:numId w:val="4"/>
        </w:numPr>
      </w:pPr>
      <w:r>
        <w:t xml:space="preserve">Measuring quantum conductance using a </w:t>
      </w:r>
      <w:r w:rsidR="00C07988">
        <w:t>small channel</w:t>
      </w:r>
      <w:r w:rsidR="004A52EC">
        <w:t xml:space="preserve"> (at very low temperature)</w:t>
      </w:r>
    </w:p>
    <w:p w:rsidR="00C07988" w:rsidRDefault="00C07988" w:rsidP="00C07988">
      <w:pPr>
        <w:pStyle w:val="ListParagraph"/>
        <w:numPr>
          <w:ilvl w:val="1"/>
          <w:numId w:val="4"/>
        </w:numPr>
      </w:pPr>
      <w:r>
        <w:t>A “gate voltage” is applied across the channel</w:t>
      </w:r>
      <w:r w:rsidR="00E45FD7">
        <w:t xml:space="preserve"> (quantum point contact)</w:t>
      </w:r>
      <w:r>
        <w:t xml:space="preserve"> like so:</w:t>
      </w:r>
    </w:p>
    <w:p w:rsidR="00C07988" w:rsidRDefault="00C07988" w:rsidP="00C07988">
      <w:pPr>
        <w:jc w:val="center"/>
      </w:pPr>
      <w:r>
        <w:rPr>
          <w:noProof/>
        </w:rPr>
        <w:drawing>
          <wp:inline distT="0" distB="0" distL="0" distR="0" wp14:anchorId="610144B8" wp14:editId="5132A72A">
            <wp:extent cx="3110508" cy="9525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25430" cy="957070"/>
                    </a:xfrm>
                    <a:prstGeom prst="rect">
                      <a:avLst/>
                    </a:prstGeom>
                  </pic:spPr>
                </pic:pic>
              </a:graphicData>
            </a:graphic>
          </wp:inline>
        </w:drawing>
      </w:r>
      <w:r>
        <w:rPr>
          <w:noProof/>
        </w:rPr>
        <w:t xml:space="preserve">    </w:t>
      </w:r>
      <w:r>
        <w:rPr>
          <w:noProof/>
        </w:rPr>
        <w:drawing>
          <wp:inline distT="0" distB="0" distL="0" distR="0" wp14:anchorId="3B5DA5EA" wp14:editId="718C524E">
            <wp:extent cx="3038475" cy="89974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146205" cy="931644"/>
                    </a:xfrm>
                    <a:prstGeom prst="rect">
                      <a:avLst/>
                    </a:prstGeom>
                  </pic:spPr>
                </pic:pic>
              </a:graphicData>
            </a:graphic>
          </wp:inline>
        </w:drawing>
      </w:r>
    </w:p>
    <w:p w:rsidR="00C07988" w:rsidRDefault="00C07988" w:rsidP="00C07988">
      <w:pPr>
        <w:pStyle w:val="ListParagraph"/>
        <w:numPr>
          <w:ilvl w:val="1"/>
          <w:numId w:val="4"/>
        </w:numPr>
      </w:pPr>
      <w:r>
        <w:t>When there is no voltage, the channel is completely open and described by the above model; when the voltage is applied, it physically constricts the channel and thus the subband energies spread out</w:t>
      </w:r>
    </w:p>
    <w:p w:rsidR="00C07988" w:rsidRDefault="00C07988" w:rsidP="00C07988">
      <w:pPr>
        <w:pStyle w:val="ListParagraph"/>
        <w:numPr>
          <w:ilvl w:val="1"/>
          <w:numId w:val="4"/>
        </w:numPr>
      </w:pPr>
      <w:r>
        <w:t xml:space="preserve">Since only the subbands below the system energy will be occupied, as the voltage is lowered less channels will be available and the </w:t>
      </w:r>
      <w:r w:rsidR="003E08C4">
        <w:t>conductance will drop:</w:t>
      </w:r>
    </w:p>
    <w:p w:rsidR="003E08C4" w:rsidRDefault="003E08C4" w:rsidP="003E08C4">
      <w:pPr>
        <w:jc w:val="center"/>
      </w:pPr>
      <w:r>
        <w:rPr>
          <w:noProof/>
        </w:rPr>
        <w:drawing>
          <wp:inline distT="0" distB="0" distL="0" distR="0" wp14:anchorId="633A218D" wp14:editId="4825FC8F">
            <wp:extent cx="2040142" cy="256222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045844" cy="2569387"/>
                    </a:xfrm>
                    <a:prstGeom prst="rect">
                      <a:avLst/>
                    </a:prstGeom>
                  </pic:spPr>
                </pic:pic>
              </a:graphicData>
            </a:graphic>
          </wp:inline>
        </w:drawing>
      </w:r>
    </w:p>
    <w:p w:rsidR="003E08C4" w:rsidRDefault="00805B35" w:rsidP="00805B35">
      <w:pPr>
        <w:pStyle w:val="ListParagraph"/>
        <w:numPr>
          <w:ilvl w:val="2"/>
          <w:numId w:val="4"/>
        </w:numPr>
      </w:pPr>
      <w:r>
        <w:lastRenderedPageBreak/>
        <w:t>Once the thermal energy is comparable to the subband spacing, the effect is “washed out”</w:t>
      </w:r>
    </w:p>
    <w:p w:rsidR="00306301" w:rsidRDefault="00306301" w:rsidP="00306301">
      <w:pPr>
        <w:pStyle w:val="ListParagraph"/>
        <w:numPr>
          <w:ilvl w:val="0"/>
          <w:numId w:val="4"/>
        </w:numPr>
      </w:pPr>
      <w:r>
        <w:t>Coulomb blockade</w:t>
      </w:r>
      <w:r w:rsidR="00BB529B">
        <w:t xml:space="preserve">: </w:t>
      </w:r>
    </w:p>
    <w:p w:rsidR="007958C1" w:rsidRDefault="005F1582" w:rsidP="007958C1">
      <w:pPr>
        <w:pStyle w:val="ListParagraph"/>
        <w:numPr>
          <w:ilvl w:val="1"/>
          <w:numId w:val="4"/>
        </w:numPr>
      </w:pPr>
      <w:r>
        <w:t>In the setup below, which is a quantum dot</w:t>
      </w:r>
      <w:r w:rsidR="001D0A8F">
        <w:t xml:space="preserve"> (“quantum/Coulomb island”)</w:t>
      </w:r>
      <w:r>
        <w:t xml:space="preserve"> between two electrical leads,</w:t>
      </w:r>
      <w:r w:rsidR="001D0A8F">
        <w:t xml:space="preserve"> current flows through the dot via tunneling</w:t>
      </w:r>
    </w:p>
    <w:p w:rsidR="00B2002E" w:rsidRDefault="00B2002E" w:rsidP="00B2002E">
      <w:pPr>
        <w:jc w:val="center"/>
      </w:pPr>
      <w:r>
        <w:rPr>
          <w:noProof/>
        </w:rPr>
        <w:drawing>
          <wp:inline distT="0" distB="0" distL="0" distR="0" wp14:anchorId="00634868" wp14:editId="6342EE45">
            <wp:extent cx="3514725" cy="714375"/>
            <wp:effectExtent l="0" t="0" r="9525" b="952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514725" cy="714375"/>
                    </a:xfrm>
                    <a:prstGeom prst="rect">
                      <a:avLst/>
                    </a:prstGeom>
                  </pic:spPr>
                </pic:pic>
              </a:graphicData>
            </a:graphic>
          </wp:inline>
        </w:drawing>
      </w:r>
    </w:p>
    <w:p w:rsidR="00FD68F7" w:rsidRDefault="00FD68F7" w:rsidP="007958C1">
      <w:pPr>
        <w:pStyle w:val="ListParagraph"/>
        <w:numPr>
          <w:ilvl w:val="1"/>
          <w:numId w:val="4"/>
        </w:numPr>
      </w:pPr>
      <w:r>
        <w:t>General capacitor considerations:</w:t>
      </w:r>
    </w:p>
    <w:p w:rsidR="00FD68F7" w:rsidRPr="00FD68F7" w:rsidRDefault="00FD68F7" w:rsidP="00FD68F7">
      <w:pPr>
        <w:rPr>
          <w:rFonts w:eastAsiaTheme="minorEastAsia"/>
        </w:rPr>
      </w:pPr>
      <m:oMathPara>
        <m:oMath>
          <m:r>
            <w:rPr>
              <w:rFonts w:ascii="Cambria Math" w:hAnsi="Cambria Math"/>
            </w:rPr>
            <m:t>Q=CV</m:t>
          </m:r>
        </m:oMath>
      </m:oMathPara>
    </w:p>
    <w:p w:rsidR="00FD68F7" w:rsidRPr="00FD68F7" w:rsidRDefault="00FD68F7" w:rsidP="00FD68F7">
      <w:pPr>
        <w:rPr>
          <w:rFonts w:eastAsiaTheme="minorEastAsia"/>
        </w:rPr>
      </w:pPr>
      <m:oMathPara>
        <m:oMath>
          <m:r>
            <w:rPr>
              <w:rFonts w:ascii="Cambria Math" w:eastAsiaTheme="minorEastAsia" w:hAnsi="Cambria Math"/>
            </w:rPr>
            <m:t>E=</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C</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r>
                <w:rPr>
                  <w:rFonts w:ascii="Cambria Math" w:eastAsiaTheme="minorEastAsia" w:hAnsi="Cambria Math"/>
                </w:rPr>
                <m:t>2C</m:t>
              </m:r>
            </m:den>
          </m:f>
        </m:oMath>
      </m:oMathPara>
    </w:p>
    <w:p w:rsidR="00FD68F7" w:rsidRPr="00FD68F7" w:rsidRDefault="00FD68F7" w:rsidP="00FD68F7">
      <w:pPr>
        <w:rPr>
          <w:rFonts w:eastAsiaTheme="minorEastAsia"/>
        </w:rPr>
      </w:pPr>
      <m:oMathPara>
        <m:oMath>
          <m:r>
            <w:rPr>
              <w:rFonts w:ascii="Cambria Math" w:eastAsiaTheme="minorEastAsia" w:hAnsi="Cambria Math"/>
            </w:rPr>
            <m:t>C=ε</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d</m:t>
              </m:r>
            </m:den>
          </m:f>
          <m:r>
            <w:rPr>
              <w:rFonts w:ascii="Cambria Math" w:eastAsiaTheme="minorEastAsia" w:hAnsi="Cambria Math"/>
            </w:rPr>
            <m:t xml:space="preserve">        (</m:t>
          </m:r>
          <m:r>
            <m:rPr>
              <m:sty m:val="p"/>
            </m:rPr>
            <w:rPr>
              <w:rFonts w:ascii="Cambria Math" w:eastAsiaTheme="minorEastAsia" w:hAnsi="Cambria Math"/>
            </w:rPr>
            <m:t>parallel-plate</m:t>
          </m:r>
          <m:r>
            <w:rPr>
              <w:rFonts w:ascii="Cambria Math" w:eastAsiaTheme="minorEastAsia" w:hAnsi="Cambria Math"/>
            </w:rPr>
            <m:t>)</m:t>
          </m:r>
        </m:oMath>
      </m:oMathPara>
    </w:p>
    <w:p w:rsidR="00B2002E" w:rsidRDefault="000C0871" w:rsidP="007958C1">
      <w:pPr>
        <w:pStyle w:val="ListParagraph"/>
        <w:numPr>
          <w:ilvl w:val="1"/>
          <w:numId w:val="4"/>
        </w:numPr>
      </w:pPr>
      <w:r>
        <w:t>CB in a nanocapacitor (two leads with a gap in between)</w:t>
      </w:r>
      <w:r w:rsidR="00602D73">
        <w:t xml:space="preserve"> at 0 K</w:t>
      </w:r>
    </w:p>
    <w:p w:rsidR="000C0871" w:rsidRPr="00FA3AE0" w:rsidRDefault="00A20D37" w:rsidP="000C0871">
      <w:pPr>
        <w:pStyle w:val="ListParagraph"/>
        <w:numPr>
          <w:ilvl w:val="2"/>
          <w:numId w:val="4"/>
        </w:numPr>
      </w:pPr>
      <w:r>
        <w:t xml:space="preserve">When a single electron tunnels between the leads of a nanocapacitor with charge Q, the charges on the plates become </w:t>
      </w:r>
      <m:oMath>
        <m:r>
          <w:rPr>
            <w:rFonts w:ascii="Cambria Math" w:hAnsi="Cambria Math"/>
          </w:rPr>
          <m:t>Q+q, -Q-q</m:t>
        </m:r>
      </m:oMath>
      <w:r w:rsidR="00985802">
        <w:rPr>
          <w:rFonts w:eastAsiaTheme="minorEastAsia"/>
        </w:rPr>
        <w:t xml:space="preserve">, which means the energy becomes </w:t>
      </w:r>
      <m:oMath>
        <m:r>
          <w:rPr>
            <w:rFonts w:ascii="Cambria Math" w:eastAsiaTheme="minorEastAsia" w:hAnsi="Cambria Math"/>
          </w:rPr>
          <m:t>E=</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Q-q</m:t>
                </m:r>
              </m:e>
            </m:d>
          </m:e>
          <m:sup>
            <m:r>
              <w:rPr>
                <w:rFonts w:ascii="Cambria Math" w:eastAsiaTheme="minorEastAsia" w:hAnsi="Cambria Math"/>
              </w:rPr>
              <m:t>2</m:t>
            </m:r>
          </m:sup>
        </m:sSup>
        <m:r>
          <w:rPr>
            <w:rFonts w:ascii="Cambria Math" w:eastAsiaTheme="minorEastAsia" w:hAnsi="Cambria Math"/>
          </w:rPr>
          <m:t>/2C</m:t>
        </m:r>
      </m:oMath>
    </w:p>
    <w:p w:rsidR="00FA3AE0" w:rsidRPr="00FA3AE0" w:rsidRDefault="00FA3AE0" w:rsidP="000C0871">
      <w:pPr>
        <w:pStyle w:val="ListParagraph"/>
        <w:numPr>
          <w:ilvl w:val="2"/>
          <w:numId w:val="4"/>
        </w:numPr>
      </w:pPr>
      <w:r>
        <w:rPr>
          <w:rFonts w:eastAsiaTheme="minorEastAsia"/>
        </w:rPr>
        <w:t>The change in energy is given by the difference:</w:t>
      </w:r>
    </w:p>
    <w:p w:rsidR="00FA3AE0" w:rsidRPr="00FA3AE0" w:rsidRDefault="00FA3AE0" w:rsidP="00FA3AE0">
      <m:oMathPara>
        <m:oMath>
          <m:r>
            <m:rPr>
              <m:sty m:val="p"/>
            </m:rPr>
            <w:rPr>
              <w:rFonts w:ascii="Cambria Math" w:hAnsi="Cambria Math"/>
            </w:rPr>
            <m:t>Δ</m:t>
          </m:r>
          <m:r>
            <w:rPr>
              <w:rFonts w:ascii="Cambria Math" w:hAnsi="Cambria Math"/>
            </w:rPr>
            <m:t>E=</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Q</m:t>
                      </m:r>
                      <m:r>
                        <w:rPr>
                          <w:rFonts w:ascii="Cambria Math" w:hAnsi="Cambria Math"/>
                        </w:rPr>
                        <m:t>+</m:t>
                      </m:r>
                      <m:r>
                        <w:rPr>
                          <w:rFonts w:ascii="Cambria Math" w:hAnsi="Cambria Math"/>
                        </w:rPr>
                        <m:t>q</m:t>
                      </m:r>
                    </m:e>
                  </m:d>
                </m:e>
                <m:sup>
                  <m:r>
                    <w:rPr>
                      <w:rFonts w:ascii="Cambria Math" w:hAnsi="Cambria Math"/>
                    </w:rPr>
                    <m:t>2</m:t>
                  </m:r>
                </m:sup>
              </m:sSup>
            </m:num>
            <m:den>
              <m:r>
                <w:rPr>
                  <w:rFonts w:ascii="Cambria Math" w:hAnsi="Cambria Math"/>
                </w:rPr>
                <m:t>2C</m:t>
              </m:r>
            </m:den>
          </m:f>
          <m:r>
            <w:rPr>
              <w:rFonts w:ascii="Cambria Math" w:hAnsi="Cambria Math"/>
            </w:rPr>
            <m:t>=</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Qq</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e>
          </m:d>
          <m:r>
            <w:rPr>
              <w:rFonts w:ascii="Cambria Math" w:hAnsi="Cambria Math"/>
            </w:rPr>
            <m:t>=-</m:t>
          </m:r>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Q</m:t>
                  </m:r>
                  <m:r>
                    <w:rPr>
                      <w:rFonts w:ascii="Cambria Math" w:hAnsi="Cambria Math"/>
                    </w:rPr>
                    <m:t>+</m:t>
                  </m:r>
                  <m:f>
                    <m:fPr>
                      <m:type m:val="lin"/>
                      <m:ctrlPr>
                        <w:rPr>
                          <w:rFonts w:ascii="Cambria Math" w:hAnsi="Cambria Math"/>
                          <w:i/>
                        </w:rPr>
                      </m:ctrlPr>
                    </m:fPr>
                    <m:num>
                      <m:r>
                        <w:rPr>
                          <w:rFonts w:ascii="Cambria Math" w:hAnsi="Cambria Math"/>
                        </w:rPr>
                        <m:t>q</m:t>
                      </m:r>
                    </m:num>
                    <m:den>
                      <m:r>
                        <w:rPr>
                          <w:rFonts w:ascii="Cambria Math" w:hAnsi="Cambria Math"/>
                        </w:rPr>
                        <m:t>2</m:t>
                      </m:r>
                    </m:den>
                  </m:f>
                </m:e>
              </m:d>
            </m:num>
            <m:den>
              <m:r>
                <w:rPr>
                  <w:rFonts w:ascii="Cambria Math" w:hAnsi="Cambria Math"/>
                </w:rPr>
                <m:t>C</m:t>
              </m:r>
            </m:den>
          </m:f>
        </m:oMath>
      </m:oMathPara>
    </w:p>
    <w:p w:rsidR="00FA3AE0" w:rsidRDefault="008A2C91" w:rsidP="000C0871">
      <w:pPr>
        <w:pStyle w:val="ListParagraph"/>
        <w:numPr>
          <w:ilvl w:val="2"/>
          <w:numId w:val="4"/>
        </w:numPr>
      </w:pPr>
      <w:r>
        <w:t xml:space="preserve">Since </w:t>
      </w:r>
      <w:r w:rsidR="00DC12D2">
        <w:t>the change in energy must be negative for this process to be energetically favorable,</w:t>
      </w:r>
    </w:p>
    <w:p w:rsidR="006873F3" w:rsidRPr="006873F3" w:rsidRDefault="00DC12D2" w:rsidP="00DC12D2">
      <w:pPr>
        <w:rPr>
          <w:rFonts w:eastAsiaTheme="minorEastAsia"/>
        </w:rPr>
      </w:pPr>
      <m:oMathPara>
        <m:oMath>
          <m:r>
            <w:rPr>
              <w:rFonts w:ascii="Cambria Math" w:hAnsi="Cambria Math"/>
            </w:rPr>
            <m:t>Q&gt;</m:t>
          </m:r>
          <m:f>
            <m:fPr>
              <m:ctrlPr>
                <w:rPr>
                  <w:rFonts w:ascii="Cambria Math" w:hAnsi="Cambria Math"/>
                  <w:i/>
                </w:rPr>
              </m:ctrlPr>
            </m:fPr>
            <m:num>
              <m:r>
                <w:rPr>
                  <w:rFonts w:ascii="Cambria Math" w:hAnsi="Cambria Math"/>
                </w:rPr>
                <m:t>-q</m:t>
              </m:r>
            </m:num>
            <m:den>
              <m:r>
                <w:rPr>
                  <w:rFonts w:ascii="Cambria Math" w:hAnsi="Cambria Math"/>
                </w:rPr>
                <m:t>2</m:t>
              </m:r>
            </m:den>
          </m:f>
          <m:r>
            <w:rPr>
              <w:rFonts w:ascii="Cambria Math" w:hAnsi="Cambria Math"/>
            </w:rPr>
            <m:t>→CV&gt;</m:t>
          </m:r>
          <m:f>
            <m:fPr>
              <m:ctrlPr>
                <w:rPr>
                  <w:rFonts w:ascii="Cambria Math" w:hAnsi="Cambria Math"/>
                  <w:i/>
                </w:rPr>
              </m:ctrlPr>
            </m:fPr>
            <m:num>
              <m:r>
                <w:rPr>
                  <w:rFonts w:ascii="Cambria Math" w:hAnsi="Cambria Math"/>
                </w:rPr>
                <m:t>-q</m:t>
              </m:r>
            </m:num>
            <m:den>
              <m:r>
                <w:rPr>
                  <w:rFonts w:ascii="Cambria Math" w:hAnsi="Cambria Math"/>
                </w:rPr>
                <m:t>2</m:t>
              </m:r>
            </m:den>
          </m:f>
        </m:oMath>
      </m:oMathPara>
    </w:p>
    <w:p w:rsidR="00DC12D2" w:rsidRDefault="00DC12D2" w:rsidP="00DC12D2">
      <m:oMathPara>
        <m:oMath>
          <m:r>
            <w:rPr>
              <w:rFonts w:ascii="Cambria Math" w:hAnsi="Cambria Math"/>
            </w:rPr>
            <m:t>→V&gt;</m:t>
          </m:r>
          <m:f>
            <m:fPr>
              <m:ctrlPr>
                <w:rPr>
                  <w:rFonts w:ascii="Cambria Math" w:hAnsi="Cambria Math"/>
                  <w:i/>
                </w:rPr>
              </m:ctrlPr>
            </m:fPr>
            <m:num>
              <m:r>
                <w:rPr>
                  <w:rFonts w:ascii="Cambria Math" w:hAnsi="Cambria Math"/>
                </w:rPr>
                <m:t>-q</m:t>
              </m:r>
            </m:num>
            <m:den>
              <m:r>
                <w:rPr>
                  <w:rFonts w:ascii="Cambria Math" w:hAnsi="Cambria Math"/>
                </w:rPr>
                <m:t>2C</m:t>
              </m:r>
            </m:den>
          </m:f>
        </m:oMath>
      </m:oMathPara>
    </w:p>
    <w:p w:rsidR="00DC12D2" w:rsidRPr="00E66C0D" w:rsidRDefault="0027347F" w:rsidP="000C0871">
      <w:pPr>
        <w:pStyle w:val="ListParagraph"/>
        <w:numPr>
          <w:ilvl w:val="2"/>
          <w:numId w:val="4"/>
        </w:numPr>
      </w:pPr>
      <w:r>
        <w:t xml:space="preserve">Since the voltage depends on how many charges are on each plate, it goes down by </w:t>
      </w:r>
      <m:oMath>
        <m:f>
          <m:fPr>
            <m:type m:val="lin"/>
            <m:ctrlPr>
              <w:rPr>
                <w:rFonts w:ascii="Cambria Math" w:hAnsi="Cambria Math"/>
                <w:i/>
              </w:rPr>
            </m:ctrlPr>
          </m:fPr>
          <m:num>
            <m:r>
              <w:rPr>
                <w:rFonts w:ascii="Cambria Math" w:hAnsi="Cambria Math"/>
              </w:rPr>
              <m:t>|q|</m:t>
            </m:r>
          </m:num>
          <m:den>
            <m:r>
              <w:rPr>
                <w:rFonts w:ascii="Cambria Math" w:hAnsi="Cambria Math"/>
              </w:rPr>
              <m:t>C</m:t>
            </m:r>
          </m:den>
        </m:f>
      </m:oMath>
      <w:r w:rsidR="00E66C0D">
        <w:rPr>
          <w:rFonts w:eastAsiaTheme="minorEastAsia"/>
        </w:rPr>
        <w:t xml:space="preserve"> with each transported charge</w:t>
      </w:r>
    </w:p>
    <w:p w:rsidR="00E66C0D" w:rsidRPr="00E66C0D" w:rsidRDefault="00E66C0D" w:rsidP="000C0871">
      <w:pPr>
        <w:pStyle w:val="ListParagraph"/>
        <w:numPr>
          <w:ilvl w:val="2"/>
          <w:numId w:val="4"/>
        </w:numPr>
      </w:pPr>
      <w:r>
        <w:rPr>
          <w:rFonts w:eastAsiaTheme="minorEastAsia"/>
        </w:rPr>
        <w:t>Taking into account both polarities, the voltage has to be in the range</w:t>
      </w:r>
    </w:p>
    <w:p w:rsidR="00E66C0D" w:rsidRPr="00E66C0D" w:rsidRDefault="00E66C0D" w:rsidP="00E66C0D">
      <m:oMathPara>
        <m:oMath>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2C</m:t>
              </m:r>
            </m:den>
          </m:f>
          <m:r>
            <w:rPr>
              <w:rFonts w:ascii="Cambria Math" w:hAnsi="Cambria Math"/>
            </w:rPr>
            <m:t>&lt;V&lt;</m:t>
          </m:r>
          <m:f>
            <m:fPr>
              <m:ctrlPr>
                <w:rPr>
                  <w:rFonts w:ascii="Cambria Math" w:hAnsi="Cambria Math"/>
                  <w:i/>
                </w:rPr>
              </m:ctrlPr>
            </m:fPr>
            <m:num>
              <m:r>
                <w:rPr>
                  <w:rFonts w:ascii="Cambria Math" w:hAnsi="Cambria Math"/>
                </w:rPr>
                <m:t>q</m:t>
              </m:r>
            </m:num>
            <m:den>
              <m:r>
                <w:rPr>
                  <w:rFonts w:ascii="Cambria Math" w:hAnsi="Cambria Math"/>
                </w:rPr>
                <m:t>2C</m:t>
              </m:r>
            </m:den>
          </m:f>
        </m:oMath>
      </m:oMathPara>
    </w:p>
    <w:p w:rsidR="004C6250" w:rsidRDefault="0029213E" w:rsidP="004C6250">
      <w:pPr>
        <w:pStyle w:val="ListParagraph"/>
        <w:numPr>
          <w:ilvl w:val="3"/>
          <w:numId w:val="4"/>
        </w:numPr>
      </w:pPr>
      <w:r>
        <w:t>This is the Coulomb blockade – a certain energy must be applied before tunneling occurs due to the capacitance of the system</w:t>
      </w:r>
    </w:p>
    <w:p w:rsidR="00132842" w:rsidRPr="004C6250" w:rsidRDefault="00132842" w:rsidP="00132842">
      <w:pPr>
        <w:pStyle w:val="ListParagraph"/>
        <w:numPr>
          <w:ilvl w:val="2"/>
          <w:numId w:val="4"/>
        </w:numPr>
      </w:pPr>
      <w:r>
        <w:t xml:space="preserve">It takes an energy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2</m:t>
            </m:r>
          </m:sup>
        </m:sSup>
        <m:r>
          <w:rPr>
            <w:rFonts w:ascii="Cambria Math" w:hAnsi="Cambria Math"/>
          </w:rPr>
          <m:t>/2C</m:t>
        </m:r>
      </m:oMath>
      <w:r>
        <w:rPr>
          <w:rFonts w:eastAsiaTheme="minorEastAsia"/>
        </w:rPr>
        <w:t xml:space="preserve"> to add a charge to the capacitor</w:t>
      </w:r>
    </w:p>
    <w:p w:rsidR="004C6250" w:rsidRPr="00A91B67" w:rsidRDefault="004C6250" w:rsidP="00132842">
      <w:pPr>
        <w:pStyle w:val="ListParagraph"/>
        <w:numPr>
          <w:ilvl w:val="2"/>
          <w:numId w:val="4"/>
        </w:numPr>
      </w:pPr>
      <w:r>
        <w:rPr>
          <w:rFonts w:eastAsiaTheme="minorEastAsia"/>
        </w:rPr>
        <w:t>When the capacitance is very large, the voltage required is small, but in the case of a nanocapacitor the voltage can be on the order of 1 V, which is a very high barrier to entry</w:t>
      </w:r>
    </w:p>
    <w:p w:rsidR="00A91B67" w:rsidRPr="00602D73" w:rsidRDefault="00A91B67" w:rsidP="00A91B67">
      <w:pPr>
        <w:pStyle w:val="ListParagraph"/>
        <w:numPr>
          <w:ilvl w:val="3"/>
          <w:numId w:val="4"/>
        </w:numPr>
      </w:pPr>
      <w:r>
        <w:rPr>
          <w:rFonts w:eastAsiaTheme="minorEastAsia"/>
        </w:rPr>
        <w:t>Important that the leads are close enough together such that tunneling can still occur</w:t>
      </w:r>
    </w:p>
    <w:p w:rsidR="00F76C94" w:rsidRPr="00F76C94" w:rsidRDefault="00602D73" w:rsidP="00C62758">
      <w:pPr>
        <w:pStyle w:val="ListParagraph"/>
        <w:numPr>
          <w:ilvl w:val="2"/>
          <w:numId w:val="4"/>
        </w:numPr>
      </w:pPr>
      <w:r>
        <w:rPr>
          <w:rFonts w:eastAsiaTheme="minorEastAsia"/>
        </w:rPr>
        <w:t>As the temperature increases, thermal effects can cause particles to tunnel unless</w:t>
      </w:r>
    </w:p>
    <w:p w:rsidR="00602D73" w:rsidRPr="00F76C94" w:rsidRDefault="00602D73" w:rsidP="00F76C94">
      <w:pPr>
        <w:jc w:val="cente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r>
                <w:rPr>
                  <w:rFonts w:ascii="Cambria Math" w:eastAsiaTheme="minorEastAsia" w:hAnsi="Cambria Math"/>
                </w:rPr>
                <m:t>2C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r>
            <w:rPr>
              <w:rFonts w:ascii="Cambria Math" w:eastAsiaTheme="minorEastAsia" w:hAnsi="Cambria Math"/>
            </w:rPr>
            <m:t>→C≪</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den>
          </m:f>
        </m:oMath>
      </m:oMathPara>
    </w:p>
    <w:p w:rsidR="00F76C94" w:rsidRDefault="001406A9" w:rsidP="00C62758">
      <w:pPr>
        <w:pStyle w:val="ListParagraph"/>
        <w:numPr>
          <w:ilvl w:val="3"/>
          <w:numId w:val="4"/>
        </w:numPr>
      </w:pPr>
      <w:r>
        <w:t>For length scale considerations:</w:t>
      </w:r>
    </w:p>
    <w:p w:rsidR="001406A9" w:rsidRDefault="00A24736" w:rsidP="001406A9">
      <m:oMathPara>
        <m:oMath>
          <m:f>
            <m:fPr>
              <m:ctrlPr>
                <w:rPr>
                  <w:rFonts w:ascii="Cambria Math" w:hAnsi="Cambria Math"/>
                  <w:i/>
                </w:rPr>
              </m:ctrlPr>
            </m:fPr>
            <m:num>
              <m:r>
                <w:rPr>
                  <w:rFonts w:ascii="Cambria Math" w:hAnsi="Cambria Math"/>
                </w:rPr>
                <m:t>A</m:t>
              </m:r>
            </m:num>
            <m:den>
              <m:r>
                <w:rPr>
                  <w:rFonts w:ascii="Cambria Math" w:hAnsi="Cambria Math"/>
                </w:rPr>
                <m:t>d</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ε</m:t>
              </m:r>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den>
          </m:f>
        </m:oMath>
      </m:oMathPara>
    </w:p>
    <w:p w:rsidR="001406A9" w:rsidRDefault="006D55B9" w:rsidP="00C62758">
      <w:pPr>
        <w:pStyle w:val="ListParagraph"/>
        <w:numPr>
          <w:ilvl w:val="2"/>
          <w:numId w:val="4"/>
        </w:numPr>
      </w:pPr>
      <w:r>
        <w:t>For groups of electrons to tunnel, the voltage and charging energy are scaled up proportionally</w:t>
      </w:r>
    </w:p>
    <w:p w:rsidR="006D55B9" w:rsidRDefault="006D55B9" w:rsidP="006D55B9">
      <m:oMathPara>
        <m:oMath>
          <m:r>
            <w:rPr>
              <w:rFonts w:ascii="Cambria Math" w:hAnsi="Cambria Math"/>
            </w:rPr>
            <m:t>-</m:t>
          </m:r>
          <m:f>
            <m:fPr>
              <m:ctrlPr>
                <w:rPr>
                  <w:rFonts w:ascii="Cambria Math" w:hAnsi="Cambria Math"/>
                  <w:i/>
                </w:rPr>
              </m:ctrlPr>
            </m:fPr>
            <m:num>
              <m:r>
                <w:rPr>
                  <w:rFonts w:ascii="Cambria Math" w:hAnsi="Cambria Math"/>
                </w:rPr>
                <m:t>n</m:t>
              </m:r>
              <m:r>
                <w:rPr>
                  <w:rFonts w:ascii="Cambria Math" w:hAnsi="Cambria Math"/>
                </w:rPr>
                <m:t>q</m:t>
              </m:r>
            </m:num>
            <m:den>
              <m:r>
                <w:rPr>
                  <w:rFonts w:ascii="Cambria Math" w:hAnsi="Cambria Math"/>
                </w:rPr>
                <m:t>2C</m:t>
              </m:r>
            </m:den>
          </m:f>
          <m:r>
            <w:rPr>
              <w:rFonts w:ascii="Cambria Math" w:hAnsi="Cambria Math"/>
            </w:rPr>
            <m:t>&lt;V&lt;</m:t>
          </m:r>
          <m:f>
            <m:fPr>
              <m:ctrlPr>
                <w:rPr>
                  <w:rFonts w:ascii="Cambria Math" w:hAnsi="Cambria Math"/>
                  <w:i/>
                </w:rPr>
              </m:ctrlPr>
            </m:fPr>
            <m:num>
              <m:r>
                <w:rPr>
                  <w:rFonts w:ascii="Cambria Math" w:hAnsi="Cambria Math"/>
                </w:rPr>
                <m:t>n</m:t>
              </m:r>
              <m:r>
                <w:rPr>
                  <w:rFonts w:ascii="Cambria Math" w:hAnsi="Cambria Math"/>
                </w:rPr>
                <m:t>q</m:t>
              </m:r>
            </m:num>
            <m:den>
              <m:r>
                <w:rPr>
                  <w:rFonts w:ascii="Cambria Math" w:hAnsi="Cambria Math"/>
                </w:rPr>
                <m:t>2C</m:t>
              </m:r>
            </m:den>
          </m:f>
          <m:r>
            <w:rPr>
              <w:rFonts w:ascii="Cambria Math" w:hAnsi="Cambria Math"/>
            </w:rPr>
            <m:t>,</m:t>
          </m:r>
        </m:oMath>
      </m:oMathPara>
    </w:p>
    <w:p w:rsidR="006D55B9" w:rsidRPr="00B733CE" w:rsidRDefault="006D55B9" w:rsidP="00C62758">
      <w:pPr>
        <w:pStyle w:val="ListParagraph"/>
        <w:numPr>
          <w:ilvl w:val="2"/>
          <w:numId w:val="4"/>
        </w:numPr>
      </w:pPr>
      <w:r>
        <w:t>Equating the thermal energy with the multi-particle charging energy gives the number of particles that could be tunneled with just thermal energy</w:t>
      </w:r>
      <w:bookmarkStart w:id="2" w:name="_GoBack"/>
      <w:bookmarkEnd w:id="2"/>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6A073B"/>
    <w:multiLevelType w:val="hybridMultilevel"/>
    <w:tmpl w:val="28442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8"/>
  </w:num>
  <w:num w:numId="3">
    <w:abstractNumId w:val="17"/>
  </w:num>
  <w:num w:numId="4">
    <w:abstractNumId w:val="14"/>
  </w:num>
  <w:num w:numId="5">
    <w:abstractNumId w:val="16"/>
  </w:num>
  <w:num w:numId="6">
    <w:abstractNumId w:val="0"/>
  </w:num>
  <w:num w:numId="7">
    <w:abstractNumId w:val="4"/>
  </w:num>
  <w:num w:numId="8">
    <w:abstractNumId w:val="9"/>
  </w:num>
  <w:num w:numId="9">
    <w:abstractNumId w:val="15"/>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0B1"/>
    <w:rsid w:val="0000049F"/>
    <w:rsid w:val="00000F5D"/>
    <w:rsid w:val="000028D7"/>
    <w:rsid w:val="0000365F"/>
    <w:rsid w:val="00003DBF"/>
    <w:rsid w:val="00006BDD"/>
    <w:rsid w:val="00007B5F"/>
    <w:rsid w:val="000105E3"/>
    <w:rsid w:val="000108A6"/>
    <w:rsid w:val="00010F15"/>
    <w:rsid w:val="000112E6"/>
    <w:rsid w:val="00011893"/>
    <w:rsid w:val="000118D2"/>
    <w:rsid w:val="00011B85"/>
    <w:rsid w:val="00011E4F"/>
    <w:rsid w:val="00012DBF"/>
    <w:rsid w:val="00013AA9"/>
    <w:rsid w:val="0001428F"/>
    <w:rsid w:val="00014339"/>
    <w:rsid w:val="00014659"/>
    <w:rsid w:val="00014714"/>
    <w:rsid w:val="00016BB2"/>
    <w:rsid w:val="00020EE3"/>
    <w:rsid w:val="0002107A"/>
    <w:rsid w:val="00022388"/>
    <w:rsid w:val="000244F9"/>
    <w:rsid w:val="000252A5"/>
    <w:rsid w:val="0002593B"/>
    <w:rsid w:val="00026D3C"/>
    <w:rsid w:val="00026EEC"/>
    <w:rsid w:val="00027024"/>
    <w:rsid w:val="00027B49"/>
    <w:rsid w:val="00030605"/>
    <w:rsid w:val="00030AAA"/>
    <w:rsid w:val="0003168F"/>
    <w:rsid w:val="0003186B"/>
    <w:rsid w:val="00031E74"/>
    <w:rsid w:val="00031FA9"/>
    <w:rsid w:val="00032608"/>
    <w:rsid w:val="00032A75"/>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47C6A"/>
    <w:rsid w:val="000509CC"/>
    <w:rsid w:val="00050EF3"/>
    <w:rsid w:val="00052028"/>
    <w:rsid w:val="000527A3"/>
    <w:rsid w:val="00052AA4"/>
    <w:rsid w:val="00053309"/>
    <w:rsid w:val="0005332B"/>
    <w:rsid w:val="00053394"/>
    <w:rsid w:val="00053795"/>
    <w:rsid w:val="00053C22"/>
    <w:rsid w:val="0005506F"/>
    <w:rsid w:val="00055091"/>
    <w:rsid w:val="00055FAA"/>
    <w:rsid w:val="00057C47"/>
    <w:rsid w:val="00057EB6"/>
    <w:rsid w:val="00060364"/>
    <w:rsid w:val="00062DF3"/>
    <w:rsid w:val="0006372F"/>
    <w:rsid w:val="00064329"/>
    <w:rsid w:val="00064EF0"/>
    <w:rsid w:val="00065106"/>
    <w:rsid w:val="0006522E"/>
    <w:rsid w:val="00065D80"/>
    <w:rsid w:val="00065F15"/>
    <w:rsid w:val="000669CC"/>
    <w:rsid w:val="00066BCC"/>
    <w:rsid w:val="00066FB6"/>
    <w:rsid w:val="00070D2E"/>
    <w:rsid w:val="00070DDD"/>
    <w:rsid w:val="00071B99"/>
    <w:rsid w:val="00073837"/>
    <w:rsid w:val="0007456B"/>
    <w:rsid w:val="000747B5"/>
    <w:rsid w:val="00075832"/>
    <w:rsid w:val="0007619C"/>
    <w:rsid w:val="00076E34"/>
    <w:rsid w:val="00081242"/>
    <w:rsid w:val="0008138E"/>
    <w:rsid w:val="00083B6B"/>
    <w:rsid w:val="00084896"/>
    <w:rsid w:val="00085712"/>
    <w:rsid w:val="000862CC"/>
    <w:rsid w:val="00086E06"/>
    <w:rsid w:val="00087752"/>
    <w:rsid w:val="00087D65"/>
    <w:rsid w:val="000902C6"/>
    <w:rsid w:val="000905DD"/>
    <w:rsid w:val="00090BAF"/>
    <w:rsid w:val="000927B8"/>
    <w:rsid w:val="00093A8F"/>
    <w:rsid w:val="0009591B"/>
    <w:rsid w:val="000A0520"/>
    <w:rsid w:val="000A2284"/>
    <w:rsid w:val="000A2D43"/>
    <w:rsid w:val="000A3373"/>
    <w:rsid w:val="000A33F8"/>
    <w:rsid w:val="000A3795"/>
    <w:rsid w:val="000A38E1"/>
    <w:rsid w:val="000A3907"/>
    <w:rsid w:val="000A4396"/>
    <w:rsid w:val="000A5E46"/>
    <w:rsid w:val="000A71D0"/>
    <w:rsid w:val="000A73E5"/>
    <w:rsid w:val="000A77C9"/>
    <w:rsid w:val="000B01CC"/>
    <w:rsid w:val="000B104B"/>
    <w:rsid w:val="000B1552"/>
    <w:rsid w:val="000B1910"/>
    <w:rsid w:val="000B23E4"/>
    <w:rsid w:val="000B2906"/>
    <w:rsid w:val="000B2DA8"/>
    <w:rsid w:val="000B3549"/>
    <w:rsid w:val="000B44FE"/>
    <w:rsid w:val="000B5B5D"/>
    <w:rsid w:val="000B5F47"/>
    <w:rsid w:val="000B7937"/>
    <w:rsid w:val="000C015D"/>
    <w:rsid w:val="000C0871"/>
    <w:rsid w:val="000C0FA4"/>
    <w:rsid w:val="000C2AFD"/>
    <w:rsid w:val="000C43C2"/>
    <w:rsid w:val="000C46BF"/>
    <w:rsid w:val="000C514E"/>
    <w:rsid w:val="000C5552"/>
    <w:rsid w:val="000C5634"/>
    <w:rsid w:val="000C594C"/>
    <w:rsid w:val="000C5DB2"/>
    <w:rsid w:val="000C68EB"/>
    <w:rsid w:val="000C71F2"/>
    <w:rsid w:val="000D0260"/>
    <w:rsid w:val="000D0F74"/>
    <w:rsid w:val="000D16A5"/>
    <w:rsid w:val="000D1999"/>
    <w:rsid w:val="000D1E31"/>
    <w:rsid w:val="000D248A"/>
    <w:rsid w:val="000D455A"/>
    <w:rsid w:val="000D6369"/>
    <w:rsid w:val="000D6D5F"/>
    <w:rsid w:val="000D6F2F"/>
    <w:rsid w:val="000D6FDD"/>
    <w:rsid w:val="000D7460"/>
    <w:rsid w:val="000D761D"/>
    <w:rsid w:val="000E04EE"/>
    <w:rsid w:val="000E07DC"/>
    <w:rsid w:val="000E3017"/>
    <w:rsid w:val="000E44E5"/>
    <w:rsid w:val="000E6B65"/>
    <w:rsid w:val="000E7DE8"/>
    <w:rsid w:val="000E7E5F"/>
    <w:rsid w:val="000F005F"/>
    <w:rsid w:val="000F1535"/>
    <w:rsid w:val="000F294E"/>
    <w:rsid w:val="000F2986"/>
    <w:rsid w:val="000F2A90"/>
    <w:rsid w:val="000F2EA9"/>
    <w:rsid w:val="000F3612"/>
    <w:rsid w:val="000F45B7"/>
    <w:rsid w:val="000F67AC"/>
    <w:rsid w:val="000F6B53"/>
    <w:rsid w:val="000F7834"/>
    <w:rsid w:val="000F7EA5"/>
    <w:rsid w:val="00101C36"/>
    <w:rsid w:val="00102E71"/>
    <w:rsid w:val="001042EC"/>
    <w:rsid w:val="00105060"/>
    <w:rsid w:val="00105450"/>
    <w:rsid w:val="00105AAB"/>
    <w:rsid w:val="00110314"/>
    <w:rsid w:val="0011037B"/>
    <w:rsid w:val="001111B6"/>
    <w:rsid w:val="001121AB"/>
    <w:rsid w:val="0011272D"/>
    <w:rsid w:val="00112ADD"/>
    <w:rsid w:val="00113280"/>
    <w:rsid w:val="001133C0"/>
    <w:rsid w:val="00113CA8"/>
    <w:rsid w:val="00114A35"/>
    <w:rsid w:val="0011509C"/>
    <w:rsid w:val="00115868"/>
    <w:rsid w:val="00115F9D"/>
    <w:rsid w:val="001162C4"/>
    <w:rsid w:val="00117201"/>
    <w:rsid w:val="0012050A"/>
    <w:rsid w:val="001215C7"/>
    <w:rsid w:val="00121A84"/>
    <w:rsid w:val="00122619"/>
    <w:rsid w:val="001247EE"/>
    <w:rsid w:val="00124BEA"/>
    <w:rsid w:val="00125A17"/>
    <w:rsid w:val="00126180"/>
    <w:rsid w:val="00126502"/>
    <w:rsid w:val="001276A1"/>
    <w:rsid w:val="00130835"/>
    <w:rsid w:val="00130B3C"/>
    <w:rsid w:val="001319A4"/>
    <w:rsid w:val="00131D03"/>
    <w:rsid w:val="001320D3"/>
    <w:rsid w:val="00132698"/>
    <w:rsid w:val="00132842"/>
    <w:rsid w:val="00133497"/>
    <w:rsid w:val="0013426C"/>
    <w:rsid w:val="0013484C"/>
    <w:rsid w:val="00134ABA"/>
    <w:rsid w:val="00134C3E"/>
    <w:rsid w:val="00135090"/>
    <w:rsid w:val="00136130"/>
    <w:rsid w:val="001373F7"/>
    <w:rsid w:val="001406A9"/>
    <w:rsid w:val="001420DB"/>
    <w:rsid w:val="00142CAD"/>
    <w:rsid w:val="0014329D"/>
    <w:rsid w:val="00143689"/>
    <w:rsid w:val="00144786"/>
    <w:rsid w:val="00146169"/>
    <w:rsid w:val="00147B3E"/>
    <w:rsid w:val="00150195"/>
    <w:rsid w:val="001512AD"/>
    <w:rsid w:val="00151417"/>
    <w:rsid w:val="00151864"/>
    <w:rsid w:val="00153C57"/>
    <w:rsid w:val="00153F33"/>
    <w:rsid w:val="00154B3C"/>
    <w:rsid w:val="0015669E"/>
    <w:rsid w:val="00156829"/>
    <w:rsid w:val="0015749E"/>
    <w:rsid w:val="00160903"/>
    <w:rsid w:val="00162B1E"/>
    <w:rsid w:val="001640D1"/>
    <w:rsid w:val="00165A86"/>
    <w:rsid w:val="0016796E"/>
    <w:rsid w:val="00167E54"/>
    <w:rsid w:val="00170BAF"/>
    <w:rsid w:val="00170FD6"/>
    <w:rsid w:val="0017159B"/>
    <w:rsid w:val="00171F46"/>
    <w:rsid w:val="00173338"/>
    <w:rsid w:val="0017383E"/>
    <w:rsid w:val="00173E69"/>
    <w:rsid w:val="00175F87"/>
    <w:rsid w:val="001773F5"/>
    <w:rsid w:val="00177666"/>
    <w:rsid w:val="00181ABD"/>
    <w:rsid w:val="00181E2C"/>
    <w:rsid w:val="001838D4"/>
    <w:rsid w:val="00184C86"/>
    <w:rsid w:val="00185548"/>
    <w:rsid w:val="00185974"/>
    <w:rsid w:val="001860FE"/>
    <w:rsid w:val="001865A4"/>
    <w:rsid w:val="00186C41"/>
    <w:rsid w:val="00187C67"/>
    <w:rsid w:val="0019138F"/>
    <w:rsid w:val="0019164D"/>
    <w:rsid w:val="00191EFF"/>
    <w:rsid w:val="001932AF"/>
    <w:rsid w:val="0019364C"/>
    <w:rsid w:val="0019390E"/>
    <w:rsid w:val="00193934"/>
    <w:rsid w:val="001939FB"/>
    <w:rsid w:val="001940BC"/>
    <w:rsid w:val="00194A7F"/>
    <w:rsid w:val="001971B4"/>
    <w:rsid w:val="001976F3"/>
    <w:rsid w:val="00197FE8"/>
    <w:rsid w:val="001A095F"/>
    <w:rsid w:val="001A1C81"/>
    <w:rsid w:val="001A32DF"/>
    <w:rsid w:val="001A3726"/>
    <w:rsid w:val="001A3A0E"/>
    <w:rsid w:val="001A3B17"/>
    <w:rsid w:val="001A3C6A"/>
    <w:rsid w:val="001A3D8B"/>
    <w:rsid w:val="001A53E9"/>
    <w:rsid w:val="001A557C"/>
    <w:rsid w:val="001A5D5C"/>
    <w:rsid w:val="001A63CC"/>
    <w:rsid w:val="001A7562"/>
    <w:rsid w:val="001B18E1"/>
    <w:rsid w:val="001B2DC4"/>
    <w:rsid w:val="001B3432"/>
    <w:rsid w:val="001B78A9"/>
    <w:rsid w:val="001C0331"/>
    <w:rsid w:val="001C0890"/>
    <w:rsid w:val="001C21E1"/>
    <w:rsid w:val="001C2467"/>
    <w:rsid w:val="001C27E1"/>
    <w:rsid w:val="001C2E77"/>
    <w:rsid w:val="001C31E8"/>
    <w:rsid w:val="001C3216"/>
    <w:rsid w:val="001C4E71"/>
    <w:rsid w:val="001C658E"/>
    <w:rsid w:val="001C690E"/>
    <w:rsid w:val="001C6F3E"/>
    <w:rsid w:val="001D0078"/>
    <w:rsid w:val="001D0A8F"/>
    <w:rsid w:val="001D0F63"/>
    <w:rsid w:val="001D14BD"/>
    <w:rsid w:val="001D1989"/>
    <w:rsid w:val="001D1F76"/>
    <w:rsid w:val="001D2168"/>
    <w:rsid w:val="001D23E0"/>
    <w:rsid w:val="001D2FE3"/>
    <w:rsid w:val="001D31F1"/>
    <w:rsid w:val="001D41DC"/>
    <w:rsid w:val="001D5B6D"/>
    <w:rsid w:val="001D63BA"/>
    <w:rsid w:val="001D6E55"/>
    <w:rsid w:val="001D738A"/>
    <w:rsid w:val="001D754A"/>
    <w:rsid w:val="001D7F39"/>
    <w:rsid w:val="001E063E"/>
    <w:rsid w:val="001E156D"/>
    <w:rsid w:val="001E1BD4"/>
    <w:rsid w:val="001E1EF2"/>
    <w:rsid w:val="001E2048"/>
    <w:rsid w:val="001E31BC"/>
    <w:rsid w:val="001E48A7"/>
    <w:rsid w:val="001E57FB"/>
    <w:rsid w:val="001E60A4"/>
    <w:rsid w:val="001E6161"/>
    <w:rsid w:val="001E61DA"/>
    <w:rsid w:val="001E66D4"/>
    <w:rsid w:val="001E69FA"/>
    <w:rsid w:val="001F4873"/>
    <w:rsid w:val="001F4F02"/>
    <w:rsid w:val="001F5F83"/>
    <w:rsid w:val="001F6429"/>
    <w:rsid w:val="00200A80"/>
    <w:rsid w:val="00201502"/>
    <w:rsid w:val="00204F53"/>
    <w:rsid w:val="002059C0"/>
    <w:rsid w:val="002072D8"/>
    <w:rsid w:val="002116B2"/>
    <w:rsid w:val="00211A20"/>
    <w:rsid w:val="002126DA"/>
    <w:rsid w:val="00212E93"/>
    <w:rsid w:val="00215179"/>
    <w:rsid w:val="00215B26"/>
    <w:rsid w:val="00216AAD"/>
    <w:rsid w:val="00216C40"/>
    <w:rsid w:val="00216CA8"/>
    <w:rsid w:val="002172DC"/>
    <w:rsid w:val="00217F9C"/>
    <w:rsid w:val="002208E2"/>
    <w:rsid w:val="00221E31"/>
    <w:rsid w:val="0022240E"/>
    <w:rsid w:val="00222F59"/>
    <w:rsid w:val="0022308B"/>
    <w:rsid w:val="002233D7"/>
    <w:rsid w:val="002233ED"/>
    <w:rsid w:val="0022442A"/>
    <w:rsid w:val="00224B6A"/>
    <w:rsid w:val="00224E19"/>
    <w:rsid w:val="00225159"/>
    <w:rsid w:val="00226057"/>
    <w:rsid w:val="002273B2"/>
    <w:rsid w:val="002278DD"/>
    <w:rsid w:val="00231006"/>
    <w:rsid w:val="00232A3B"/>
    <w:rsid w:val="00233CA2"/>
    <w:rsid w:val="00234502"/>
    <w:rsid w:val="00234F11"/>
    <w:rsid w:val="00236A0C"/>
    <w:rsid w:val="00236C55"/>
    <w:rsid w:val="0024095F"/>
    <w:rsid w:val="00241D2C"/>
    <w:rsid w:val="00242AE7"/>
    <w:rsid w:val="0024383D"/>
    <w:rsid w:val="00243AA7"/>
    <w:rsid w:val="0024430F"/>
    <w:rsid w:val="002460A3"/>
    <w:rsid w:val="002467EB"/>
    <w:rsid w:val="00246898"/>
    <w:rsid w:val="00246EBB"/>
    <w:rsid w:val="0024777F"/>
    <w:rsid w:val="00247AA9"/>
    <w:rsid w:val="00247BAC"/>
    <w:rsid w:val="00247F2C"/>
    <w:rsid w:val="00250B8C"/>
    <w:rsid w:val="00250D2F"/>
    <w:rsid w:val="00251EAC"/>
    <w:rsid w:val="002523E9"/>
    <w:rsid w:val="0025308F"/>
    <w:rsid w:val="00253AB7"/>
    <w:rsid w:val="0025563C"/>
    <w:rsid w:val="00255970"/>
    <w:rsid w:val="00255DD4"/>
    <w:rsid w:val="002572E5"/>
    <w:rsid w:val="002602ED"/>
    <w:rsid w:val="00261020"/>
    <w:rsid w:val="002612B2"/>
    <w:rsid w:val="00262F51"/>
    <w:rsid w:val="002646E4"/>
    <w:rsid w:val="00265459"/>
    <w:rsid w:val="00266CE0"/>
    <w:rsid w:val="00267089"/>
    <w:rsid w:val="00267247"/>
    <w:rsid w:val="00267F5C"/>
    <w:rsid w:val="00271387"/>
    <w:rsid w:val="0027170D"/>
    <w:rsid w:val="0027347F"/>
    <w:rsid w:val="002744B5"/>
    <w:rsid w:val="00275694"/>
    <w:rsid w:val="002765A0"/>
    <w:rsid w:val="0027721B"/>
    <w:rsid w:val="0028078A"/>
    <w:rsid w:val="002808EF"/>
    <w:rsid w:val="00282728"/>
    <w:rsid w:val="00284C0C"/>
    <w:rsid w:val="0028563E"/>
    <w:rsid w:val="0028587A"/>
    <w:rsid w:val="00286722"/>
    <w:rsid w:val="00286960"/>
    <w:rsid w:val="00287AEA"/>
    <w:rsid w:val="00287E76"/>
    <w:rsid w:val="0029003C"/>
    <w:rsid w:val="00290846"/>
    <w:rsid w:val="00290F13"/>
    <w:rsid w:val="00291BE4"/>
    <w:rsid w:val="0029213E"/>
    <w:rsid w:val="0029288D"/>
    <w:rsid w:val="00294416"/>
    <w:rsid w:val="00294B15"/>
    <w:rsid w:val="00294B4C"/>
    <w:rsid w:val="00295450"/>
    <w:rsid w:val="002A0FEC"/>
    <w:rsid w:val="002A1011"/>
    <w:rsid w:val="002A22CD"/>
    <w:rsid w:val="002A3399"/>
    <w:rsid w:val="002A3C26"/>
    <w:rsid w:val="002A4B2E"/>
    <w:rsid w:val="002A6CB4"/>
    <w:rsid w:val="002A76D9"/>
    <w:rsid w:val="002A7A4E"/>
    <w:rsid w:val="002A7D27"/>
    <w:rsid w:val="002B0946"/>
    <w:rsid w:val="002B2105"/>
    <w:rsid w:val="002B2196"/>
    <w:rsid w:val="002B3732"/>
    <w:rsid w:val="002B55EB"/>
    <w:rsid w:val="002B7725"/>
    <w:rsid w:val="002C0202"/>
    <w:rsid w:val="002C0458"/>
    <w:rsid w:val="002C3906"/>
    <w:rsid w:val="002C515B"/>
    <w:rsid w:val="002C576B"/>
    <w:rsid w:val="002C7347"/>
    <w:rsid w:val="002D0121"/>
    <w:rsid w:val="002D0BDB"/>
    <w:rsid w:val="002D1DAE"/>
    <w:rsid w:val="002D28F8"/>
    <w:rsid w:val="002D2C1C"/>
    <w:rsid w:val="002D2FD3"/>
    <w:rsid w:val="002D3A2B"/>
    <w:rsid w:val="002D501D"/>
    <w:rsid w:val="002D60FD"/>
    <w:rsid w:val="002D6640"/>
    <w:rsid w:val="002D7501"/>
    <w:rsid w:val="002D755A"/>
    <w:rsid w:val="002D7A1F"/>
    <w:rsid w:val="002E0242"/>
    <w:rsid w:val="002E0C40"/>
    <w:rsid w:val="002E135A"/>
    <w:rsid w:val="002E143C"/>
    <w:rsid w:val="002E17DE"/>
    <w:rsid w:val="002E1930"/>
    <w:rsid w:val="002E39CA"/>
    <w:rsid w:val="002E3D1C"/>
    <w:rsid w:val="002E40F4"/>
    <w:rsid w:val="002E502A"/>
    <w:rsid w:val="002E7921"/>
    <w:rsid w:val="002F0D3D"/>
    <w:rsid w:val="002F131C"/>
    <w:rsid w:val="002F3A74"/>
    <w:rsid w:val="002F4841"/>
    <w:rsid w:val="002F560E"/>
    <w:rsid w:val="002F5B3A"/>
    <w:rsid w:val="002F670A"/>
    <w:rsid w:val="002F7978"/>
    <w:rsid w:val="0030373D"/>
    <w:rsid w:val="00303F27"/>
    <w:rsid w:val="0030526F"/>
    <w:rsid w:val="00305BEB"/>
    <w:rsid w:val="00306301"/>
    <w:rsid w:val="00307131"/>
    <w:rsid w:val="00307C50"/>
    <w:rsid w:val="00307D98"/>
    <w:rsid w:val="003101AF"/>
    <w:rsid w:val="00310223"/>
    <w:rsid w:val="00310444"/>
    <w:rsid w:val="00310A3B"/>
    <w:rsid w:val="0031172C"/>
    <w:rsid w:val="0031192E"/>
    <w:rsid w:val="0031205A"/>
    <w:rsid w:val="00312BC0"/>
    <w:rsid w:val="00313D32"/>
    <w:rsid w:val="003141DB"/>
    <w:rsid w:val="00314BB7"/>
    <w:rsid w:val="00315CB9"/>
    <w:rsid w:val="00315D26"/>
    <w:rsid w:val="00316B49"/>
    <w:rsid w:val="003173E4"/>
    <w:rsid w:val="003176CC"/>
    <w:rsid w:val="00322215"/>
    <w:rsid w:val="0032287F"/>
    <w:rsid w:val="003230DE"/>
    <w:rsid w:val="003252CA"/>
    <w:rsid w:val="0032530B"/>
    <w:rsid w:val="00325C4E"/>
    <w:rsid w:val="0032640B"/>
    <w:rsid w:val="003268D3"/>
    <w:rsid w:val="00326B09"/>
    <w:rsid w:val="00330D3B"/>
    <w:rsid w:val="003311B8"/>
    <w:rsid w:val="003311BB"/>
    <w:rsid w:val="003314B7"/>
    <w:rsid w:val="00333175"/>
    <w:rsid w:val="00333505"/>
    <w:rsid w:val="00333554"/>
    <w:rsid w:val="00333EF4"/>
    <w:rsid w:val="00334852"/>
    <w:rsid w:val="00334CA2"/>
    <w:rsid w:val="00335002"/>
    <w:rsid w:val="00335284"/>
    <w:rsid w:val="00335499"/>
    <w:rsid w:val="00336693"/>
    <w:rsid w:val="0033798B"/>
    <w:rsid w:val="00340A57"/>
    <w:rsid w:val="00340AE6"/>
    <w:rsid w:val="00341297"/>
    <w:rsid w:val="00342036"/>
    <w:rsid w:val="00344CF0"/>
    <w:rsid w:val="00345247"/>
    <w:rsid w:val="00345E65"/>
    <w:rsid w:val="003503CD"/>
    <w:rsid w:val="00350481"/>
    <w:rsid w:val="003514E9"/>
    <w:rsid w:val="00351BFD"/>
    <w:rsid w:val="00353816"/>
    <w:rsid w:val="00354B7E"/>
    <w:rsid w:val="00354E4F"/>
    <w:rsid w:val="00355351"/>
    <w:rsid w:val="00355AD5"/>
    <w:rsid w:val="00355C6B"/>
    <w:rsid w:val="00355C99"/>
    <w:rsid w:val="003563C6"/>
    <w:rsid w:val="003569DB"/>
    <w:rsid w:val="0035721B"/>
    <w:rsid w:val="003572C9"/>
    <w:rsid w:val="003615E7"/>
    <w:rsid w:val="003618EC"/>
    <w:rsid w:val="0036274F"/>
    <w:rsid w:val="003628F8"/>
    <w:rsid w:val="0036362A"/>
    <w:rsid w:val="00363C98"/>
    <w:rsid w:val="00366F90"/>
    <w:rsid w:val="00367D55"/>
    <w:rsid w:val="00370196"/>
    <w:rsid w:val="00370A73"/>
    <w:rsid w:val="00371852"/>
    <w:rsid w:val="00373B46"/>
    <w:rsid w:val="003745B4"/>
    <w:rsid w:val="00374B69"/>
    <w:rsid w:val="00376A8A"/>
    <w:rsid w:val="00376FFA"/>
    <w:rsid w:val="00377009"/>
    <w:rsid w:val="0038026F"/>
    <w:rsid w:val="00380DDD"/>
    <w:rsid w:val="0038123C"/>
    <w:rsid w:val="00382309"/>
    <w:rsid w:val="003833C4"/>
    <w:rsid w:val="0038349F"/>
    <w:rsid w:val="00383632"/>
    <w:rsid w:val="00383729"/>
    <w:rsid w:val="00384EBF"/>
    <w:rsid w:val="00385E80"/>
    <w:rsid w:val="003860ED"/>
    <w:rsid w:val="003861CF"/>
    <w:rsid w:val="00386704"/>
    <w:rsid w:val="00386A5A"/>
    <w:rsid w:val="00386B1D"/>
    <w:rsid w:val="0039035D"/>
    <w:rsid w:val="003912FA"/>
    <w:rsid w:val="0039210D"/>
    <w:rsid w:val="0039298F"/>
    <w:rsid w:val="00392E25"/>
    <w:rsid w:val="00392F4A"/>
    <w:rsid w:val="00392FB6"/>
    <w:rsid w:val="00393455"/>
    <w:rsid w:val="00393823"/>
    <w:rsid w:val="00394413"/>
    <w:rsid w:val="0039480C"/>
    <w:rsid w:val="00395205"/>
    <w:rsid w:val="00395285"/>
    <w:rsid w:val="003958A3"/>
    <w:rsid w:val="00395B02"/>
    <w:rsid w:val="00395C45"/>
    <w:rsid w:val="00396176"/>
    <w:rsid w:val="003A21CE"/>
    <w:rsid w:val="003A28F2"/>
    <w:rsid w:val="003A295F"/>
    <w:rsid w:val="003A2BAC"/>
    <w:rsid w:val="003A4673"/>
    <w:rsid w:val="003A5C2C"/>
    <w:rsid w:val="003A700E"/>
    <w:rsid w:val="003A7A09"/>
    <w:rsid w:val="003A7CA8"/>
    <w:rsid w:val="003B0BD2"/>
    <w:rsid w:val="003B0E15"/>
    <w:rsid w:val="003B1C75"/>
    <w:rsid w:val="003B293F"/>
    <w:rsid w:val="003B327A"/>
    <w:rsid w:val="003B353B"/>
    <w:rsid w:val="003B37B2"/>
    <w:rsid w:val="003B3910"/>
    <w:rsid w:val="003B3A10"/>
    <w:rsid w:val="003B4374"/>
    <w:rsid w:val="003B5248"/>
    <w:rsid w:val="003B5917"/>
    <w:rsid w:val="003B5925"/>
    <w:rsid w:val="003B633E"/>
    <w:rsid w:val="003B660D"/>
    <w:rsid w:val="003B7211"/>
    <w:rsid w:val="003C26FC"/>
    <w:rsid w:val="003C3709"/>
    <w:rsid w:val="003C4075"/>
    <w:rsid w:val="003C4910"/>
    <w:rsid w:val="003C5216"/>
    <w:rsid w:val="003C53EA"/>
    <w:rsid w:val="003C5CF3"/>
    <w:rsid w:val="003C608F"/>
    <w:rsid w:val="003C627D"/>
    <w:rsid w:val="003C6FEB"/>
    <w:rsid w:val="003C70CA"/>
    <w:rsid w:val="003D0591"/>
    <w:rsid w:val="003D0DDA"/>
    <w:rsid w:val="003D0DF0"/>
    <w:rsid w:val="003D148F"/>
    <w:rsid w:val="003D2300"/>
    <w:rsid w:val="003D3664"/>
    <w:rsid w:val="003D615E"/>
    <w:rsid w:val="003D66AE"/>
    <w:rsid w:val="003D6BB6"/>
    <w:rsid w:val="003D72B3"/>
    <w:rsid w:val="003E0135"/>
    <w:rsid w:val="003E0717"/>
    <w:rsid w:val="003E08C4"/>
    <w:rsid w:val="003E0E09"/>
    <w:rsid w:val="003E142B"/>
    <w:rsid w:val="003E17C4"/>
    <w:rsid w:val="003E3E64"/>
    <w:rsid w:val="003E509A"/>
    <w:rsid w:val="003E6843"/>
    <w:rsid w:val="003E76FE"/>
    <w:rsid w:val="003F1D2A"/>
    <w:rsid w:val="003F2A72"/>
    <w:rsid w:val="003F2C48"/>
    <w:rsid w:val="003F47F1"/>
    <w:rsid w:val="003F5762"/>
    <w:rsid w:val="003F57DC"/>
    <w:rsid w:val="003F62B1"/>
    <w:rsid w:val="003F6EDF"/>
    <w:rsid w:val="003F70EA"/>
    <w:rsid w:val="00400149"/>
    <w:rsid w:val="00400AE7"/>
    <w:rsid w:val="00400F9E"/>
    <w:rsid w:val="0040121D"/>
    <w:rsid w:val="00401C90"/>
    <w:rsid w:val="004030AC"/>
    <w:rsid w:val="004031AD"/>
    <w:rsid w:val="00403D12"/>
    <w:rsid w:val="00404201"/>
    <w:rsid w:val="004042F2"/>
    <w:rsid w:val="00404A7A"/>
    <w:rsid w:val="00404B19"/>
    <w:rsid w:val="00405682"/>
    <w:rsid w:val="00405863"/>
    <w:rsid w:val="004058D5"/>
    <w:rsid w:val="00405EEF"/>
    <w:rsid w:val="00406063"/>
    <w:rsid w:val="004073F4"/>
    <w:rsid w:val="00407408"/>
    <w:rsid w:val="004118DB"/>
    <w:rsid w:val="00411E68"/>
    <w:rsid w:val="00411FD5"/>
    <w:rsid w:val="00413471"/>
    <w:rsid w:val="00414BC5"/>
    <w:rsid w:val="00415DAC"/>
    <w:rsid w:val="00416A38"/>
    <w:rsid w:val="00417CE0"/>
    <w:rsid w:val="00421D4B"/>
    <w:rsid w:val="0042304D"/>
    <w:rsid w:val="0042479D"/>
    <w:rsid w:val="00425B09"/>
    <w:rsid w:val="00426471"/>
    <w:rsid w:val="00426E66"/>
    <w:rsid w:val="0042715C"/>
    <w:rsid w:val="0042730D"/>
    <w:rsid w:val="00427F71"/>
    <w:rsid w:val="004312D9"/>
    <w:rsid w:val="0043286B"/>
    <w:rsid w:val="00433796"/>
    <w:rsid w:val="00433CE0"/>
    <w:rsid w:val="004346AA"/>
    <w:rsid w:val="00436EE3"/>
    <w:rsid w:val="00437123"/>
    <w:rsid w:val="00440891"/>
    <w:rsid w:val="00440ED7"/>
    <w:rsid w:val="00442E8D"/>
    <w:rsid w:val="004437BE"/>
    <w:rsid w:val="00444A1D"/>
    <w:rsid w:val="004452F4"/>
    <w:rsid w:val="00445310"/>
    <w:rsid w:val="00446B50"/>
    <w:rsid w:val="00446C1E"/>
    <w:rsid w:val="0044740E"/>
    <w:rsid w:val="00447517"/>
    <w:rsid w:val="004476E5"/>
    <w:rsid w:val="004477FF"/>
    <w:rsid w:val="00447962"/>
    <w:rsid w:val="00447F2B"/>
    <w:rsid w:val="004501A7"/>
    <w:rsid w:val="00452A23"/>
    <w:rsid w:val="00452ED5"/>
    <w:rsid w:val="00453DCC"/>
    <w:rsid w:val="00454057"/>
    <w:rsid w:val="0045410D"/>
    <w:rsid w:val="0045580E"/>
    <w:rsid w:val="004559CB"/>
    <w:rsid w:val="004602C3"/>
    <w:rsid w:val="00463798"/>
    <w:rsid w:val="00464334"/>
    <w:rsid w:val="004643B1"/>
    <w:rsid w:val="00464B6F"/>
    <w:rsid w:val="00464E76"/>
    <w:rsid w:val="0046586D"/>
    <w:rsid w:val="00466729"/>
    <w:rsid w:val="00466F9E"/>
    <w:rsid w:val="00467C4C"/>
    <w:rsid w:val="00467F1D"/>
    <w:rsid w:val="00470757"/>
    <w:rsid w:val="00471602"/>
    <w:rsid w:val="00471694"/>
    <w:rsid w:val="00471C3F"/>
    <w:rsid w:val="00471EE8"/>
    <w:rsid w:val="004736A6"/>
    <w:rsid w:val="0047436F"/>
    <w:rsid w:val="00474E69"/>
    <w:rsid w:val="0047534B"/>
    <w:rsid w:val="00475CFA"/>
    <w:rsid w:val="00476FB1"/>
    <w:rsid w:val="004775CA"/>
    <w:rsid w:val="004802D7"/>
    <w:rsid w:val="00484997"/>
    <w:rsid w:val="00484CE8"/>
    <w:rsid w:val="004856B3"/>
    <w:rsid w:val="00485D85"/>
    <w:rsid w:val="00486B51"/>
    <w:rsid w:val="00487127"/>
    <w:rsid w:val="00487C27"/>
    <w:rsid w:val="004906DF"/>
    <w:rsid w:val="004908DD"/>
    <w:rsid w:val="00491546"/>
    <w:rsid w:val="00491A09"/>
    <w:rsid w:val="0049252B"/>
    <w:rsid w:val="00493004"/>
    <w:rsid w:val="0049319D"/>
    <w:rsid w:val="00493788"/>
    <w:rsid w:val="00494521"/>
    <w:rsid w:val="004954FB"/>
    <w:rsid w:val="00495736"/>
    <w:rsid w:val="0049580A"/>
    <w:rsid w:val="00495997"/>
    <w:rsid w:val="004963B5"/>
    <w:rsid w:val="00496813"/>
    <w:rsid w:val="00496D2E"/>
    <w:rsid w:val="004A0414"/>
    <w:rsid w:val="004A0F8D"/>
    <w:rsid w:val="004A0FBA"/>
    <w:rsid w:val="004A1778"/>
    <w:rsid w:val="004A1BBB"/>
    <w:rsid w:val="004A1C1A"/>
    <w:rsid w:val="004A47F3"/>
    <w:rsid w:val="004A4D38"/>
    <w:rsid w:val="004A52EC"/>
    <w:rsid w:val="004A5BAB"/>
    <w:rsid w:val="004A738E"/>
    <w:rsid w:val="004A74A0"/>
    <w:rsid w:val="004B0788"/>
    <w:rsid w:val="004B07E9"/>
    <w:rsid w:val="004B0DE5"/>
    <w:rsid w:val="004B1872"/>
    <w:rsid w:val="004B205E"/>
    <w:rsid w:val="004B22FD"/>
    <w:rsid w:val="004B31EA"/>
    <w:rsid w:val="004B33D1"/>
    <w:rsid w:val="004B43CB"/>
    <w:rsid w:val="004B4803"/>
    <w:rsid w:val="004B49A0"/>
    <w:rsid w:val="004B4DEE"/>
    <w:rsid w:val="004B4E11"/>
    <w:rsid w:val="004B52BF"/>
    <w:rsid w:val="004B58AA"/>
    <w:rsid w:val="004B5EA7"/>
    <w:rsid w:val="004B7523"/>
    <w:rsid w:val="004B79BC"/>
    <w:rsid w:val="004C16AC"/>
    <w:rsid w:val="004C1D42"/>
    <w:rsid w:val="004C20A3"/>
    <w:rsid w:val="004C3296"/>
    <w:rsid w:val="004C3876"/>
    <w:rsid w:val="004C6250"/>
    <w:rsid w:val="004C75FA"/>
    <w:rsid w:val="004C7B23"/>
    <w:rsid w:val="004C7BA3"/>
    <w:rsid w:val="004C7D42"/>
    <w:rsid w:val="004D0AC6"/>
    <w:rsid w:val="004D227F"/>
    <w:rsid w:val="004D2642"/>
    <w:rsid w:val="004D2B06"/>
    <w:rsid w:val="004D332C"/>
    <w:rsid w:val="004D3709"/>
    <w:rsid w:val="004D3845"/>
    <w:rsid w:val="004D4401"/>
    <w:rsid w:val="004D46B5"/>
    <w:rsid w:val="004D4DE9"/>
    <w:rsid w:val="004D62E2"/>
    <w:rsid w:val="004D7C70"/>
    <w:rsid w:val="004E01E7"/>
    <w:rsid w:val="004E1D4D"/>
    <w:rsid w:val="004E1F4F"/>
    <w:rsid w:val="004E2199"/>
    <w:rsid w:val="004E2440"/>
    <w:rsid w:val="004E4012"/>
    <w:rsid w:val="004E426A"/>
    <w:rsid w:val="004E476B"/>
    <w:rsid w:val="004E52F7"/>
    <w:rsid w:val="004E590E"/>
    <w:rsid w:val="004E6532"/>
    <w:rsid w:val="004E6641"/>
    <w:rsid w:val="004E71B0"/>
    <w:rsid w:val="004E756F"/>
    <w:rsid w:val="004F007A"/>
    <w:rsid w:val="004F27CC"/>
    <w:rsid w:val="004F2B12"/>
    <w:rsid w:val="004F4AA1"/>
    <w:rsid w:val="004F6105"/>
    <w:rsid w:val="004F69B4"/>
    <w:rsid w:val="004F6F99"/>
    <w:rsid w:val="00503089"/>
    <w:rsid w:val="00503748"/>
    <w:rsid w:val="005041C7"/>
    <w:rsid w:val="00504371"/>
    <w:rsid w:val="00506737"/>
    <w:rsid w:val="00506FBE"/>
    <w:rsid w:val="0050757C"/>
    <w:rsid w:val="00507F7B"/>
    <w:rsid w:val="00510720"/>
    <w:rsid w:val="00511CCE"/>
    <w:rsid w:val="00511F0B"/>
    <w:rsid w:val="005127BC"/>
    <w:rsid w:val="00512A68"/>
    <w:rsid w:val="00513B2D"/>
    <w:rsid w:val="00514244"/>
    <w:rsid w:val="005143C7"/>
    <w:rsid w:val="005146DA"/>
    <w:rsid w:val="00514CAE"/>
    <w:rsid w:val="00516CCE"/>
    <w:rsid w:val="00516D95"/>
    <w:rsid w:val="00516F04"/>
    <w:rsid w:val="00517DB6"/>
    <w:rsid w:val="00520CA0"/>
    <w:rsid w:val="00520CD0"/>
    <w:rsid w:val="00521349"/>
    <w:rsid w:val="005217B7"/>
    <w:rsid w:val="00522123"/>
    <w:rsid w:val="00522950"/>
    <w:rsid w:val="00522A91"/>
    <w:rsid w:val="00522CCD"/>
    <w:rsid w:val="005233BC"/>
    <w:rsid w:val="005238A1"/>
    <w:rsid w:val="00524197"/>
    <w:rsid w:val="005248BB"/>
    <w:rsid w:val="00524991"/>
    <w:rsid w:val="00524A12"/>
    <w:rsid w:val="00524A96"/>
    <w:rsid w:val="0052693F"/>
    <w:rsid w:val="0053016A"/>
    <w:rsid w:val="00530528"/>
    <w:rsid w:val="0053133F"/>
    <w:rsid w:val="00532D9B"/>
    <w:rsid w:val="00536683"/>
    <w:rsid w:val="005368FA"/>
    <w:rsid w:val="00537093"/>
    <w:rsid w:val="00537586"/>
    <w:rsid w:val="00537670"/>
    <w:rsid w:val="00540088"/>
    <w:rsid w:val="00540525"/>
    <w:rsid w:val="005408AB"/>
    <w:rsid w:val="00540DD1"/>
    <w:rsid w:val="005414CF"/>
    <w:rsid w:val="00541652"/>
    <w:rsid w:val="00541934"/>
    <w:rsid w:val="0054260B"/>
    <w:rsid w:val="005439A1"/>
    <w:rsid w:val="00543FDE"/>
    <w:rsid w:val="0054427F"/>
    <w:rsid w:val="00544886"/>
    <w:rsid w:val="0054510D"/>
    <w:rsid w:val="00545635"/>
    <w:rsid w:val="00545C89"/>
    <w:rsid w:val="00545D62"/>
    <w:rsid w:val="00546F0E"/>
    <w:rsid w:val="005509DF"/>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022"/>
    <w:rsid w:val="00561DE8"/>
    <w:rsid w:val="00562EE4"/>
    <w:rsid w:val="00563095"/>
    <w:rsid w:val="0056386F"/>
    <w:rsid w:val="00563AB7"/>
    <w:rsid w:val="0056410C"/>
    <w:rsid w:val="00564ECC"/>
    <w:rsid w:val="005655E6"/>
    <w:rsid w:val="00565BAE"/>
    <w:rsid w:val="00570A3B"/>
    <w:rsid w:val="00571ADD"/>
    <w:rsid w:val="005731C3"/>
    <w:rsid w:val="005747B0"/>
    <w:rsid w:val="00574834"/>
    <w:rsid w:val="00576289"/>
    <w:rsid w:val="00576CE7"/>
    <w:rsid w:val="00580932"/>
    <w:rsid w:val="00581800"/>
    <w:rsid w:val="005819E5"/>
    <w:rsid w:val="00582643"/>
    <w:rsid w:val="00583110"/>
    <w:rsid w:val="00583571"/>
    <w:rsid w:val="00583631"/>
    <w:rsid w:val="005853F8"/>
    <w:rsid w:val="005860F7"/>
    <w:rsid w:val="00586B12"/>
    <w:rsid w:val="00587B24"/>
    <w:rsid w:val="00587D53"/>
    <w:rsid w:val="00590607"/>
    <w:rsid w:val="00590832"/>
    <w:rsid w:val="00590DC7"/>
    <w:rsid w:val="005916BF"/>
    <w:rsid w:val="005926D8"/>
    <w:rsid w:val="00596C69"/>
    <w:rsid w:val="00596DE0"/>
    <w:rsid w:val="005A039E"/>
    <w:rsid w:val="005A0594"/>
    <w:rsid w:val="005A196B"/>
    <w:rsid w:val="005A1BE5"/>
    <w:rsid w:val="005A2482"/>
    <w:rsid w:val="005A3A4E"/>
    <w:rsid w:val="005A3B0A"/>
    <w:rsid w:val="005A51D4"/>
    <w:rsid w:val="005A5635"/>
    <w:rsid w:val="005A58E5"/>
    <w:rsid w:val="005A5C4F"/>
    <w:rsid w:val="005A7401"/>
    <w:rsid w:val="005A7DE9"/>
    <w:rsid w:val="005B1B59"/>
    <w:rsid w:val="005B212A"/>
    <w:rsid w:val="005B2846"/>
    <w:rsid w:val="005B3350"/>
    <w:rsid w:val="005B3971"/>
    <w:rsid w:val="005B4399"/>
    <w:rsid w:val="005B529A"/>
    <w:rsid w:val="005B5B78"/>
    <w:rsid w:val="005B5B7D"/>
    <w:rsid w:val="005B76DB"/>
    <w:rsid w:val="005C00F1"/>
    <w:rsid w:val="005C014A"/>
    <w:rsid w:val="005C35D1"/>
    <w:rsid w:val="005C4266"/>
    <w:rsid w:val="005C618C"/>
    <w:rsid w:val="005C7089"/>
    <w:rsid w:val="005C7322"/>
    <w:rsid w:val="005D0264"/>
    <w:rsid w:val="005D42DE"/>
    <w:rsid w:val="005D4B3E"/>
    <w:rsid w:val="005D5E27"/>
    <w:rsid w:val="005D6264"/>
    <w:rsid w:val="005D6788"/>
    <w:rsid w:val="005D6C10"/>
    <w:rsid w:val="005D79D2"/>
    <w:rsid w:val="005E01FD"/>
    <w:rsid w:val="005E0CB0"/>
    <w:rsid w:val="005E0F0A"/>
    <w:rsid w:val="005E167D"/>
    <w:rsid w:val="005E187C"/>
    <w:rsid w:val="005E1D12"/>
    <w:rsid w:val="005E3F90"/>
    <w:rsid w:val="005E472B"/>
    <w:rsid w:val="005E6344"/>
    <w:rsid w:val="005E6916"/>
    <w:rsid w:val="005E702A"/>
    <w:rsid w:val="005F04C9"/>
    <w:rsid w:val="005F1582"/>
    <w:rsid w:val="005F1CA5"/>
    <w:rsid w:val="005F46DA"/>
    <w:rsid w:val="005F56B7"/>
    <w:rsid w:val="005F577C"/>
    <w:rsid w:val="005F5BBB"/>
    <w:rsid w:val="005F6805"/>
    <w:rsid w:val="005F6A59"/>
    <w:rsid w:val="005F752C"/>
    <w:rsid w:val="005F7E0E"/>
    <w:rsid w:val="00600408"/>
    <w:rsid w:val="006007B0"/>
    <w:rsid w:val="00600B1D"/>
    <w:rsid w:val="00600BE8"/>
    <w:rsid w:val="006028BC"/>
    <w:rsid w:val="00602B1E"/>
    <w:rsid w:val="00602D73"/>
    <w:rsid w:val="0060336E"/>
    <w:rsid w:val="00603838"/>
    <w:rsid w:val="00604494"/>
    <w:rsid w:val="0060451F"/>
    <w:rsid w:val="006064DA"/>
    <w:rsid w:val="00607772"/>
    <w:rsid w:val="00607D4C"/>
    <w:rsid w:val="00610B77"/>
    <w:rsid w:val="006110BB"/>
    <w:rsid w:val="00612F13"/>
    <w:rsid w:val="006137C6"/>
    <w:rsid w:val="00613810"/>
    <w:rsid w:val="00613BA5"/>
    <w:rsid w:val="006145CD"/>
    <w:rsid w:val="006149E0"/>
    <w:rsid w:val="00614B08"/>
    <w:rsid w:val="00615F17"/>
    <w:rsid w:val="00616FA5"/>
    <w:rsid w:val="0061793D"/>
    <w:rsid w:val="0062033B"/>
    <w:rsid w:val="00620CED"/>
    <w:rsid w:val="006216E7"/>
    <w:rsid w:val="00622662"/>
    <w:rsid w:val="00622EFF"/>
    <w:rsid w:val="00623A1A"/>
    <w:rsid w:val="0062412B"/>
    <w:rsid w:val="00624175"/>
    <w:rsid w:val="00624C60"/>
    <w:rsid w:val="006252C1"/>
    <w:rsid w:val="006258C5"/>
    <w:rsid w:val="00625F0D"/>
    <w:rsid w:val="0062700B"/>
    <w:rsid w:val="006306CA"/>
    <w:rsid w:val="00631C97"/>
    <w:rsid w:val="006320E5"/>
    <w:rsid w:val="00632B81"/>
    <w:rsid w:val="0063331A"/>
    <w:rsid w:val="00633443"/>
    <w:rsid w:val="00633DD7"/>
    <w:rsid w:val="0063432D"/>
    <w:rsid w:val="00634347"/>
    <w:rsid w:val="00636DDE"/>
    <w:rsid w:val="006371EF"/>
    <w:rsid w:val="0063787B"/>
    <w:rsid w:val="00640BD7"/>
    <w:rsid w:val="00641C60"/>
    <w:rsid w:val="006422DA"/>
    <w:rsid w:val="006429D5"/>
    <w:rsid w:val="00644B38"/>
    <w:rsid w:val="00644C42"/>
    <w:rsid w:val="0064513A"/>
    <w:rsid w:val="006457A5"/>
    <w:rsid w:val="00645994"/>
    <w:rsid w:val="00646A6C"/>
    <w:rsid w:val="00646B5B"/>
    <w:rsid w:val="00646CA0"/>
    <w:rsid w:val="006472D4"/>
    <w:rsid w:val="00647459"/>
    <w:rsid w:val="006478E1"/>
    <w:rsid w:val="00647C16"/>
    <w:rsid w:val="00652102"/>
    <w:rsid w:val="00652CF9"/>
    <w:rsid w:val="00652E87"/>
    <w:rsid w:val="006542AF"/>
    <w:rsid w:val="00654FB4"/>
    <w:rsid w:val="00655A54"/>
    <w:rsid w:val="006562A7"/>
    <w:rsid w:val="0065665B"/>
    <w:rsid w:val="006567DC"/>
    <w:rsid w:val="0065687B"/>
    <w:rsid w:val="00656B1B"/>
    <w:rsid w:val="00656C99"/>
    <w:rsid w:val="006570BC"/>
    <w:rsid w:val="006571B2"/>
    <w:rsid w:val="00657284"/>
    <w:rsid w:val="00657BD5"/>
    <w:rsid w:val="006602E2"/>
    <w:rsid w:val="0066037C"/>
    <w:rsid w:val="00660420"/>
    <w:rsid w:val="00660A25"/>
    <w:rsid w:val="00661644"/>
    <w:rsid w:val="00662942"/>
    <w:rsid w:val="006633CE"/>
    <w:rsid w:val="006649AF"/>
    <w:rsid w:val="0066695A"/>
    <w:rsid w:val="006671FA"/>
    <w:rsid w:val="00667221"/>
    <w:rsid w:val="00667749"/>
    <w:rsid w:val="00667D07"/>
    <w:rsid w:val="0067138E"/>
    <w:rsid w:val="006728FB"/>
    <w:rsid w:val="00672B98"/>
    <w:rsid w:val="00673AD6"/>
    <w:rsid w:val="00674262"/>
    <w:rsid w:val="00675515"/>
    <w:rsid w:val="00676773"/>
    <w:rsid w:val="0067717E"/>
    <w:rsid w:val="0067756B"/>
    <w:rsid w:val="00677E80"/>
    <w:rsid w:val="00680FD1"/>
    <w:rsid w:val="00681625"/>
    <w:rsid w:val="006824D4"/>
    <w:rsid w:val="00682AF0"/>
    <w:rsid w:val="00682C7C"/>
    <w:rsid w:val="00683824"/>
    <w:rsid w:val="00683DC3"/>
    <w:rsid w:val="006840A8"/>
    <w:rsid w:val="006841CB"/>
    <w:rsid w:val="006847F5"/>
    <w:rsid w:val="00684A82"/>
    <w:rsid w:val="00685BC6"/>
    <w:rsid w:val="006873F3"/>
    <w:rsid w:val="00687DC5"/>
    <w:rsid w:val="00687F33"/>
    <w:rsid w:val="006901CB"/>
    <w:rsid w:val="0069038C"/>
    <w:rsid w:val="00691559"/>
    <w:rsid w:val="0069155F"/>
    <w:rsid w:val="00691BD4"/>
    <w:rsid w:val="00691FA2"/>
    <w:rsid w:val="00693A21"/>
    <w:rsid w:val="00693DA5"/>
    <w:rsid w:val="00693F44"/>
    <w:rsid w:val="00694A12"/>
    <w:rsid w:val="00695104"/>
    <w:rsid w:val="00695721"/>
    <w:rsid w:val="00695FD5"/>
    <w:rsid w:val="00697530"/>
    <w:rsid w:val="006978EF"/>
    <w:rsid w:val="006A0203"/>
    <w:rsid w:val="006A0F18"/>
    <w:rsid w:val="006A1070"/>
    <w:rsid w:val="006A12F7"/>
    <w:rsid w:val="006A3882"/>
    <w:rsid w:val="006A3DC1"/>
    <w:rsid w:val="006A55BE"/>
    <w:rsid w:val="006A57B7"/>
    <w:rsid w:val="006A5F40"/>
    <w:rsid w:val="006A60B3"/>
    <w:rsid w:val="006A64FF"/>
    <w:rsid w:val="006A6926"/>
    <w:rsid w:val="006A76DB"/>
    <w:rsid w:val="006A7860"/>
    <w:rsid w:val="006B02DF"/>
    <w:rsid w:val="006B0337"/>
    <w:rsid w:val="006B07AC"/>
    <w:rsid w:val="006B0F26"/>
    <w:rsid w:val="006B14AB"/>
    <w:rsid w:val="006B298C"/>
    <w:rsid w:val="006B2B0F"/>
    <w:rsid w:val="006B3D52"/>
    <w:rsid w:val="006B427B"/>
    <w:rsid w:val="006B4FA7"/>
    <w:rsid w:val="006B5901"/>
    <w:rsid w:val="006B6051"/>
    <w:rsid w:val="006B6BD0"/>
    <w:rsid w:val="006C0389"/>
    <w:rsid w:val="006C0CA2"/>
    <w:rsid w:val="006C18F8"/>
    <w:rsid w:val="006C1C5B"/>
    <w:rsid w:val="006C1DAD"/>
    <w:rsid w:val="006C4192"/>
    <w:rsid w:val="006C472F"/>
    <w:rsid w:val="006C52F2"/>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4C9A"/>
    <w:rsid w:val="006D5285"/>
    <w:rsid w:val="006D55B9"/>
    <w:rsid w:val="006D70A5"/>
    <w:rsid w:val="006D7CED"/>
    <w:rsid w:val="006E0AE2"/>
    <w:rsid w:val="006E10B5"/>
    <w:rsid w:val="006E2AAF"/>
    <w:rsid w:val="006E2E68"/>
    <w:rsid w:val="006E3FDA"/>
    <w:rsid w:val="006E5BDE"/>
    <w:rsid w:val="006E7C6F"/>
    <w:rsid w:val="006F0A9C"/>
    <w:rsid w:val="006F11D5"/>
    <w:rsid w:val="006F1485"/>
    <w:rsid w:val="006F1AFA"/>
    <w:rsid w:val="006F3C87"/>
    <w:rsid w:val="006F49A6"/>
    <w:rsid w:val="006F51E0"/>
    <w:rsid w:val="006F63DA"/>
    <w:rsid w:val="006F664F"/>
    <w:rsid w:val="006F7643"/>
    <w:rsid w:val="00700571"/>
    <w:rsid w:val="00700D39"/>
    <w:rsid w:val="00700DCE"/>
    <w:rsid w:val="007027BD"/>
    <w:rsid w:val="007039DB"/>
    <w:rsid w:val="0070425A"/>
    <w:rsid w:val="0070480F"/>
    <w:rsid w:val="007051DD"/>
    <w:rsid w:val="00707820"/>
    <w:rsid w:val="00707E6F"/>
    <w:rsid w:val="007103FE"/>
    <w:rsid w:val="00710B6B"/>
    <w:rsid w:val="00710DAD"/>
    <w:rsid w:val="00711695"/>
    <w:rsid w:val="00712A07"/>
    <w:rsid w:val="00714CED"/>
    <w:rsid w:val="00715AA0"/>
    <w:rsid w:val="00715D3A"/>
    <w:rsid w:val="00715EC2"/>
    <w:rsid w:val="0071636E"/>
    <w:rsid w:val="00716F6D"/>
    <w:rsid w:val="007175CD"/>
    <w:rsid w:val="00717724"/>
    <w:rsid w:val="00717915"/>
    <w:rsid w:val="00717A71"/>
    <w:rsid w:val="00717CBD"/>
    <w:rsid w:val="0072139D"/>
    <w:rsid w:val="0072163C"/>
    <w:rsid w:val="007217E7"/>
    <w:rsid w:val="00721E6F"/>
    <w:rsid w:val="0072265D"/>
    <w:rsid w:val="007226A7"/>
    <w:rsid w:val="007227A1"/>
    <w:rsid w:val="0072324F"/>
    <w:rsid w:val="0072429B"/>
    <w:rsid w:val="0072540E"/>
    <w:rsid w:val="00725B0D"/>
    <w:rsid w:val="00725E8A"/>
    <w:rsid w:val="00727A24"/>
    <w:rsid w:val="00727F4A"/>
    <w:rsid w:val="00727F4B"/>
    <w:rsid w:val="0073078D"/>
    <w:rsid w:val="00731040"/>
    <w:rsid w:val="007316C3"/>
    <w:rsid w:val="00731882"/>
    <w:rsid w:val="00731A8C"/>
    <w:rsid w:val="007341F4"/>
    <w:rsid w:val="00734210"/>
    <w:rsid w:val="007349E1"/>
    <w:rsid w:val="007354A2"/>
    <w:rsid w:val="00735566"/>
    <w:rsid w:val="00737413"/>
    <w:rsid w:val="007404C4"/>
    <w:rsid w:val="00740BA0"/>
    <w:rsid w:val="00740CFA"/>
    <w:rsid w:val="00740FE7"/>
    <w:rsid w:val="00742006"/>
    <w:rsid w:val="00743C6D"/>
    <w:rsid w:val="0074460C"/>
    <w:rsid w:val="0074549D"/>
    <w:rsid w:val="007459BC"/>
    <w:rsid w:val="00746AE3"/>
    <w:rsid w:val="00747BD8"/>
    <w:rsid w:val="007501A3"/>
    <w:rsid w:val="007511BE"/>
    <w:rsid w:val="00751AD0"/>
    <w:rsid w:val="0075241A"/>
    <w:rsid w:val="007550A6"/>
    <w:rsid w:val="00755627"/>
    <w:rsid w:val="0076247F"/>
    <w:rsid w:val="00762727"/>
    <w:rsid w:val="007629E1"/>
    <w:rsid w:val="00763A49"/>
    <w:rsid w:val="007640AC"/>
    <w:rsid w:val="007646FB"/>
    <w:rsid w:val="007651CF"/>
    <w:rsid w:val="00766CED"/>
    <w:rsid w:val="007709E6"/>
    <w:rsid w:val="00770B7D"/>
    <w:rsid w:val="00772A71"/>
    <w:rsid w:val="00773DCD"/>
    <w:rsid w:val="00773E29"/>
    <w:rsid w:val="00774C87"/>
    <w:rsid w:val="007752C8"/>
    <w:rsid w:val="00777991"/>
    <w:rsid w:val="00780CE0"/>
    <w:rsid w:val="00781AA5"/>
    <w:rsid w:val="00781C3D"/>
    <w:rsid w:val="00782043"/>
    <w:rsid w:val="0078245A"/>
    <w:rsid w:val="00782851"/>
    <w:rsid w:val="007832A5"/>
    <w:rsid w:val="007832D6"/>
    <w:rsid w:val="00783BA9"/>
    <w:rsid w:val="00785FDC"/>
    <w:rsid w:val="007871DB"/>
    <w:rsid w:val="007875B6"/>
    <w:rsid w:val="00790DC1"/>
    <w:rsid w:val="00791192"/>
    <w:rsid w:val="007911F1"/>
    <w:rsid w:val="007912D7"/>
    <w:rsid w:val="00791D1E"/>
    <w:rsid w:val="007920BC"/>
    <w:rsid w:val="007921CB"/>
    <w:rsid w:val="007927F0"/>
    <w:rsid w:val="00793BF8"/>
    <w:rsid w:val="00794143"/>
    <w:rsid w:val="00794239"/>
    <w:rsid w:val="007943D9"/>
    <w:rsid w:val="007951D8"/>
    <w:rsid w:val="0079543A"/>
    <w:rsid w:val="007958C1"/>
    <w:rsid w:val="007962AD"/>
    <w:rsid w:val="0079729E"/>
    <w:rsid w:val="007A1DCA"/>
    <w:rsid w:val="007A2AD7"/>
    <w:rsid w:val="007A2FCD"/>
    <w:rsid w:val="007A31F5"/>
    <w:rsid w:val="007A398F"/>
    <w:rsid w:val="007A4609"/>
    <w:rsid w:val="007A4DFC"/>
    <w:rsid w:val="007A52AE"/>
    <w:rsid w:val="007A5EF2"/>
    <w:rsid w:val="007A6541"/>
    <w:rsid w:val="007A7D0D"/>
    <w:rsid w:val="007A7D83"/>
    <w:rsid w:val="007B1187"/>
    <w:rsid w:val="007B2123"/>
    <w:rsid w:val="007B2145"/>
    <w:rsid w:val="007B27C6"/>
    <w:rsid w:val="007B2E8F"/>
    <w:rsid w:val="007B361F"/>
    <w:rsid w:val="007B4161"/>
    <w:rsid w:val="007B6E36"/>
    <w:rsid w:val="007B784E"/>
    <w:rsid w:val="007B7C85"/>
    <w:rsid w:val="007C15CA"/>
    <w:rsid w:val="007C23ED"/>
    <w:rsid w:val="007C3297"/>
    <w:rsid w:val="007C56E1"/>
    <w:rsid w:val="007C59E4"/>
    <w:rsid w:val="007C6848"/>
    <w:rsid w:val="007C69EC"/>
    <w:rsid w:val="007C6CEE"/>
    <w:rsid w:val="007C72F4"/>
    <w:rsid w:val="007C7509"/>
    <w:rsid w:val="007D07DD"/>
    <w:rsid w:val="007D0ACB"/>
    <w:rsid w:val="007D0B10"/>
    <w:rsid w:val="007D0CD3"/>
    <w:rsid w:val="007D13E9"/>
    <w:rsid w:val="007D2586"/>
    <w:rsid w:val="007D311C"/>
    <w:rsid w:val="007D418F"/>
    <w:rsid w:val="007D4DA8"/>
    <w:rsid w:val="007D4E2F"/>
    <w:rsid w:val="007D7332"/>
    <w:rsid w:val="007D7F8C"/>
    <w:rsid w:val="007E28A2"/>
    <w:rsid w:val="007E3EA8"/>
    <w:rsid w:val="007E4DC4"/>
    <w:rsid w:val="007E4E05"/>
    <w:rsid w:val="007E5161"/>
    <w:rsid w:val="007E636F"/>
    <w:rsid w:val="007E6F56"/>
    <w:rsid w:val="007E7FB3"/>
    <w:rsid w:val="007F0E9C"/>
    <w:rsid w:val="007F105D"/>
    <w:rsid w:val="007F1E7F"/>
    <w:rsid w:val="007F2320"/>
    <w:rsid w:val="007F3537"/>
    <w:rsid w:val="007F416A"/>
    <w:rsid w:val="007F4516"/>
    <w:rsid w:val="007F4D14"/>
    <w:rsid w:val="007F6D97"/>
    <w:rsid w:val="007F7D4E"/>
    <w:rsid w:val="007F7F8C"/>
    <w:rsid w:val="008008E5"/>
    <w:rsid w:val="008014B2"/>
    <w:rsid w:val="008014C7"/>
    <w:rsid w:val="00802717"/>
    <w:rsid w:val="00802A19"/>
    <w:rsid w:val="00804E01"/>
    <w:rsid w:val="00805B35"/>
    <w:rsid w:val="00805FA1"/>
    <w:rsid w:val="008068F2"/>
    <w:rsid w:val="00806B1D"/>
    <w:rsid w:val="00806CF0"/>
    <w:rsid w:val="008075A3"/>
    <w:rsid w:val="00810197"/>
    <w:rsid w:val="00811670"/>
    <w:rsid w:val="008118BC"/>
    <w:rsid w:val="00812121"/>
    <w:rsid w:val="008123FD"/>
    <w:rsid w:val="00812684"/>
    <w:rsid w:val="00813807"/>
    <w:rsid w:val="008145DC"/>
    <w:rsid w:val="008160CB"/>
    <w:rsid w:val="00816B86"/>
    <w:rsid w:val="008173F0"/>
    <w:rsid w:val="008202FA"/>
    <w:rsid w:val="008204E3"/>
    <w:rsid w:val="00820FAC"/>
    <w:rsid w:val="00821ECE"/>
    <w:rsid w:val="00823BA3"/>
    <w:rsid w:val="00823D67"/>
    <w:rsid w:val="0082423F"/>
    <w:rsid w:val="00824C22"/>
    <w:rsid w:val="00824D33"/>
    <w:rsid w:val="00824F8B"/>
    <w:rsid w:val="00825197"/>
    <w:rsid w:val="00825C81"/>
    <w:rsid w:val="00825D14"/>
    <w:rsid w:val="008268EE"/>
    <w:rsid w:val="00826AA1"/>
    <w:rsid w:val="008274D7"/>
    <w:rsid w:val="0083162E"/>
    <w:rsid w:val="008326DC"/>
    <w:rsid w:val="00832877"/>
    <w:rsid w:val="0083341F"/>
    <w:rsid w:val="008339B8"/>
    <w:rsid w:val="0083458C"/>
    <w:rsid w:val="00834767"/>
    <w:rsid w:val="00834BB1"/>
    <w:rsid w:val="0083522B"/>
    <w:rsid w:val="00836F1C"/>
    <w:rsid w:val="008405C8"/>
    <w:rsid w:val="00841E54"/>
    <w:rsid w:val="008437FE"/>
    <w:rsid w:val="00844371"/>
    <w:rsid w:val="00844D23"/>
    <w:rsid w:val="008476CF"/>
    <w:rsid w:val="0084796C"/>
    <w:rsid w:val="00847D88"/>
    <w:rsid w:val="008503DB"/>
    <w:rsid w:val="0085071E"/>
    <w:rsid w:val="008520DA"/>
    <w:rsid w:val="00853EDB"/>
    <w:rsid w:val="008543B5"/>
    <w:rsid w:val="0085618E"/>
    <w:rsid w:val="008567A3"/>
    <w:rsid w:val="00856B1C"/>
    <w:rsid w:val="00856ED1"/>
    <w:rsid w:val="00856F13"/>
    <w:rsid w:val="00857840"/>
    <w:rsid w:val="00860283"/>
    <w:rsid w:val="0086076C"/>
    <w:rsid w:val="00860FF7"/>
    <w:rsid w:val="00861942"/>
    <w:rsid w:val="008622F2"/>
    <w:rsid w:val="00862F61"/>
    <w:rsid w:val="0087012C"/>
    <w:rsid w:val="00871CDF"/>
    <w:rsid w:val="00872049"/>
    <w:rsid w:val="008736F7"/>
    <w:rsid w:val="00873AA7"/>
    <w:rsid w:val="00873F54"/>
    <w:rsid w:val="0087454D"/>
    <w:rsid w:val="0087463F"/>
    <w:rsid w:val="00876249"/>
    <w:rsid w:val="00876922"/>
    <w:rsid w:val="00877E99"/>
    <w:rsid w:val="008800AD"/>
    <w:rsid w:val="00880452"/>
    <w:rsid w:val="00880856"/>
    <w:rsid w:val="008809E0"/>
    <w:rsid w:val="00881151"/>
    <w:rsid w:val="008811AD"/>
    <w:rsid w:val="00881282"/>
    <w:rsid w:val="00882DA6"/>
    <w:rsid w:val="00886588"/>
    <w:rsid w:val="00886A5D"/>
    <w:rsid w:val="00887339"/>
    <w:rsid w:val="00890314"/>
    <w:rsid w:val="00892A0B"/>
    <w:rsid w:val="00892BC3"/>
    <w:rsid w:val="00892F42"/>
    <w:rsid w:val="008931DB"/>
    <w:rsid w:val="008933A8"/>
    <w:rsid w:val="0089525E"/>
    <w:rsid w:val="00896320"/>
    <w:rsid w:val="00896810"/>
    <w:rsid w:val="00896829"/>
    <w:rsid w:val="008A0F63"/>
    <w:rsid w:val="008A0FD0"/>
    <w:rsid w:val="008A162B"/>
    <w:rsid w:val="008A16D9"/>
    <w:rsid w:val="008A20E9"/>
    <w:rsid w:val="008A22BC"/>
    <w:rsid w:val="008A28E5"/>
    <w:rsid w:val="008A2C91"/>
    <w:rsid w:val="008A2E20"/>
    <w:rsid w:val="008A3E62"/>
    <w:rsid w:val="008A46B6"/>
    <w:rsid w:val="008A4D35"/>
    <w:rsid w:val="008A4D9B"/>
    <w:rsid w:val="008A5160"/>
    <w:rsid w:val="008A58F7"/>
    <w:rsid w:val="008A5D67"/>
    <w:rsid w:val="008A5DBD"/>
    <w:rsid w:val="008A5FDF"/>
    <w:rsid w:val="008A6F1E"/>
    <w:rsid w:val="008B07CA"/>
    <w:rsid w:val="008B165F"/>
    <w:rsid w:val="008B20A4"/>
    <w:rsid w:val="008B2598"/>
    <w:rsid w:val="008B3348"/>
    <w:rsid w:val="008B344D"/>
    <w:rsid w:val="008B3863"/>
    <w:rsid w:val="008B38CE"/>
    <w:rsid w:val="008B3A99"/>
    <w:rsid w:val="008B49DE"/>
    <w:rsid w:val="008B586D"/>
    <w:rsid w:val="008B5E8D"/>
    <w:rsid w:val="008B6754"/>
    <w:rsid w:val="008B7400"/>
    <w:rsid w:val="008B7CCE"/>
    <w:rsid w:val="008C0266"/>
    <w:rsid w:val="008C0AA3"/>
    <w:rsid w:val="008C1A71"/>
    <w:rsid w:val="008C1EBF"/>
    <w:rsid w:val="008C3D1D"/>
    <w:rsid w:val="008C3DDE"/>
    <w:rsid w:val="008C622D"/>
    <w:rsid w:val="008C66E2"/>
    <w:rsid w:val="008D0CCD"/>
    <w:rsid w:val="008D0DC5"/>
    <w:rsid w:val="008D1D40"/>
    <w:rsid w:val="008D27C7"/>
    <w:rsid w:val="008D2CB1"/>
    <w:rsid w:val="008D2E3A"/>
    <w:rsid w:val="008D3B06"/>
    <w:rsid w:val="008D3DD2"/>
    <w:rsid w:val="008D40DC"/>
    <w:rsid w:val="008D40DF"/>
    <w:rsid w:val="008D4FE4"/>
    <w:rsid w:val="008D55EC"/>
    <w:rsid w:val="008D6323"/>
    <w:rsid w:val="008D6728"/>
    <w:rsid w:val="008E030A"/>
    <w:rsid w:val="008E242C"/>
    <w:rsid w:val="008E2605"/>
    <w:rsid w:val="008E31E7"/>
    <w:rsid w:val="008E368D"/>
    <w:rsid w:val="008E68D8"/>
    <w:rsid w:val="008E6DBD"/>
    <w:rsid w:val="008F06FD"/>
    <w:rsid w:val="008F3168"/>
    <w:rsid w:val="008F4EE5"/>
    <w:rsid w:val="008F511E"/>
    <w:rsid w:val="008F5E37"/>
    <w:rsid w:val="008F76AB"/>
    <w:rsid w:val="008F7C51"/>
    <w:rsid w:val="008F7FC0"/>
    <w:rsid w:val="00901563"/>
    <w:rsid w:val="009025CC"/>
    <w:rsid w:val="0090398E"/>
    <w:rsid w:val="00903F29"/>
    <w:rsid w:val="00904A96"/>
    <w:rsid w:val="00905D77"/>
    <w:rsid w:val="00906D21"/>
    <w:rsid w:val="00906ED8"/>
    <w:rsid w:val="00907015"/>
    <w:rsid w:val="00907449"/>
    <w:rsid w:val="00907457"/>
    <w:rsid w:val="00911132"/>
    <w:rsid w:val="00911510"/>
    <w:rsid w:val="00911655"/>
    <w:rsid w:val="00912974"/>
    <w:rsid w:val="00912CAB"/>
    <w:rsid w:val="00913410"/>
    <w:rsid w:val="00913426"/>
    <w:rsid w:val="0091373C"/>
    <w:rsid w:val="00915D3A"/>
    <w:rsid w:val="00915D58"/>
    <w:rsid w:val="00916470"/>
    <w:rsid w:val="00917524"/>
    <w:rsid w:val="00920145"/>
    <w:rsid w:val="00920F45"/>
    <w:rsid w:val="00921C1F"/>
    <w:rsid w:val="009220D3"/>
    <w:rsid w:val="0092232D"/>
    <w:rsid w:val="0092511D"/>
    <w:rsid w:val="009253A3"/>
    <w:rsid w:val="00926161"/>
    <w:rsid w:val="00926258"/>
    <w:rsid w:val="00927B16"/>
    <w:rsid w:val="009309E4"/>
    <w:rsid w:val="00931DC4"/>
    <w:rsid w:val="00932168"/>
    <w:rsid w:val="00932531"/>
    <w:rsid w:val="0093293F"/>
    <w:rsid w:val="009349F6"/>
    <w:rsid w:val="00936080"/>
    <w:rsid w:val="00936EC5"/>
    <w:rsid w:val="00937598"/>
    <w:rsid w:val="00942BE8"/>
    <w:rsid w:val="00945C21"/>
    <w:rsid w:val="00945E2E"/>
    <w:rsid w:val="0094667F"/>
    <w:rsid w:val="00946C63"/>
    <w:rsid w:val="00947073"/>
    <w:rsid w:val="009537C1"/>
    <w:rsid w:val="0095494A"/>
    <w:rsid w:val="00956581"/>
    <w:rsid w:val="00956EF6"/>
    <w:rsid w:val="009607A3"/>
    <w:rsid w:val="00960880"/>
    <w:rsid w:val="00961DBE"/>
    <w:rsid w:val="00961E11"/>
    <w:rsid w:val="0096241E"/>
    <w:rsid w:val="0096329E"/>
    <w:rsid w:val="00966A20"/>
    <w:rsid w:val="00970B1E"/>
    <w:rsid w:val="00970FA2"/>
    <w:rsid w:val="00973C82"/>
    <w:rsid w:val="0097465C"/>
    <w:rsid w:val="00975F96"/>
    <w:rsid w:val="0097625E"/>
    <w:rsid w:val="009805C8"/>
    <w:rsid w:val="00981FBC"/>
    <w:rsid w:val="009828F6"/>
    <w:rsid w:val="00983EEB"/>
    <w:rsid w:val="009847A2"/>
    <w:rsid w:val="00985297"/>
    <w:rsid w:val="00985655"/>
    <w:rsid w:val="00985802"/>
    <w:rsid w:val="00985C72"/>
    <w:rsid w:val="00985E50"/>
    <w:rsid w:val="0098600D"/>
    <w:rsid w:val="00986959"/>
    <w:rsid w:val="00986B0E"/>
    <w:rsid w:val="00986BFA"/>
    <w:rsid w:val="0098777C"/>
    <w:rsid w:val="00987824"/>
    <w:rsid w:val="009901CB"/>
    <w:rsid w:val="00990887"/>
    <w:rsid w:val="00991603"/>
    <w:rsid w:val="0099175F"/>
    <w:rsid w:val="00991CFB"/>
    <w:rsid w:val="00991D88"/>
    <w:rsid w:val="00991F74"/>
    <w:rsid w:val="00992A04"/>
    <w:rsid w:val="00992AEF"/>
    <w:rsid w:val="00993334"/>
    <w:rsid w:val="00994D2C"/>
    <w:rsid w:val="00996708"/>
    <w:rsid w:val="009973F3"/>
    <w:rsid w:val="009A1132"/>
    <w:rsid w:val="009A14B8"/>
    <w:rsid w:val="009A1DEA"/>
    <w:rsid w:val="009A2732"/>
    <w:rsid w:val="009A2E23"/>
    <w:rsid w:val="009A3250"/>
    <w:rsid w:val="009A3C6B"/>
    <w:rsid w:val="009A3DE3"/>
    <w:rsid w:val="009A4721"/>
    <w:rsid w:val="009A5100"/>
    <w:rsid w:val="009B0AF6"/>
    <w:rsid w:val="009B2D2F"/>
    <w:rsid w:val="009B2E06"/>
    <w:rsid w:val="009B3C0C"/>
    <w:rsid w:val="009B6498"/>
    <w:rsid w:val="009B6C89"/>
    <w:rsid w:val="009B720A"/>
    <w:rsid w:val="009B7342"/>
    <w:rsid w:val="009B780A"/>
    <w:rsid w:val="009C1B5C"/>
    <w:rsid w:val="009C208B"/>
    <w:rsid w:val="009C21AA"/>
    <w:rsid w:val="009C27A8"/>
    <w:rsid w:val="009C2A70"/>
    <w:rsid w:val="009C306B"/>
    <w:rsid w:val="009C34AB"/>
    <w:rsid w:val="009C3D7C"/>
    <w:rsid w:val="009C41F6"/>
    <w:rsid w:val="009C57EE"/>
    <w:rsid w:val="009C5D05"/>
    <w:rsid w:val="009C65C5"/>
    <w:rsid w:val="009C7395"/>
    <w:rsid w:val="009C768E"/>
    <w:rsid w:val="009D00B1"/>
    <w:rsid w:val="009D186B"/>
    <w:rsid w:val="009D2805"/>
    <w:rsid w:val="009D2BEE"/>
    <w:rsid w:val="009D3FAB"/>
    <w:rsid w:val="009D52AA"/>
    <w:rsid w:val="009D5500"/>
    <w:rsid w:val="009D6F27"/>
    <w:rsid w:val="009D70F0"/>
    <w:rsid w:val="009D7ED2"/>
    <w:rsid w:val="009E1ED3"/>
    <w:rsid w:val="009E2027"/>
    <w:rsid w:val="009E3F60"/>
    <w:rsid w:val="009E4E35"/>
    <w:rsid w:val="009E50A9"/>
    <w:rsid w:val="009E5325"/>
    <w:rsid w:val="009E5329"/>
    <w:rsid w:val="009E5DA1"/>
    <w:rsid w:val="009E60AA"/>
    <w:rsid w:val="009E689E"/>
    <w:rsid w:val="009E76FA"/>
    <w:rsid w:val="009F1255"/>
    <w:rsid w:val="009F1E72"/>
    <w:rsid w:val="009F208E"/>
    <w:rsid w:val="009F314B"/>
    <w:rsid w:val="009F3A3E"/>
    <w:rsid w:val="009F3FEA"/>
    <w:rsid w:val="009F4945"/>
    <w:rsid w:val="009F4B43"/>
    <w:rsid w:val="009F571E"/>
    <w:rsid w:val="009F61C0"/>
    <w:rsid w:val="00A00207"/>
    <w:rsid w:val="00A02039"/>
    <w:rsid w:val="00A02545"/>
    <w:rsid w:val="00A02A48"/>
    <w:rsid w:val="00A03CE6"/>
    <w:rsid w:val="00A04D27"/>
    <w:rsid w:val="00A04D8A"/>
    <w:rsid w:val="00A05C44"/>
    <w:rsid w:val="00A0627D"/>
    <w:rsid w:val="00A07FC3"/>
    <w:rsid w:val="00A1026D"/>
    <w:rsid w:val="00A11DA3"/>
    <w:rsid w:val="00A11F81"/>
    <w:rsid w:val="00A139E2"/>
    <w:rsid w:val="00A13FF7"/>
    <w:rsid w:val="00A1416A"/>
    <w:rsid w:val="00A14975"/>
    <w:rsid w:val="00A15111"/>
    <w:rsid w:val="00A15DCC"/>
    <w:rsid w:val="00A17A08"/>
    <w:rsid w:val="00A20D37"/>
    <w:rsid w:val="00A214FA"/>
    <w:rsid w:val="00A23974"/>
    <w:rsid w:val="00A241C7"/>
    <w:rsid w:val="00A2429F"/>
    <w:rsid w:val="00A24736"/>
    <w:rsid w:val="00A25755"/>
    <w:rsid w:val="00A26AD5"/>
    <w:rsid w:val="00A26E2A"/>
    <w:rsid w:val="00A27E82"/>
    <w:rsid w:val="00A3055C"/>
    <w:rsid w:val="00A3392A"/>
    <w:rsid w:val="00A33D4F"/>
    <w:rsid w:val="00A34DAE"/>
    <w:rsid w:val="00A35196"/>
    <w:rsid w:val="00A35213"/>
    <w:rsid w:val="00A356E9"/>
    <w:rsid w:val="00A372B0"/>
    <w:rsid w:val="00A373DC"/>
    <w:rsid w:val="00A37869"/>
    <w:rsid w:val="00A37896"/>
    <w:rsid w:val="00A378DB"/>
    <w:rsid w:val="00A40AA2"/>
    <w:rsid w:val="00A41363"/>
    <w:rsid w:val="00A43A50"/>
    <w:rsid w:val="00A446B3"/>
    <w:rsid w:val="00A4531F"/>
    <w:rsid w:val="00A45553"/>
    <w:rsid w:val="00A45A60"/>
    <w:rsid w:val="00A47076"/>
    <w:rsid w:val="00A47803"/>
    <w:rsid w:val="00A50DAA"/>
    <w:rsid w:val="00A527FC"/>
    <w:rsid w:val="00A532F8"/>
    <w:rsid w:val="00A557DE"/>
    <w:rsid w:val="00A56056"/>
    <w:rsid w:val="00A571D5"/>
    <w:rsid w:val="00A60F00"/>
    <w:rsid w:val="00A61AB9"/>
    <w:rsid w:val="00A63A88"/>
    <w:rsid w:val="00A648E0"/>
    <w:rsid w:val="00A648E5"/>
    <w:rsid w:val="00A656DC"/>
    <w:rsid w:val="00A6574F"/>
    <w:rsid w:val="00A66EE8"/>
    <w:rsid w:val="00A67BEB"/>
    <w:rsid w:val="00A7055E"/>
    <w:rsid w:val="00A7060E"/>
    <w:rsid w:val="00A7133E"/>
    <w:rsid w:val="00A71A2E"/>
    <w:rsid w:val="00A71E55"/>
    <w:rsid w:val="00A7234A"/>
    <w:rsid w:val="00A7285C"/>
    <w:rsid w:val="00A74FCB"/>
    <w:rsid w:val="00A75612"/>
    <w:rsid w:val="00A75BC7"/>
    <w:rsid w:val="00A768EA"/>
    <w:rsid w:val="00A80617"/>
    <w:rsid w:val="00A80FA1"/>
    <w:rsid w:val="00A8187D"/>
    <w:rsid w:val="00A83505"/>
    <w:rsid w:val="00A83C80"/>
    <w:rsid w:val="00A84ACA"/>
    <w:rsid w:val="00A85196"/>
    <w:rsid w:val="00A860B8"/>
    <w:rsid w:val="00A860D3"/>
    <w:rsid w:val="00A868B2"/>
    <w:rsid w:val="00A869AE"/>
    <w:rsid w:val="00A86B9A"/>
    <w:rsid w:val="00A8795D"/>
    <w:rsid w:val="00A90691"/>
    <w:rsid w:val="00A91B67"/>
    <w:rsid w:val="00A92150"/>
    <w:rsid w:val="00A94160"/>
    <w:rsid w:val="00A95692"/>
    <w:rsid w:val="00A95DC5"/>
    <w:rsid w:val="00AA05D9"/>
    <w:rsid w:val="00AA0FA5"/>
    <w:rsid w:val="00AA1428"/>
    <w:rsid w:val="00AA150C"/>
    <w:rsid w:val="00AA157D"/>
    <w:rsid w:val="00AA3311"/>
    <w:rsid w:val="00AA3703"/>
    <w:rsid w:val="00AA3F69"/>
    <w:rsid w:val="00AA486E"/>
    <w:rsid w:val="00AA557A"/>
    <w:rsid w:val="00AA7075"/>
    <w:rsid w:val="00AA7ADA"/>
    <w:rsid w:val="00AA7B24"/>
    <w:rsid w:val="00AA7B94"/>
    <w:rsid w:val="00AB22DD"/>
    <w:rsid w:val="00AB2E2A"/>
    <w:rsid w:val="00AB332D"/>
    <w:rsid w:val="00AB4650"/>
    <w:rsid w:val="00AB4D77"/>
    <w:rsid w:val="00AB61F1"/>
    <w:rsid w:val="00AB70E6"/>
    <w:rsid w:val="00AB7509"/>
    <w:rsid w:val="00AB7B83"/>
    <w:rsid w:val="00AB7F88"/>
    <w:rsid w:val="00AC1415"/>
    <w:rsid w:val="00AC1CB3"/>
    <w:rsid w:val="00AC1E52"/>
    <w:rsid w:val="00AC28A5"/>
    <w:rsid w:val="00AC2D4C"/>
    <w:rsid w:val="00AC326D"/>
    <w:rsid w:val="00AC3274"/>
    <w:rsid w:val="00AC3476"/>
    <w:rsid w:val="00AC3528"/>
    <w:rsid w:val="00AC4ADD"/>
    <w:rsid w:val="00AC7FA2"/>
    <w:rsid w:val="00AD04AC"/>
    <w:rsid w:val="00AD04F7"/>
    <w:rsid w:val="00AD119C"/>
    <w:rsid w:val="00AD1A1B"/>
    <w:rsid w:val="00AD270E"/>
    <w:rsid w:val="00AD2899"/>
    <w:rsid w:val="00AD3BF2"/>
    <w:rsid w:val="00AD41BD"/>
    <w:rsid w:val="00AD4AAD"/>
    <w:rsid w:val="00AD54B2"/>
    <w:rsid w:val="00AD5985"/>
    <w:rsid w:val="00AD6096"/>
    <w:rsid w:val="00AE0BD2"/>
    <w:rsid w:val="00AE155B"/>
    <w:rsid w:val="00AE1E40"/>
    <w:rsid w:val="00AE3871"/>
    <w:rsid w:val="00AE4DFD"/>
    <w:rsid w:val="00AE4E1D"/>
    <w:rsid w:val="00AE5AC3"/>
    <w:rsid w:val="00AE6D37"/>
    <w:rsid w:val="00AF096A"/>
    <w:rsid w:val="00AF0D25"/>
    <w:rsid w:val="00AF206A"/>
    <w:rsid w:val="00AF4105"/>
    <w:rsid w:val="00AF572B"/>
    <w:rsid w:val="00AF5B32"/>
    <w:rsid w:val="00AF6B19"/>
    <w:rsid w:val="00AF6E94"/>
    <w:rsid w:val="00AF7C89"/>
    <w:rsid w:val="00AF7E74"/>
    <w:rsid w:val="00B004C2"/>
    <w:rsid w:val="00B00C5B"/>
    <w:rsid w:val="00B011EE"/>
    <w:rsid w:val="00B01360"/>
    <w:rsid w:val="00B03139"/>
    <w:rsid w:val="00B03828"/>
    <w:rsid w:val="00B038F5"/>
    <w:rsid w:val="00B0549B"/>
    <w:rsid w:val="00B057F9"/>
    <w:rsid w:val="00B067E9"/>
    <w:rsid w:val="00B06FC7"/>
    <w:rsid w:val="00B07397"/>
    <w:rsid w:val="00B07699"/>
    <w:rsid w:val="00B0791A"/>
    <w:rsid w:val="00B102A1"/>
    <w:rsid w:val="00B10739"/>
    <w:rsid w:val="00B11623"/>
    <w:rsid w:val="00B1172F"/>
    <w:rsid w:val="00B11BF0"/>
    <w:rsid w:val="00B11F02"/>
    <w:rsid w:val="00B1217D"/>
    <w:rsid w:val="00B12EC9"/>
    <w:rsid w:val="00B134CB"/>
    <w:rsid w:val="00B154E7"/>
    <w:rsid w:val="00B15B55"/>
    <w:rsid w:val="00B16A22"/>
    <w:rsid w:val="00B176A8"/>
    <w:rsid w:val="00B2002E"/>
    <w:rsid w:val="00B204EB"/>
    <w:rsid w:val="00B21249"/>
    <w:rsid w:val="00B21C38"/>
    <w:rsid w:val="00B2203F"/>
    <w:rsid w:val="00B2242D"/>
    <w:rsid w:val="00B22F9D"/>
    <w:rsid w:val="00B24AE2"/>
    <w:rsid w:val="00B256B5"/>
    <w:rsid w:val="00B2575F"/>
    <w:rsid w:val="00B25D49"/>
    <w:rsid w:val="00B26E81"/>
    <w:rsid w:val="00B274DC"/>
    <w:rsid w:val="00B311B8"/>
    <w:rsid w:val="00B32164"/>
    <w:rsid w:val="00B32A7A"/>
    <w:rsid w:val="00B32EAF"/>
    <w:rsid w:val="00B33437"/>
    <w:rsid w:val="00B33DF9"/>
    <w:rsid w:val="00B354A7"/>
    <w:rsid w:val="00B35FA0"/>
    <w:rsid w:val="00B364FF"/>
    <w:rsid w:val="00B374B4"/>
    <w:rsid w:val="00B3769E"/>
    <w:rsid w:val="00B378AE"/>
    <w:rsid w:val="00B37DA8"/>
    <w:rsid w:val="00B41013"/>
    <w:rsid w:val="00B4153E"/>
    <w:rsid w:val="00B422A0"/>
    <w:rsid w:val="00B42D6F"/>
    <w:rsid w:val="00B433D0"/>
    <w:rsid w:val="00B436FC"/>
    <w:rsid w:val="00B44EEE"/>
    <w:rsid w:val="00B45400"/>
    <w:rsid w:val="00B456E7"/>
    <w:rsid w:val="00B45E4B"/>
    <w:rsid w:val="00B46B80"/>
    <w:rsid w:val="00B46E6C"/>
    <w:rsid w:val="00B47CE1"/>
    <w:rsid w:val="00B51BBF"/>
    <w:rsid w:val="00B51EB2"/>
    <w:rsid w:val="00B51F86"/>
    <w:rsid w:val="00B5682B"/>
    <w:rsid w:val="00B57A75"/>
    <w:rsid w:val="00B601C1"/>
    <w:rsid w:val="00B60EBA"/>
    <w:rsid w:val="00B61289"/>
    <w:rsid w:val="00B6129E"/>
    <w:rsid w:val="00B61671"/>
    <w:rsid w:val="00B616DB"/>
    <w:rsid w:val="00B61980"/>
    <w:rsid w:val="00B63284"/>
    <w:rsid w:val="00B63C3B"/>
    <w:rsid w:val="00B6454D"/>
    <w:rsid w:val="00B64FFF"/>
    <w:rsid w:val="00B6569D"/>
    <w:rsid w:val="00B657D0"/>
    <w:rsid w:val="00B67139"/>
    <w:rsid w:val="00B70294"/>
    <w:rsid w:val="00B70D7E"/>
    <w:rsid w:val="00B71BFC"/>
    <w:rsid w:val="00B7233A"/>
    <w:rsid w:val="00B72C5E"/>
    <w:rsid w:val="00B733CE"/>
    <w:rsid w:val="00B73421"/>
    <w:rsid w:val="00B734F6"/>
    <w:rsid w:val="00B74581"/>
    <w:rsid w:val="00B750EC"/>
    <w:rsid w:val="00B75C05"/>
    <w:rsid w:val="00B7603A"/>
    <w:rsid w:val="00B760F8"/>
    <w:rsid w:val="00B766DD"/>
    <w:rsid w:val="00B76AFB"/>
    <w:rsid w:val="00B76F81"/>
    <w:rsid w:val="00B77424"/>
    <w:rsid w:val="00B777F7"/>
    <w:rsid w:val="00B77BC3"/>
    <w:rsid w:val="00B80694"/>
    <w:rsid w:val="00B80EC0"/>
    <w:rsid w:val="00B814EC"/>
    <w:rsid w:val="00B8351C"/>
    <w:rsid w:val="00B83E38"/>
    <w:rsid w:val="00B85C30"/>
    <w:rsid w:val="00B8784B"/>
    <w:rsid w:val="00B9163C"/>
    <w:rsid w:val="00B919DE"/>
    <w:rsid w:val="00B91A89"/>
    <w:rsid w:val="00B91B03"/>
    <w:rsid w:val="00B922EA"/>
    <w:rsid w:val="00B92368"/>
    <w:rsid w:val="00B92B51"/>
    <w:rsid w:val="00B92C56"/>
    <w:rsid w:val="00B943F5"/>
    <w:rsid w:val="00B9453E"/>
    <w:rsid w:val="00B94B5A"/>
    <w:rsid w:val="00B95281"/>
    <w:rsid w:val="00B953FD"/>
    <w:rsid w:val="00B96026"/>
    <w:rsid w:val="00B96098"/>
    <w:rsid w:val="00B9678C"/>
    <w:rsid w:val="00B9740D"/>
    <w:rsid w:val="00B978C5"/>
    <w:rsid w:val="00BA0F4D"/>
    <w:rsid w:val="00BA2B1A"/>
    <w:rsid w:val="00BA3F51"/>
    <w:rsid w:val="00BA45A4"/>
    <w:rsid w:val="00BA46A9"/>
    <w:rsid w:val="00BA4A18"/>
    <w:rsid w:val="00BA4BAA"/>
    <w:rsid w:val="00BA5D8F"/>
    <w:rsid w:val="00BA5F5A"/>
    <w:rsid w:val="00BA6516"/>
    <w:rsid w:val="00BA67A6"/>
    <w:rsid w:val="00BA7C02"/>
    <w:rsid w:val="00BB0135"/>
    <w:rsid w:val="00BB031F"/>
    <w:rsid w:val="00BB07BF"/>
    <w:rsid w:val="00BB15F1"/>
    <w:rsid w:val="00BB1F57"/>
    <w:rsid w:val="00BB23C1"/>
    <w:rsid w:val="00BB2918"/>
    <w:rsid w:val="00BB30AA"/>
    <w:rsid w:val="00BB3B7A"/>
    <w:rsid w:val="00BB529B"/>
    <w:rsid w:val="00BB58FE"/>
    <w:rsid w:val="00BB628B"/>
    <w:rsid w:val="00BB759C"/>
    <w:rsid w:val="00BB785B"/>
    <w:rsid w:val="00BC1229"/>
    <w:rsid w:val="00BC30EF"/>
    <w:rsid w:val="00BC4E80"/>
    <w:rsid w:val="00BC5284"/>
    <w:rsid w:val="00BC5CB3"/>
    <w:rsid w:val="00BC5E0D"/>
    <w:rsid w:val="00BD07AD"/>
    <w:rsid w:val="00BD0898"/>
    <w:rsid w:val="00BD36BB"/>
    <w:rsid w:val="00BD3B7E"/>
    <w:rsid w:val="00BD43E5"/>
    <w:rsid w:val="00BD4881"/>
    <w:rsid w:val="00BD5063"/>
    <w:rsid w:val="00BD72EF"/>
    <w:rsid w:val="00BD7F13"/>
    <w:rsid w:val="00BE030B"/>
    <w:rsid w:val="00BE0778"/>
    <w:rsid w:val="00BE083D"/>
    <w:rsid w:val="00BE1EAB"/>
    <w:rsid w:val="00BE2459"/>
    <w:rsid w:val="00BE24A8"/>
    <w:rsid w:val="00BE2885"/>
    <w:rsid w:val="00BE2DF2"/>
    <w:rsid w:val="00BE2EC5"/>
    <w:rsid w:val="00BE413B"/>
    <w:rsid w:val="00BE43BB"/>
    <w:rsid w:val="00BE4C97"/>
    <w:rsid w:val="00BE5137"/>
    <w:rsid w:val="00BE53D0"/>
    <w:rsid w:val="00BE5801"/>
    <w:rsid w:val="00BF0C58"/>
    <w:rsid w:val="00BF1585"/>
    <w:rsid w:val="00BF21B0"/>
    <w:rsid w:val="00BF360B"/>
    <w:rsid w:val="00BF3EA0"/>
    <w:rsid w:val="00BF406E"/>
    <w:rsid w:val="00BF4E35"/>
    <w:rsid w:val="00BF4F23"/>
    <w:rsid w:val="00C013B7"/>
    <w:rsid w:val="00C018DC"/>
    <w:rsid w:val="00C01E49"/>
    <w:rsid w:val="00C021C0"/>
    <w:rsid w:val="00C02CB1"/>
    <w:rsid w:val="00C03BB7"/>
    <w:rsid w:val="00C03CD7"/>
    <w:rsid w:val="00C047C3"/>
    <w:rsid w:val="00C04954"/>
    <w:rsid w:val="00C05ACD"/>
    <w:rsid w:val="00C06A1B"/>
    <w:rsid w:val="00C07988"/>
    <w:rsid w:val="00C10F13"/>
    <w:rsid w:val="00C1196C"/>
    <w:rsid w:val="00C123FE"/>
    <w:rsid w:val="00C12971"/>
    <w:rsid w:val="00C13541"/>
    <w:rsid w:val="00C1495E"/>
    <w:rsid w:val="00C14B48"/>
    <w:rsid w:val="00C14D74"/>
    <w:rsid w:val="00C1545A"/>
    <w:rsid w:val="00C173CE"/>
    <w:rsid w:val="00C17B02"/>
    <w:rsid w:val="00C17B8D"/>
    <w:rsid w:val="00C17EBB"/>
    <w:rsid w:val="00C20BC6"/>
    <w:rsid w:val="00C22183"/>
    <w:rsid w:val="00C22945"/>
    <w:rsid w:val="00C23674"/>
    <w:rsid w:val="00C25B34"/>
    <w:rsid w:val="00C25F9B"/>
    <w:rsid w:val="00C263DE"/>
    <w:rsid w:val="00C2647D"/>
    <w:rsid w:val="00C302C2"/>
    <w:rsid w:val="00C302E1"/>
    <w:rsid w:val="00C32354"/>
    <w:rsid w:val="00C36D20"/>
    <w:rsid w:val="00C37685"/>
    <w:rsid w:val="00C37824"/>
    <w:rsid w:val="00C37A84"/>
    <w:rsid w:val="00C40509"/>
    <w:rsid w:val="00C40C4A"/>
    <w:rsid w:val="00C41B8C"/>
    <w:rsid w:val="00C41C49"/>
    <w:rsid w:val="00C41DED"/>
    <w:rsid w:val="00C421CE"/>
    <w:rsid w:val="00C42491"/>
    <w:rsid w:val="00C426B6"/>
    <w:rsid w:val="00C42C85"/>
    <w:rsid w:val="00C42F7A"/>
    <w:rsid w:val="00C43797"/>
    <w:rsid w:val="00C43A61"/>
    <w:rsid w:val="00C43F6A"/>
    <w:rsid w:val="00C461F9"/>
    <w:rsid w:val="00C465C3"/>
    <w:rsid w:val="00C46E06"/>
    <w:rsid w:val="00C47544"/>
    <w:rsid w:val="00C47B67"/>
    <w:rsid w:val="00C50367"/>
    <w:rsid w:val="00C50E26"/>
    <w:rsid w:val="00C50FAD"/>
    <w:rsid w:val="00C516E1"/>
    <w:rsid w:val="00C51F4C"/>
    <w:rsid w:val="00C520FC"/>
    <w:rsid w:val="00C52487"/>
    <w:rsid w:val="00C52BC2"/>
    <w:rsid w:val="00C53426"/>
    <w:rsid w:val="00C5432C"/>
    <w:rsid w:val="00C5476C"/>
    <w:rsid w:val="00C547A4"/>
    <w:rsid w:val="00C555EC"/>
    <w:rsid w:val="00C56779"/>
    <w:rsid w:val="00C56DDF"/>
    <w:rsid w:val="00C5736E"/>
    <w:rsid w:val="00C57C58"/>
    <w:rsid w:val="00C60B5C"/>
    <w:rsid w:val="00C61361"/>
    <w:rsid w:val="00C61D9D"/>
    <w:rsid w:val="00C62758"/>
    <w:rsid w:val="00C6275C"/>
    <w:rsid w:val="00C62EC5"/>
    <w:rsid w:val="00C6315B"/>
    <w:rsid w:val="00C631E7"/>
    <w:rsid w:val="00C63AF0"/>
    <w:rsid w:val="00C63BF2"/>
    <w:rsid w:val="00C64234"/>
    <w:rsid w:val="00C65D4B"/>
    <w:rsid w:val="00C66439"/>
    <w:rsid w:val="00C66E53"/>
    <w:rsid w:val="00C70BBF"/>
    <w:rsid w:val="00C7128E"/>
    <w:rsid w:val="00C71462"/>
    <w:rsid w:val="00C71972"/>
    <w:rsid w:val="00C71D76"/>
    <w:rsid w:val="00C73143"/>
    <w:rsid w:val="00C73A40"/>
    <w:rsid w:val="00C74710"/>
    <w:rsid w:val="00C74AD5"/>
    <w:rsid w:val="00C74D88"/>
    <w:rsid w:val="00C76965"/>
    <w:rsid w:val="00C76A43"/>
    <w:rsid w:val="00C76ABE"/>
    <w:rsid w:val="00C77857"/>
    <w:rsid w:val="00C80415"/>
    <w:rsid w:val="00C80555"/>
    <w:rsid w:val="00C807C2"/>
    <w:rsid w:val="00C808E6"/>
    <w:rsid w:val="00C8141F"/>
    <w:rsid w:val="00C81693"/>
    <w:rsid w:val="00C818C5"/>
    <w:rsid w:val="00C82147"/>
    <w:rsid w:val="00C82486"/>
    <w:rsid w:val="00C83AA3"/>
    <w:rsid w:val="00C83D93"/>
    <w:rsid w:val="00C84132"/>
    <w:rsid w:val="00C8442B"/>
    <w:rsid w:val="00C84553"/>
    <w:rsid w:val="00C84804"/>
    <w:rsid w:val="00C85F7E"/>
    <w:rsid w:val="00C8645A"/>
    <w:rsid w:val="00C903DC"/>
    <w:rsid w:val="00C90467"/>
    <w:rsid w:val="00C909CC"/>
    <w:rsid w:val="00C91559"/>
    <w:rsid w:val="00C927EE"/>
    <w:rsid w:val="00C92B25"/>
    <w:rsid w:val="00C931C5"/>
    <w:rsid w:val="00C93493"/>
    <w:rsid w:val="00C947F0"/>
    <w:rsid w:val="00C94A53"/>
    <w:rsid w:val="00C94F70"/>
    <w:rsid w:val="00C951D2"/>
    <w:rsid w:val="00C95A23"/>
    <w:rsid w:val="00C96DB6"/>
    <w:rsid w:val="00C9720B"/>
    <w:rsid w:val="00C972BD"/>
    <w:rsid w:val="00C973FA"/>
    <w:rsid w:val="00CA1030"/>
    <w:rsid w:val="00CA144A"/>
    <w:rsid w:val="00CA1B5E"/>
    <w:rsid w:val="00CA32BF"/>
    <w:rsid w:val="00CA39C3"/>
    <w:rsid w:val="00CA5AA3"/>
    <w:rsid w:val="00CA67B1"/>
    <w:rsid w:val="00CA74CF"/>
    <w:rsid w:val="00CA7F36"/>
    <w:rsid w:val="00CB1A53"/>
    <w:rsid w:val="00CB2D74"/>
    <w:rsid w:val="00CB3CAF"/>
    <w:rsid w:val="00CB437A"/>
    <w:rsid w:val="00CB4641"/>
    <w:rsid w:val="00CB4B13"/>
    <w:rsid w:val="00CB588B"/>
    <w:rsid w:val="00CB5F8A"/>
    <w:rsid w:val="00CB641E"/>
    <w:rsid w:val="00CB66A1"/>
    <w:rsid w:val="00CB68A2"/>
    <w:rsid w:val="00CB706F"/>
    <w:rsid w:val="00CC05FF"/>
    <w:rsid w:val="00CC06C8"/>
    <w:rsid w:val="00CC13E5"/>
    <w:rsid w:val="00CC1EDC"/>
    <w:rsid w:val="00CC2491"/>
    <w:rsid w:val="00CC2525"/>
    <w:rsid w:val="00CC2B91"/>
    <w:rsid w:val="00CC3D14"/>
    <w:rsid w:val="00CC41DC"/>
    <w:rsid w:val="00CC44F1"/>
    <w:rsid w:val="00CC4B14"/>
    <w:rsid w:val="00CC5565"/>
    <w:rsid w:val="00CC595B"/>
    <w:rsid w:val="00CC622E"/>
    <w:rsid w:val="00CC6FBF"/>
    <w:rsid w:val="00CC737A"/>
    <w:rsid w:val="00CD082D"/>
    <w:rsid w:val="00CD3FFE"/>
    <w:rsid w:val="00CD4368"/>
    <w:rsid w:val="00CD7623"/>
    <w:rsid w:val="00CE031D"/>
    <w:rsid w:val="00CE0EC9"/>
    <w:rsid w:val="00CE244E"/>
    <w:rsid w:val="00CE25AD"/>
    <w:rsid w:val="00CE31A4"/>
    <w:rsid w:val="00CE40F3"/>
    <w:rsid w:val="00CE480F"/>
    <w:rsid w:val="00CE5477"/>
    <w:rsid w:val="00CE565B"/>
    <w:rsid w:val="00CE62E4"/>
    <w:rsid w:val="00CE68A3"/>
    <w:rsid w:val="00CF1C87"/>
    <w:rsid w:val="00CF25A1"/>
    <w:rsid w:val="00CF3032"/>
    <w:rsid w:val="00CF4AC1"/>
    <w:rsid w:val="00CF7780"/>
    <w:rsid w:val="00D005F8"/>
    <w:rsid w:val="00D00B19"/>
    <w:rsid w:val="00D021B3"/>
    <w:rsid w:val="00D0284E"/>
    <w:rsid w:val="00D02CD8"/>
    <w:rsid w:val="00D04369"/>
    <w:rsid w:val="00D0518B"/>
    <w:rsid w:val="00D058EB"/>
    <w:rsid w:val="00D05CBA"/>
    <w:rsid w:val="00D05CF7"/>
    <w:rsid w:val="00D05F83"/>
    <w:rsid w:val="00D06312"/>
    <w:rsid w:val="00D07462"/>
    <w:rsid w:val="00D10890"/>
    <w:rsid w:val="00D113BB"/>
    <w:rsid w:val="00D12A5C"/>
    <w:rsid w:val="00D1423A"/>
    <w:rsid w:val="00D1467C"/>
    <w:rsid w:val="00D16831"/>
    <w:rsid w:val="00D175B8"/>
    <w:rsid w:val="00D176BB"/>
    <w:rsid w:val="00D20C37"/>
    <w:rsid w:val="00D21985"/>
    <w:rsid w:val="00D21F40"/>
    <w:rsid w:val="00D2245F"/>
    <w:rsid w:val="00D22F0F"/>
    <w:rsid w:val="00D24C5F"/>
    <w:rsid w:val="00D250EF"/>
    <w:rsid w:val="00D251A3"/>
    <w:rsid w:val="00D266DA"/>
    <w:rsid w:val="00D269D3"/>
    <w:rsid w:val="00D26E7F"/>
    <w:rsid w:val="00D33248"/>
    <w:rsid w:val="00D33373"/>
    <w:rsid w:val="00D34209"/>
    <w:rsid w:val="00D34D3C"/>
    <w:rsid w:val="00D35671"/>
    <w:rsid w:val="00D36242"/>
    <w:rsid w:val="00D36D90"/>
    <w:rsid w:val="00D371DD"/>
    <w:rsid w:val="00D40210"/>
    <w:rsid w:val="00D417ED"/>
    <w:rsid w:val="00D41E64"/>
    <w:rsid w:val="00D428C4"/>
    <w:rsid w:val="00D43A5C"/>
    <w:rsid w:val="00D43B38"/>
    <w:rsid w:val="00D43FEC"/>
    <w:rsid w:val="00D451B6"/>
    <w:rsid w:val="00D47CB4"/>
    <w:rsid w:val="00D50860"/>
    <w:rsid w:val="00D50A43"/>
    <w:rsid w:val="00D516E0"/>
    <w:rsid w:val="00D53D54"/>
    <w:rsid w:val="00D568D4"/>
    <w:rsid w:val="00D57CD0"/>
    <w:rsid w:val="00D60577"/>
    <w:rsid w:val="00D61B22"/>
    <w:rsid w:val="00D6242B"/>
    <w:rsid w:val="00D62758"/>
    <w:rsid w:val="00D6324E"/>
    <w:rsid w:val="00D63374"/>
    <w:rsid w:val="00D64275"/>
    <w:rsid w:val="00D64863"/>
    <w:rsid w:val="00D653AC"/>
    <w:rsid w:val="00D65CB4"/>
    <w:rsid w:val="00D67311"/>
    <w:rsid w:val="00D7142E"/>
    <w:rsid w:val="00D74183"/>
    <w:rsid w:val="00D74B8F"/>
    <w:rsid w:val="00D75851"/>
    <w:rsid w:val="00D76405"/>
    <w:rsid w:val="00D764B4"/>
    <w:rsid w:val="00D7741A"/>
    <w:rsid w:val="00D77794"/>
    <w:rsid w:val="00D777F1"/>
    <w:rsid w:val="00D77E3D"/>
    <w:rsid w:val="00D84FA5"/>
    <w:rsid w:val="00D850E9"/>
    <w:rsid w:val="00D86508"/>
    <w:rsid w:val="00D86AE8"/>
    <w:rsid w:val="00D8706D"/>
    <w:rsid w:val="00D87659"/>
    <w:rsid w:val="00D8789E"/>
    <w:rsid w:val="00D90013"/>
    <w:rsid w:val="00D92004"/>
    <w:rsid w:val="00D9340D"/>
    <w:rsid w:val="00D94A4B"/>
    <w:rsid w:val="00D94F6F"/>
    <w:rsid w:val="00D9538A"/>
    <w:rsid w:val="00D958DB"/>
    <w:rsid w:val="00D97135"/>
    <w:rsid w:val="00D97465"/>
    <w:rsid w:val="00D97DC7"/>
    <w:rsid w:val="00D97F0F"/>
    <w:rsid w:val="00DA0D85"/>
    <w:rsid w:val="00DA146B"/>
    <w:rsid w:val="00DA286F"/>
    <w:rsid w:val="00DA299D"/>
    <w:rsid w:val="00DA2A54"/>
    <w:rsid w:val="00DA33EB"/>
    <w:rsid w:val="00DA364B"/>
    <w:rsid w:val="00DA3B09"/>
    <w:rsid w:val="00DA3F44"/>
    <w:rsid w:val="00DA4203"/>
    <w:rsid w:val="00DA4404"/>
    <w:rsid w:val="00DA477B"/>
    <w:rsid w:val="00DA47EE"/>
    <w:rsid w:val="00DA5169"/>
    <w:rsid w:val="00DA52B6"/>
    <w:rsid w:val="00DA62BC"/>
    <w:rsid w:val="00DA6B6C"/>
    <w:rsid w:val="00DA7707"/>
    <w:rsid w:val="00DB0A62"/>
    <w:rsid w:val="00DB139B"/>
    <w:rsid w:val="00DB1830"/>
    <w:rsid w:val="00DB21FD"/>
    <w:rsid w:val="00DB307F"/>
    <w:rsid w:val="00DB3141"/>
    <w:rsid w:val="00DB44C1"/>
    <w:rsid w:val="00DB44C5"/>
    <w:rsid w:val="00DB4BA7"/>
    <w:rsid w:val="00DB6403"/>
    <w:rsid w:val="00DB6B3E"/>
    <w:rsid w:val="00DB6C5E"/>
    <w:rsid w:val="00DB75C8"/>
    <w:rsid w:val="00DC0607"/>
    <w:rsid w:val="00DC1027"/>
    <w:rsid w:val="00DC12D2"/>
    <w:rsid w:val="00DC1898"/>
    <w:rsid w:val="00DC1A81"/>
    <w:rsid w:val="00DC1F32"/>
    <w:rsid w:val="00DC2972"/>
    <w:rsid w:val="00DC2B98"/>
    <w:rsid w:val="00DC2F65"/>
    <w:rsid w:val="00DC3094"/>
    <w:rsid w:val="00DC317C"/>
    <w:rsid w:val="00DC3389"/>
    <w:rsid w:val="00DC37F2"/>
    <w:rsid w:val="00DC7062"/>
    <w:rsid w:val="00DC786F"/>
    <w:rsid w:val="00DC7E85"/>
    <w:rsid w:val="00DD0BDD"/>
    <w:rsid w:val="00DD1E32"/>
    <w:rsid w:val="00DD2AFE"/>
    <w:rsid w:val="00DD2FF8"/>
    <w:rsid w:val="00DD3BAA"/>
    <w:rsid w:val="00DD44B6"/>
    <w:rsid w:val="00DD4B3F"/>
    <w:rsid w:val="00DD4EC6"/>
    <w:rsid w:val="00DD5688"/>
    <w:rsid w:val="00DD6274"/>
    <w:rsid w:val="00DD637D"/>
    <w:rsid w:val="00DD639D"/>
    <w:rsid w:val="00DD6F71"/>
    <w:rsid w:val="00DD7ED7"/>
    <w:rsid w:val="00DE0343"/>
    <w:rsid w:val="00DE0609"/>
    <w:rsid w:val="00DE2755"/>
    <w:rsid w:val="00DE4762"/>
    <w:rsid w:val="00DE4B0D"/>
    <w:rsid w:val="00DE51C7"/>
    <w:rsid w:val="00DE625A"/>
    <w:rsid w:val="00DE6380"/>
    <w:rsid w:val="00DE68B0"/>
    <w:rsid w:val="00DF05EF"/>
    <w:rsid w:val="00DF1226"/>
    <w:rsid w:val="00DF1FCB"/>
    <w:rsid w:val="00DF338A"/>
    <w:rsid w:val="00DF3808"/>
    <w:rsid w:val="00DF546A"/>
    <w:rsid w:val="00DF6035"/>
    <w:rsid w:val="00DF74E3"/>
    <w:rsid w:val="00E01732"/>
    <w:rsid w:val="00E01C20"/>
    <w:rsid w:val="00E0244D"/>
    <w:rsid w:val="00E02B44"/>
    <w:rsid w:val="00E04528"/>
    <w:rsid w:val="00E04916"/>
    <w:rsid w:val="00E058A1"/>
    <w:rsid w:val="00E06AEC"/>
    <w:rsid w:val="00E10E65"/>
    <w:rsid w:val="00E11424"/>
    <w:rsid w:val="00E115BB"/>
    <w:rsid w:val="00E11A07"/>
    <w:rsid w:val="00E13C8F"/>
    <w:rsid w:val="00E151D4"/>
    <w:rsid w:val="00E1586B"/>
    <w:rsid w:val="00E16945"/>
    <w:rsid w:val="00E170CF"/>
    <w:rsid w:val="00E20778"/>
    <w:rsid w:val="00E21855"/>
    <w:rsid w:val="00E2191A"/>
    <w:rsid w:val="00E21C88"/>
    <w:rsid w:val="00E2334B"/>
    <w:rsid w:val="00E23DFB"/>
    <w:rsid w:val="00E23E66"/>
    <w:rsid w:val="00E247D4"/>
    <w:rsid w:val="00E24FF9"/>
    <w:rsid w:val="00E2580C"/>
    <w:rsid w:val="00E268C3"/>
    <w:rsid w:val="00E26A6C"/>
    <w:rsid w:val="00E278B9"/>
    <w:rsid w:val="00E31430"/>
    <w:rsid w:val="00E33183"/>
    <w:rsid w:val="00E3383D"/>
    <w:rsid w:val="00E3392E"/>
    <w:rsid w:val="00E34C55"/>
    <w:rsid w:val="00E35107"/>
    <w:rsid w:val="00E35306"/>
    <w:rsid w:val="00E35AE7"/>
    <w:rsid w:val="00E37168"/>
    <w:rsid w:val="00E4012D"/>
    <w:rsid w:val="00E40F01"/>
    <w:rsid w:val="00E4107B"/>
    <w:rsid w:val="00E41455"/>
    <w:rsid w:val="00E441C8"/>
    <w:rsid w:val="00E4593A"/>
    <w:rsid w:val="00E45BDB"/>
    <w:rsid w:val="00E45FD7"/>
    <w:rsid w:val="00E462E2"/>
    <w:rsid w:val="00E46D39"/>
    <w:rsid w:val="00E4768D"/>
    <w:rsid w:val="00E47988"/>
    <w:rsid w:val="00E47FD1"/>
    <w:rsid w:val="00E510BD"/>
    <w:rsid w:val="00E51716"/>
    <w:rsid w:val="00E51748"/>
    <w:rsid w:val="00E54979"/>
    <w:rsid w:val="00E55DBD"/>
    <w:rsid w:val="00E56005"/>
    <w:rsid w:val="00E56817"/>
    <w:rsid w:val="00E56F90"/>
    <w:rsid w:val="00E621E9"/>
    <w:rsid w:val="00E62473"/>
    <w:rsid w:val="00E63E17"/>
    <w:rsid w:val="00E6441B"/>
    <w:rsid w:val="00E65487"/>
    <w:rsid w:val="00E65EF7"/>
    <w:rsid w:val="00E66C0D"/>
    <w:rsid w:val="00E675B0"/>
    <w:rsid w:val="00E67A8E"/>
    <w:rsid w:val="00E70CAF"/>
    <w:rsid w:val="00E70D2D"/>
    <w:rsid w:val="00E715EB"/>
    <w:rsid w:val="00E716D6"/>
    <w:rsid w:val="00E72000"/>
    <w:rsid w:val="00E738FB"/>
    <w:rsid w:val="00E73A46"/>
    <w:rsid w:val="00E73AFF"/>
    <w:rsid w:val="00E767BB"/>
    <w:rsid w:val="00E800B9"/>
    <w:rsid w:val="00E80CF4"/>
    <w:rsid w:val="00E81F17"/>
    <w:rsid w:val="00E82683"/>
    <w:rsid w:val="00E82CC0"/>
    <w:rsid w:val="00E8426F"/>
    <w:rsid w:val="00E84642"/>
    <w:rsid w:val="00E84C28"/>
    <w:rsid w:val="00E84DEE"/>
    <w:rsid w:val="00E87439"/>
    <w:rsid w:val="00E878B7"/>
    <w:rsid w:val="00E90490"/>
    <w:rsid w:val="00E9130B"/>
    <w:rsid w:val="00E9292D"/>
    <w:rsid w:val="00E92EA8"/>
    <w:rsid w:val="00E935CD"/>
    <w:rsid w:val="00E94AC0"/>
    <w:rsid w:val="00E94AEE"/>
    <w:rsid w:val="00E94CD1"/>
    <w:rsid w:val="00E94D36"/>
    <w:rsid w:val="00E954D1"/>
    <w:rsid w:val="00E95E58"/>
    <w:rsid w:val="00E974B0"/>
    <w:rsid w:val="00EA0C8F"/>
    <w:rsid w:val="00EA0F9B"/>
    <w:rsid w:val="00EA16A1"/>
    <w:rsid w:val="00EA1A42"/>
    <w:rsid w:val="00EA1C9F"/>
    <w:rsid w:val="00EA1EF4"/>
    <w:rsid w:val="00EA3821"/>
    <w:rsid w:val="00EA63ED"/>
    <w:rsid w:val="00EA69A5"/>
    <w:rsid w:val="00EA6DF3"/>
    <w:rsid w:val="00EA71F6"/>
    <w:rsid w:val="00EA7528"/>
    <w:rsid w:val="00EA754C"/>
    <w:rsid w:val="00EB0730"/>
    <w:rsid w:val="00EB0FD1"/>
    <w:rsid w:val="00EB16CF"/>
    <w:rsid w:val="00EB22BF"/>
    <w:rsid w:val="00EB2945"/>
    <w:rsid w:val="00EB32C8"/>
    <w:rsid w:val="00EB405B"/>
    <w:rsid w:val="00EB505E"/>
    <w:rsid w:val="00EB5427"/>
    <w:rsid w:val="00EB5910"/>
    <w:rsid w:val="00EB6469"/>
    <w:rsid w:val="00EC0592"/>
    <w:rsid w:val="00EC062A"/>
    <w:rsid w:val="00EC06C1"/>
    <w:rsid w:val="00EC1C58"/>
    <w:rsid w:val="00EC229E"/>
    <w:rsid w:val="00EC2BF3"/>
    <w:rsid w:val="00EC2E6D"/>
    <w:rsid w:val="00EC303A"/>
    <w:rsid w:val="00EC38FD"/>
    <w:rsid w:val="00EC54D2"/>
    <w:rsid w:val="00EC55AE"/>
    <w:rsid w:val="00EC6480"/>
    <w:rsid w:val="00EC7489"/>
    <w:rsid w:val="00ED085D"/>
    <w:rsid w:val="00ED147E"/>
    <w:rsid w:val="00ED14F0"/>
    <w:rsid w:val="00ED1C7B"/>
    <w:rsid w:val="00ED3E38"/>
    <w:rsid w:val="00ED4815"/>
    <w:rsid w:val="00ED600A"/>
    <w:rsid w:val="00ED658D"/>
    <w:rsid w:val="00ED7397"/>
    <w:rsid w:val="00ED7973"/>
    <w:rsid w:val="00ED7ACA"/>
    <w:rsid w:val="00ED7E2E"/>
    <w:rsid w:val="00ED7FF9"/>
    <w:rsid w:val="00EE0DE7"/>
    <w:rsid w:val="00EE2066"/>
    <w:rsid w:val="00EE3A7C"/>
    <w:rsid w:val="00EE3BD3"/>
    <w:rsid w:val="00EE4A4D"/>
    <w:rsid w:val="00EE5231"/>
    <w:rsid w:val="00EE5B87"/>
    <w:rsid w:val="00EF0320"/>
    <w:rsid w:val="00EF0CAA"/>
    <w:rsid w:val="00EF2ACD"/>
    <w:rsid w:val="00EF3992"/>
    <w:rsid w:val="00EF4448"/>
    <w:rsid w:val="00EF4749"/>
    <w:rsid w:val="00EF5361"/>
    <w:rsid w:val="00EF5D41"/>
    <w:rsid w:val="00EF6B92"/>
    <w:rsid w:val="00EF70C1"/>
    <w:rsid w:val="00EF7DD9"/>
    <w:rsid w:val="00F00B8A"/>
    <w:rsid w:val="00F01AA5"/>
    <w:rsid w:val="00F02102"/>
    <w:rsid w:val="00F02E69"/>
    <w:rsid w:val="00F02FC9"/>
    <w:rsid w:val="00F032B7"/>
    <w:rsid w:val="00F033DA"/>
    <w:rsid w:val="00F03F38"/>
    <w:rsid w:val="00F041AA"/>
    <w:rsid w:val="00F04937"/>
    <w:rsid w:val="00F06BFC"/>
    <w:rsid w:val="00F06CF0"/>
    <w:rsid w:val="00F07A46"/>
    <w:rsid w:val="00F07CDC"/>
    <w:rsid w:val="00F10B9A"/>
    <w:rsid w:val="00F11A34"/>
    <w:rsid w:val="00F125A1"/>
    <w:rsid w:val="00F13911"/>
    <w:rsid w:val="00F14317"/>
    <w:rsid w:val="00F14D2E"/>
    <w:rsid w:val="00F154FC"/>
    <w:rsid w:val="00F16CE7"/>
    <w:rsid w:val="00F16F55"/>
    <w:rsid w:val="00F1707E"/>
    <w:rsid w:val="00F21906"/>
    <w:rsid w:val="00F220FC"/>
    <w:rsid w:val="00F23860"/>
    <w:rsid w:val="00F25CDE"/>
    <w:rsid w:val="00F26E9F"/>
    <w:rsid w:val="00F274B8"/>
    <w:rsid w:val="00F27B11"/>
    <w:rsid w:val="00F27DCD"/>
    <w:rsid w:val="00F300EE"/>
    <w:rsid w:val="00F313FC"/>
    <w:rsid w:val="00F31D89"/>
    <w:rsid w:val="00F32855"/>
    <w:rsid w:val="00F335C4"/>
    <w:rsid w:val="00F33BFA"/>
    <w:rsid w:val="00F33CAD"/>
    <w:rsid w:val="00F356D1"/>
    <w:rsid w:val="00F36CA9"/>
    <w:rsid w:val="00F36D49"/>
    <w:rsid w:val="00F36F93"/>
    <w:rsid w:val="00F377FE"/>
    <w:rsid w:val="00F407D5"/>
    <w:rsid w:val="00F40966"/>
    <w:rsid w:val="00F42762"/>
    <w:rsid w:val="00F4315D"/>
    <w:rsid w:val="00F43FA7"/>
    <w:rsid w:val="00F4600C"/>
    <w:rsid w:val="00F46069"/>
    <w:rsid w:val="00F4640A"/>
    <w:rsid w:val="00F472E3"/>
    <w:rsid w:val="00F51329"/>
    <w:rsid w:val="00F51A5C"/>
    <w:rsid w:val="00F51DA4"/>
    <w:rsid w:val="00F52985"/>
    <w:rsid w:val="00F53BF3"/>
    <w:rsid w:val="00F54833"/>
    <w:rsid w:val="00F57A34"/>
    <w:rsid w:val="00F605EF"/>
    <w:rsid w:val="00F60C52"/>
    <w:rsid w:val="00F61086"/>
    <w:rsid w:val="00F625AB"/>
    <w:rsid w:val="00F635CF"/>
    <w:rsid w:val="00F64333"/>
    <w:rsid w:val="00F64A44"/>
    <w:rsid w:val="00F657DC"/>
    <w:rsid w:val="00F65897"/>
    <w:rsid w:val="00F661FF"/>
    <w:rsid w:val="00F66601"/>
    <w:rsid w:val="00F66B5E"/>
    <w:rsid w:val="00F700D9"/>
    <w:rsid w:val="00F700EE"/>
    <w:rsid w:val="00F70E9A"/>
    <w:rsid w:val="00F71E23"/>
    <w:rsid w:val="00F72D3F"/>
    <w:rsid w:val="00F73DCD"/>
    <w:rsid w:val="00F74F58"/>
    <w:rsid w:val="00F76B43"/>
    <w:rsid w:val="00F76C94"/>
    <w:rsid w:val="00F8007E"/>
    <w:rsid w:val="00F80B09"/>
    <w:rsid w:val="00F81EFE"/>
    <w:rsid w:val="00F823B9"/>
    <w:rsid w:val="00F84764"/>
    <w:rsid w:val="00F85300"/>
    <w:rsid w:val="00F858CF"/>
    <w:rsid w:val="00F85C91"/>
    <w:rsid w:val="00F85D94"/>
    <w:rsid w:val="00F85EB7"/>
    <w:rsid w:val="00F866FE"/>
    <w:rsid w:val="00F86E24"/>
    <w:rsid w:val="00F909EE"/>
    <w:rsid w:val="00F910F5"/>
    <w:rsid w:val="00F91C15"/>
    <w:rsid w:val="00F92042"/>
    <w:rsid w:val="00F9259F"/>
    <w:rsid w:val="00F92774"/>
    <w:rsid w:val="00F93B15"/>
    <w:rsid w:val="00F94588"/>
    <w:rsid w:val="00F945C8"/>
    <w:rsid w:val="00F95366"/>
    <w:rsid w:val="00FA0A2D"/>
    <w:rsid w:val="00FA1A31"/>
    <w:rsid w:val="00FA1AED"/>
    <w:rsid w:val="00FA2282"/>
    <w:rsid w:val="00FA34E2"/>
    <w:rsid w:val="00FA364A"/>
    <w:rsid w:val="00FA3A27"/>
    <w:rsid w:val="00FA3AE0"/>
    <w:rsid w:val="00FA6CC5"/>
    <w:rsid w:val="00FA6F73"/>
    <w:rsid w:val="00FB053D"/>
    <w:rsid w:val="00FB0B0E"/>
    <w:rsid w:val="00FB0B72"/>
    <w:rsid w:val="00FB24BE"/>
    <w:rsid w:val="00FB3249"/>
    <w:rsid w:val="00FB38DC"/>
    <w:rsid w:val="00FB4403"/>
    <w:rsid w:val="00FB50DA"/>
    <w:rsid w:val="00FB60B2"/>
    <w:rsid w:val="00FB6965"/>
    <w:rsid w:val="00FB6DD2"/>
    <w:rsid w:val="00FB716D"/>
    <w:rsid w:val="00FC016F"/>
    <w:rsid w:val="00FC07E0"/>
    <w:rsid w:val="00FC0BDC"/>
    <w:rsid w:val="00FC1550"/>
    <w:rsid w:val="00FC1645"/>
    <w:rsid w:val="00FC1EFF"/>
    <w:rsid w:val="00FC221B"/>
    <w:rsid w:val="00FC2492"/>
    <w:rsid w:val="00FC312B"/>
    <w:rsid w:val="00FC37AE"/>
    <w:rsid w:val="00FC42BA"/>
    <w:rsid w:val="00FC4509"/>
    <w:rsid w:val="00FC662F"/>
    <w:rsid w:val="00FC6D24"/>
    <w:rsid w:val="00FC6DAA"/>
    <w:rsid w:val="00FC6E0C"/>
    <w:rsid w:val="00FC73EB"/>
    <w:rsid w:val="00FC7402"/>
    <w:rsid w:val="00FC7A61"/>
    <w:rsid w:val="00FD0ADC"/>
    <w:rsid w:val="00FD0C22"/>
    <w:rsid w:val="00FD1072"/>
    <w:rsid w:val="00FD117D"/>
    <w:rsid w:val="00FD344B"/>
    <w:rsid w:val="00FD40B5"/>
    <w:rsid w:val="00FD4309"/>
    <w:rsid w:val="00FD68F7"/>
    <w:rsid w:val="00FD7497"/>
    <w:rsid w:val="00FD7856"/>
    <w:rsid w:val="00FD7E25"/>
    <w:rsid w:val="00FE0D5C"/>
    <w:rsid w:val="00FE26E0"/>
    <w:rsid w:val="00FE363D"/>
    <w:rsid w:val="00FE40DA"/>
    <w:rsid w:val="00FE4585"/>
    <w:rsid w:val="00FE5BA3"/>
    <w:rsid w:val="00FE5F61"/>
    <w:rsid w:val="00FE6711"/>
    <w:rsid w:val="00FE7230"/>
    <w:rsid w:val="00FE7600"/>
    <w:rsid w:val="00FF078A"/>
    <w:rsid w:val="00FF0CBA"/>
    <w:rsid w:val="00FF0EBA"/>
    <w:rsid w:val="00FF19DE"/>
    <w:rsid w:val="00FF3310"/>
    <w:rsid w:val="00FF347A"/>
    <w:rsid w:val="00FF4FF4"/>
    <w:rsid w:val="00FF510B"/>
    <w:rsid w:val="00FF53BE"/>
    <w:rsid w:val="00FF5867"/>
    <w:rsid w:val="00FF6A1A"/>
    <w:rsid w:val="00FF6BD2"/>
    <w:rsid w:val="00FF71A5"/>
    <w:rsid w:val="00FF7218"/>
    <w:rsid w:val="00FF774D"/>
    <w:rsid w:val="00FF7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1363E"/>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101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7.png"/><Relationship Id="rId68" Type="http://schemas.openxmlformats.org/officeDocument/2006/relationships/image" Target="media/image62.png"/><Relationship Id="rId76" Type="http://schemas.openxmlformats.org/officeDocument/2006/relationships/image" Target="media/image70.png"/><Relationship Id="rId84" Type="http://schemas.openxmlformats.org/officeDocument/2006/relationships/image" Target="media/image78.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87"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microsoft.com/office/2007/relationships/hdphoto" Target="media/hdphoto1.wdp"/><Relationship Id="rId67" Type="http://schemas.openxmlformats.org/officeDocument/2006/relationships/image" Target="media/image6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ED719C-6B9F-42C8-A958-DA70734C94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115672</TotalTime>
  <Pages>10</Pages>
  <Words>31875</Words>
  <Characters>181688</Characters>
  <Application>Microsoft Office Word</Application>
  <DocSecurity>0</DocSecurity>
  <Lines>1514</Lines>
  <Paragraphs>426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751</cp:revision>
  <dcterms:created xsi:type="dcterms:W3CDTF">2018-06-24T04:04:00Z</dcterms:created>
  <dcterms:modified xsi:type="dcterms:W3CDTF">2018-09-25T09:17:00Z</dcterms:modified>
</cp:coreProperties>
</file>