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C461F9"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C461F9"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C461F9"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C461F9"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C461F9"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C461F9"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C461F9"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8B165F"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266CE0"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FE6711"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C76A43"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C461F9"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461F9"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461F9"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461F9"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461F9"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C461F9"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461F9"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461F9"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461F9"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461F9"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xml:space="preserve">; if it is zero the field is </w:t>
      </w:r>
      <w:proofErr w:type="spellStart"/>
      <w:r w:rsidR="004A74A0">
        <w:t>divergenceless</w:t>
      </w:r>
      <w:proofErr w:type="spellEnd"/>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461F9"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461F9"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461F9"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461F9"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461F9"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461F9"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461F9"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461F9"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461F9"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461F9"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461F9"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461F9"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461F9"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461F9"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461F9"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461F9"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461F9"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461F9"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461F9"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461F9"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461F9"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461F9"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461F9"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461F9"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461F9"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proofErr w:type="spellStart"/>
      <w:r>
        <w:t>Wronskian</w:t>
      </w:r>
      <w:proofErr w:type="spellEnd"/>
      <w:r>
        <w:t xml:space="preserve">: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461F9"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t>
      </w:r>
      <w:proofErr w:type="spellStart"/>
      <w:r w:rsidR="00B33DF9">
        <w:t>Wronskian</w:t>
      </w:r>
      <w:proofErr w:type="spellEnd"/>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461F9"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461F9"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461F9"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E2580C"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632B81"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8A4D9B"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0927B8"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ty m:val="p"/>
            </m:rPr>
            <w:rPr>
              <w:rFonts w:ascii="Cambria Math" w:hAnsi="Cambria Math"/>
            </w:rPr>
            <m:t>=</m:t>
          </m:r>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C461F9"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n-2</m:t>
                  </m:r>
                </m:e>
              </m:d>
            </m:sup>
          </m:sSup>
          <m:r>
            <w:rPr>
              <w:rFonts w:ascii="Cambria Math" w:hAnsi="Cambria Math"/>
            </w:rPr>
            <m:t>(0)-</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rPr>
            <m:t>y</m:t>
          </m:r>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m:t>
          </m:r>
          <m:r>
            <w:rPr>
              <w:rFonts w:ascii="Cambria Math" w:hAnsi="Cambria Math"/>
            </w:rPr>
            <m:t>y</m:t>
          </m:r>
          <m:r>
            <w:rPr>
              <w:rFonts w:ascii="Cambria Math" w:hAnsi="Cambria Math"/>
            </w:rPr>
            <m:t>'(0)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C461F9"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461F9"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C461F9"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461F9"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w:t>
      </w:r>
      <w:proofErr w:type="gramStart"/>
      <w:r w:rsidR="0072139D">
        <w:rPr>
          <w:rFonts w:eastAsiaTheme="minorEastAsia"/>
        </w:rPr>
        <w:t>has</w:t>
      </w:r>
      <w:proofErr w:type="gramEnd"/>
      <w:r w:rsidR="0072139D">
        <w:rPr>
          <w:rFonts w:eastAsiaTheme="minorEastAsia"/>
        </w:rPr>
        <w:t xml:space="preserve">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C461F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C461F9"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C461F9"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C461F9"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C461F9"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C461F9"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C461F9"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C461F9"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C461F9"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C461F9"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461F9"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C461F9"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C461F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C461F9"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C461F9"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C461F9"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proofErr w:type="gramStart"/>
      <w:r>
        <w:rPr>
          <w:rFonts w:eastAsiaTheme="minorEastAsia"/>
        </w:rPr>
        <w:t>Also</w:t>
      </w:r>
      <w:proofErr w:type="gramEnd"/>
      <w:r>
        <w:rPr>
          <w:rFonts w:eastAsiaTheme="minorEastAsia"/>
        </w:rPr>
        <w:t xml:space="preserve">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C461F9"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C461F9"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C461F9"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C461F9"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 xml:space="preserve">ctors and </w:t>
      </w:r>
      <w:proofErr w:type="spellStart"/>
      <w:r w:rsidR="00985655">
        <w:t>D are</w:t>
      </w:r>
      <w:proofErr w:type="spellEnd"/>
      <w:r w:rsidR="00985655">
        <w:t xml:space="preserv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C461F9"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C461F9"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461F9"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461F9"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461F9"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C461F9"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461F9"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C461F9"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C461F9"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C461F9"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C461F9"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C461F9"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461F9"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C461F9"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C461F9"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C461F9"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461F9"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C461F9"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C461F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C461F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C461F9"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C461F9"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C461F9"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C461F9"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C461F9"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C461F9"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C461F9"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C461F9"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C461F9"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C461F9"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C461F9"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C461F9"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C461F9"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C461F9"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C461F9"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C461F9"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C461F9"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w:t>
      </w:r>
      <w:proofErr w:type="gramStart"/>
      <w:r w:rsidR="00C83AA3">
        <w:rPr>
          <w:rFonts w:eastAsiaTheme="minorEastAsia"/>
        </w:rPr>
        <w:t>size)</w:t>
      </w:r>
      <w:proofErr w:type="gramEnd"/>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C461F9"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proofErr w:type="spellStart"/>
      <w:r>
        <w:t>Magnetostatic</w:t>
      </w:r>
      <w:proofErr w:type="spellEnd"/>
      <w:r>
        <w:t xml:space="preserve">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C461F9"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C461F9"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461F9"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461F9"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461F9"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461F9"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461F9"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461F9"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461F9"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461F9"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461F9"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461F9"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461F9"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461F9"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461F9"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461F9"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461F9"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461F9"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461F9"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461F9"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461F9"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461F9"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461F9"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461F9"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461F9"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C461F9"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C461F9"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C461F9"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C461F9"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C461F9"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C461F9"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C461F9"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C461F9"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xml:space="preserve">, </w:t>
      </w:r>
      <w:proofErr w:type="gramStart"/>
      <w:r w:rsidR="000B5B5D">
        <w:rPr>
          <w:rFonts w:eastAsiaTheme="minorEastAsia"/>
        </w:rPr>
        <w:t>so</w:t>
      </w:r>
      <w:proofErr w:type="gramEnd"/>
      <w:r w:rsidR="000B5B5D">
        <w:rPr>
          <w:rFonts w:eastAsiaTheme="minorEastAsia"/>
        </w:rPr>
        <w:t xml:space="preserve">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C461F9"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C461F9"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C461F9"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461F9"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461F9"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C461F9"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461F9"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461F9"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461F9"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461F9"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461F9"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461F9"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461F9"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461F9"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proofErr w:type="spellStart"/>
      <w:r>
        <w:t>Magnetostatic</w:t>
      </w:r>
      <w:proofErr w:type="spellEnd"/>
      <w:r>
        <w:t xml:space="preserve">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461F9"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461F9"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461F9"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461F9"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461F9"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461F9"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461F9"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461F9"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 xml:space="preserve">There are multiple kinds of induced </w:t>
      </w:r>
      <w:proofErr w:type="spellStart"/>
      <w:r>
        <w:t>emf</w:t>
      </w:r>
      <w:proofErr w:type="spellEnd"/>
      <w:r>
        <w:t>:</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 xml:space="preserve">Transformer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 xml:space="preserve">Motional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C461F9"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C461F9"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C461F9"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 xml:space="preserve">A wire loop is spun inside a static magnetic field, which in turn produces a current since the flux within the loop changes – motional </w:t>
      </w:r>
      <w:proofErr w:type="spellStart"/>
      <w:r>
        <w:t>emf</w:t>
      </w:r>
      <w:proofErr w:type="spellEnd"/>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C461F9"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C461F9"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C461F9"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C461F9"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C461F9"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C461F9"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C461F9"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C461F9"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C461F9"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C461F9"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C461F9"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C461F9"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C461F9"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C461F9"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C461F9"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C461F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C461F9"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C461F9"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C461F9"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 xml:space="preserve">LHC means that the thumb of the </w:t>
      </w:r>
      <w:proofErr w:type="gramStart"/>
      <w:r>
        <w:rPr>
          <w:rFonts w:eastAsiaTheme="minorEastAsia"/>
        </w:rPr>
        <w:t>left hand</w:t>
      </w:r>
      <w:proofErr w:type="gramEnd"/>
      <w:r>
        <w:rPr>
          <w:rFonts w:eastAsiaTheme="minorEastAsia"/>
        </w:rPr>
        <w:t xml:space="preserve">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C461F9"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C461F9"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C461F9"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C461F9"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C461F9"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 xml:space="preserve">In non-magnetic media, the permeability is equal to 1 so this is only a function of </w:t>
      </w:r>
      <w:proofErr w:type="spellStart"/>
      <w:r>
        <w:t>permittivities</w:t>
      </w:r>
      <w:proofErr w:type="spellEnd"/>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C461F9"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C461F9"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C461F9"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C461F9"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C461F9"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C461F9"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C461F9"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C461F9"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C461F9"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C461F9"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C461F9"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C461F9"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C461F9"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C461F9"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C461F9"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C461F9"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C461F9"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C461F9"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C461F9"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C461F9"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 xml:space="preserve">Far-field region: where the spherical </w:t>
      </w:r>
      <w:proofErr w:type="spellStart"/>
      <w:r>
        <w:t>wavefronts</w:t>
      </w:r>
      <w:proofErr w:type="spellEnd"/>
      <w:r>
        <w:t xml:space="preserve">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C461F9"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C461F9"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C461F9"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C461F9"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 xml:space="preserve">Half-power/3 dB </w:t>
      </w:r>
      <w:proofErr w:type="spellStart"/>
      <w:r>
        <w:t>beamwidth</w:t>
      </w:r>
      <w:proofErr w:type="spellEnd"/>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C461F9"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C461F9"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w:t>
      </w:r>
      <w:proofErr w:type="gramStart"/>
      <w:r w:rsidR="000252A5">
        <w:rPr>
          <w:rFonts w:eastAsiaTheme="minorEastAsia"/>
        </w:rPr>
        <w:t>neighbor</w:t>
      </w:r>
      <w:proofErr w:type="gramEnd"/>
    </w:p>
    <w:p w:rsidR="000252A5" w:rsidRPr="00A868B2"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w:t>
      </w:r>
      <w:proofErr w:type="gramStart"/>
      <w:r w:rsidR="000252A5">
        <w:rPr>
          <w:rFonts w:eastAsiaTheme="minorEastAsia"/>
        </w:rPr>
        <w:t>axis</w:t>
      </w:r>
      <w:proofErr w:type="gramEnd"/>
    </w:p>
    <w:p w:rsidR="00A868B2" w:rsidRPr="00697530"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proofErr w:type="spellStart"/>
      <w:r>
        <w:t>Bravais</w:t>
      </w:r>
      <w:proofErr w:type="spellEnd"/>
      <w:r>
        <w:t xml:space="preserve">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C461F9"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C461F9"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w:t>
      </w:r>
      <w:proofErr w:type="gramStart"/>
      <w:r>
        <w:rPr>
          <w:rFonts w:eastAsiaTheme="minorEastAsia"/>
        </w:rPr>
        <w:t>vectors</w:t>
      </w:r>
      <w:proofErr w:type="gramEnd"/>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C461F9"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w:t>
      </w:r>
      <w:proofErr w:type="spellStart"/>
      <w:r w:rsidR="008123FD">
        <w:t>phononic</w:t>
      </w:r>
      <w:proofErr w:type="spellEnd"/>
      <w:r w:rsidR="008123FD">
        <w:t xml:space="preserve"> effects</w:t>
      </w:r>
    </w:p>
    <w:p w:rsidR="00B11BF0" w:rsidRDefault="00CB706F" w:rsidP="00CB706F">
      <w:pPr>
        <w:pStyle w:val="ListParagraph"/>
        <w:numPr>
          <w:ilvl w:val="1"/>
          <w:numId w:val="3"/>
        </w:numPr>
      </w:pPr>
      <w:r>
        <w:t xml:space="preserve">Bloch theorem: relates the value of the wave function in </w:t>
      </w:r>
      <w:proofErr w:type="gramStart"/>
      <w:r>
        <w:t>one unit</w:t>
      </w:r>
      <w:proofErr w:type="gramEnd"/>
      <w:r>
        <w:t xml:space="preserve">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C461F9"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 xml:space="preserve">The </w:t>
      </w:r>
      <w:proofErr w:type="spellStart"/>
      <w:r>
        <w:t>Kronig</w:t>
      </w:r>
      <w:proofErr w:type="spellEnd"/>
      <w:r>
        <w:t>-Penney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C461F9"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 xml:space="preserve">A particle with a precisely known energy cannot have a known time-evolution, so the particles are represented as </w:t>
      </w:r>
      <w:proofErr w:type="spellStart"/>
      <w:r>
        <w:t>wavepackets</w:t>
      </w:r>
      <w:proofErr w:type="spellEnd"/>
    </w:p>
    <w:p w:rsidR="000D0F74" w:rsidRDefault="000D0F74" w:rsidP="000D0F74">
      <w:pPr>
        <w:pStyle w:val="ListParagraph"/>
        <w:numPr>
          <w:ilvl w:val="2"/>
          <w:numId w:val="3"/>
        </w:numPr>
      </w:pPr>
      <w:r>
        <w:t xml:space="preserve">Group velocity of a </w:t>
      </w:r>
      <w:proofErr w:type="spellStart"/>
      <w:r>
        <w:t>wavepacket</w:t>
      </w:r>
      <w:proofErr w:type="spellEnd"/>
      <w:r w:rsidR="004F007A">
        <w:t xml:space="preserve"> (E and k are center values of energy and momentum)</w:t>
      </w:r>
      <w:r>
        <w:t>:</w:t>
      </w:r>
    </w:p>
    <w:p w:rsidR="000D0F74" w:rsidRDefault="00C461F9"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t>
      </w:r>
      <w:proofErr w:type="spellStart"/>
      <w:r>
        <w:t>wavepacket</w:t>
      </w:r>
      <w:proofErr w:type="spellEnd"/>
      <w:r>
        <w:t xml:space="preserve">,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C461F9"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C461F9"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C461F9"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C461F9"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C461F9"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C461F9"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C461F9"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C461F9"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C461F9"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C461F9"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C461F9"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w:t>
      </w:r>
      <w:proofErr w:type="gramStart"/>
      <w:r w:rsidR="00565BAE">
        <w:rPr>
          <w:rFonts w:eastAsiaTheme="minorEastAsia"/>
        </w:rPr>
        <w:t>ionized</w:t>
      </w:r>
      <w:proofErr w:type="gramEnd"/>
      <w:r w:rsidR="00565BAE">
        <w:rPr>
          <w:rFonts w:eastAsiaTheme="minorEastAsia"/>
        </w:rPr>
        <w:t xml:space="preserve">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C461F9"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C461F9"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C461F9"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C461F9"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C461F9"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C461F9"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C461F9"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C461F9"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C461F9"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C461F9"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C461F9"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C461F9"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C461F9"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C461F9"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C461F9"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C461F9"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C61D9D"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716F6D"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E16945"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3E0717"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0028D7"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0028D7"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0028D7"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D33373"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F64333"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036469"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 xml:space="preserve">e what define the diode current! </w:t>
      </w:r>
      <w:proofErr w:type="gramStart"/>
      <w:r w:rsidR="00956581">
        <w:t>So</w:t>
      </w:r>
      <w:proofErr w:type="gramEnd"/>
      <w:r w:rsidR="00956581">
        <w:t xml:space="preserve">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956581"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956581"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956581"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A23974"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F10B9A"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m:t>
          </m:r>
          <m:r>
            <w:rPr>
              <w:rFonts w:ascii="Cambria Math" w:hAnsi="Cambria Math"/>
            </w:rPr>
            <m:t>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F10B9A"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F10B9A"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E47FD1"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BB2918"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m:t>
              </m:r>
              <m:r>
                <w:rPr>
                  <w:rFonts w:ascii="Cambria Math" w:hAnsi="Cambria Math"/>
                </w:rPr>
                <m:t>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w:t>
      </w:r>
      <w:proofErr w:type="gramStart"/>
      <w:r w:rsidR="00DB307F">
        <w:t>apart</w:t>
      </w:r>
      <w:proofErr w:type="gramEnd"/>
      <w:r w:rsidR="00DB307F">
        <w:t xml:space="preserve">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E47FD1" w:rsidRDefault="00E47FD1" w:rsidP="00E47FD1">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P-</w:t>
      </w:r>
      <w:proofErr w:type="spellStart"/>
      <w:r>
        <w:t>i</w:t>
      </w:r>
      <w:proofErr w:type="spellEnd"/>
      <w:r>
        <w:t xml:space="preserve">-N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w:t>
      </w:r>
      <w:proofErr w:type="gramStart"/>
      <w:r>
        <w:rPr>
          <w:rFonts w:eastAsiaTheme="minorEastAsia"/>
        </w:rPr>
        <w:t>device</w:t>
      </w:r>
      <w:proofErr w:type="gramEnd"/>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A869AE" w:rsidRDefault="00A869AE" w:rsidP="00A869AE">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E01732" w:rsidRDefault="00A869AE"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Pr>
          <w:rFonts w:eastAsiaTheme="minorEastAsia"/>
        </w:rPr>
        <w:t>: maximum power point of the device</w:t>
      </w:r>
      <w:r w:rsidR="00E01732">
        <w:rPr>
          <w:rFonts w:eastAsiaTheme="minorEastAsia"/>
        </w:rPr>
        <w:t>, i.e. the position on the IV curve where the IV product is maximized</w:t>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Pr="00C23674" w:rsidRDefault="00C23674" w:rsidP="00C23674">
      <w:pPr>
        <w:pStyle w:val="ListParagraph"/>
        <w:numPr>
          <w:ilvl w:val="1"/>
          <w:numId w:val="3"/>
        </w:numPr>
      </w:pPr>
      <w:r>
        <w:t>Detailed static characteristics</w:t>
      </w:r>
    </w:p>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3F62B1" w:rsidRDefault="003F62B1" w:rsidP="003F62B1"/>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m:t>
          </m:r>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m:t>
          </m:r>
          <m:r>
            <w:rPr>
              <w:rFonts w:ascii="Cambria Math" w:hAnsi="Cambria Math"/>
            </w:rPr>
            <m:t xml:space="preserve">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725B0D"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A67BEB" w:rsidRDefault="00A67BEB" w:rsidP="00A67BEB">
      <w:pPr>
        <w:pStyle w:val="ListParagraph"/>
        <w:numPr>
          <w:ilvl w:val="2"/>
          <w:numId w:val="3"/>
        </w:numPr>
      </w:pPr>
      <w:r>
        <w:t xml:space="preserve">The two edges of the oxide are at different potentials so </w:t>
      </w:r>
      <w:r w:rsidR="006D4C9A">
        <w:t>there is a field across that region</w:t>
      </w:r>
    </w:p>
    <w:p w:rsidR="00A47803" w:rsidRDefault="00A47803" w:rsidP="00A67BEB">
      <w:pPr>
        <w:pStyle w:val="ListParagraph"/>
        <w:numPr>
          <w:ilvl w:val="2"/>
          <w:numId w:val="3"/>
        </w:numPr>
      </w:pPr>
      <w:r>
        <w:t>Since the vacuum level and its derivative have to be continuous, the curvature between the SC and oxide ends up being a bit shallow so the bands of the SC bend downward as they near the oxide</w:t>
      </w:r>
    </w:p>
    <w:p w:rsidR="00A47803" w:rsidRDefault="00912974" w:rsidP="00A47803">
      <w:pPr>
        <w:jc w:val="center"/>
      </w:pPr>
      <w:r>
        <w:rPr>
          <w:noProof/>
        </w:rPr>
        <w:drawing>
          <wp:inline distT="0" distB="0" distL="0" distR="0" wp14:anchorId="004FEC77" wp14:editId="62CFD5EA">
            <wp:extent cx="2781300" cy="2640260"/>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BEBA8EAE-BF5A-486C-A8C5-ECC9F3942E4B}">
                          <a14:imgProps xmlns:a14="http://schemas.microsoft.com/office/drawing/2010/main">
                            <a14:imgLayer r:embed="rId48">
                              <a14:imgEffect>
                                <a14:brightnessContrast bright="20000" contrast="20000"/>
                              </a14:imgEffect>
                            </a14:imgLayer>
                          </a14:imgProps>
                        </a:ext>
                      </a:extLst>
                    </a:blip>
                    <a:stretch>
                      <a:fillRect/>
                    </a:stretch>
                  </pic:blipFill>
                  <pic:spPr>
                    <a:xfrm>
                      <a:off x="0" y="0"/>
                      <a:ext cx="2787789" cy="2646420"/>
                    </a:xfrm>
                    <a:prstGeom prst="rect">
                      <a:avLst/>
                    </a:prstGeom>
                  </pic:spPr>
                </pic:pic>
              </a:graphicData>
            </a:graphic>
          </wp:inline>
        </w:drawing>
      </w:r>
    </w:p>
    <w:p w:rsidR="0092511D" w:rsidRDefault="00EC55AE" w:rsidP="0092511D">
      <w:pPr>
        <w:pStyle w:val="ListParagraph"/>
        <w:numPr>
          <w:ilvl w:val="1"/>
          <w:numId w:val="3"/>
        </w:numPr>
      </w:pPr>
      <w:proofErr w:type="spellStart"/>
      <w:r>
        <w:t>Flatband</w:t>
      </w:r>
      <w:proofErr w:type="spellEnd"/>
      <w:r>
        <w:t xml:space="preserve"> voltage</w:t>
      </w:r>
      <w:r w:rsidR="00912974">
        <w:t xml:space="preserve">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912974">
        <w:t>)</w:t>
      </w:r>
      <w:r>
        <w:t xml:space="preserve">: the voltage that must be applied to the metal (“gate”) of the capacitor to make it so the </w:t>
      </w:r>
      <w:r w:rsidR="00794239">
        <w:t>free electron level is constant throughout the whole system</w:t>
      </w:r>
    </w:p>
    <w:p w:rsidR="00794239" w:rsidRDefault="00794239" w:rsidP="00794239">
      <w:pPr>
        <w:jc w:val="center"/>
      </w:pPr>
      <w:r>
        <w:rPr>
          <w:noProof/>
        </w:rPr>
        <w:drawing>
          <wp:inline distT="0" distB="0" distL="0" distR="0" wp14:anchorId="38BCB13E" wp14:editId="4300DF83">
            <wp:extent cx="2838450" cy="1919474"/>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853638" cy="1929745"/>
                    </a:xfrm>
                    <a:prstGeom prst="rect">
                      <a:avLst/>
                    </a:prstGeom>
                  </pic:spPr>
                </pic:pic>
              </a:graphicData>
            </a:graphic>
          </wp:inline>
        </w:drawing>
      </w:r>
    </w:p>
    <w:p w:rsidR="00794239" w:rsidRDefault="00794239" w:rsidP="00794239">
      <w:pPr>
        <w:pStyle w:val="ListParagraph"/>
        <w:numPr>
          <w:ilvl w:val="2"/>
          <w:numId w:val="3"/>
        </w:numPr>
      </w:pPr>
      <w:r>
        <w:t>The Fermi levels in the metal and semiconductor remain unchanged relative to the vacuum level, so the position of the Fermi levels relative to each other needs to change</w:t>
      </w:r>
    </w:p>
    <w:p w:rsidR="00791D1E" w:rsidRDefault="00791D1E" w:rsidP="00791D1E">
      <m:oMathPara>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791D1E" w:rsidRPr="00791D1E" w:rsidRDefault="00791D1E" w:rsidP="00791D1E">
      <w:pPr>
        <w:pStyle w:val="ListParagraph"/>
        <w:numPr>
          <w:ilvl w:val="3"/>
          <w:numId w:val="3"/>
        </w:numPr>
      </w:pPr>
      <m:oMath>
        <m:sSub>
          <m:sSubPr>
            <m:ctrlPr>
              <w:rPr>
                <w:rFonts w:ascii="Cambria Math" w:hAnsi="Cambria Math"/>
                <w:i/>
              </w:rPr>
            </m:ctrlPr>
          </m:sSubPr>
          <m:e>
            <m:r>
              <w:rPr>
                <w:rFonts w:ascii="Cambria Math" w:hAnsi="Cambria Math"/>
              </w:rPr>
              <m:t>Q</m:t>
            </m:r>
          </m:e>
          <m:sub>
            <m:r>
              <w:rPr>
                <w:rFonts w:ascii="Cambria Math" w:hAnsi="Cambria Math"/>
              </w:rPr>
              <m:t>ox</m:t>
            </m:r>
          </m:sub>
        </m:sSub>
      </m:oMath>
      <w:r>
        <w:rPr>
          <w:rFonts w:eastAsiaTheme="minorEastAsia"/>
        </w:rPr>
        <w:t xml:space="preserve"> is the surface charge density on the oxide/SC interface</w:t>
      </w:r>
      <w:r w:rsidR="00AC3274">
        <w:rPr>
          <w:rFonts w:eastAsiaTheme="minorEastAsia"/>
        </w:rPr>
        <w:t xml:space="preserve"> (and is usually negligible)</w:t>
      </w:r>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oMath>
      <w:r>
        <w:rPr>
          <w:rFonts w:eastAsiaTheme="minorEastAsia"/>
        </w:rPr>
        <w:t xml:space="preserve"> is the oxide capacitance per unit </w:t>
      </w:r>
      <w:proofErr w:type="gramStart"/>
      <w:r>
        <w:rPr>
          <w:rFonts w:eastAsiaTheme="minorEastAsia"/>
        </w:rPr>
        <w:t>area:</w:t>
      </w:r>
      <w:proofErr w:type="gramEnd"/>
    </w:p>
    <w:p w:rsidR="00791D1E" w:rsidRPr="00791D1E" w:rsidRDefault="00791D1E" w:rsidP="00791D1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oMath>
      </m:oMathPara>
    </w:p>
    <w:p w:rsidR="00791D1E" w:rsidRPr="00791D1E" w:rsidRDefault="00791D1E" w:rsidP="00791D1E">
      <m:oMathPara>
        <m:oMath>
          <m:sSub>
            <m:sSubPr>
              <m:ctrlPr>
                <w:rPr>
                  <w:rFonts w:ascii="Cambria Math" w:hAnsi="Cambria Math"/>
                  <w:i/>
                </w:rPr>
              </m:ctrlPr>
            </m:sSubPr>
            <m:e>
              <m:r>
                <w:rPr>
                  <w:rFonts w:ascii="Cambria Math" w:hAnsi="Cambria Math"/>
                </w:rPr>
                <m:t>t</m:t>
              </m:r>
            </m:e>
            <m:sub>
              <m:r>
                <w:rPr>
                  <w:rFonts w:ascii="Cambria Math" w:hAnsi="Cambria Math"/>
                </w:rPr>
                <m:t>ox</m:t>
              </m:r>
            </m:sub>
          </m:sSub>
          <m:r>
            <w:rPr>
              <w:rFonts w:ascii="Cambria Math" w:hAnsi="Cambria Math"/>
            </w:rPr>
            <m:t>→</m:t>
          </m:r>
          <m:r>
            <m:rPr>
              <m:sty m:val="p"/>
            </m:rPr>
            <w:rPr>
              <w:rFonts w:ascii="Cambria Math" w:hAnsi="Cambria Math"/>
            </w:rPr>
            <m:t>oxide layer thickness</m:t>
          </m:r>
        </m:oMath>
      </m:oMathPara>
    </w:p>
    <w:p w:rsidR="00791D1E" w:rsidRDefault="00C60B5C" w:rsidP="000527A3">
      <w:pPr>
        <w:pStyle w:val="ListParagraph"/>
        <w:numPr>
          <w:ilvl w:val="1"/>
          <w:numId w:val="3"/>
        </w:numPr>
      </w:pPr>
      <w:r>
        <w:lastRenderedPageBreak/>
        <w:t>Gate voltage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t>): the voltage applied to the metal</w:t>
      </w:r>
      <w:r w:rsidR="002116B2">
        <w:t>; measured relative to the Fermi level of the semiconductor substrate</w:t>
      </w:r>
      <w:r>
        <w:t xml:space="preserve"> </w:t>
      </w:r>
    </w:p>
    <w:p w:rsidR="00B057F9" w:rsidRDefault="00B057F9" w:rsidP="000527A3">
      <w:pPr>
        <w:pStyle w:val="ListParagraph"/>
        <w:numPr>
          <w:ilvl w:val="1"/>
          <w:numId w:val="3"/>
        </w:numPr>
      </w:pPr>
      <w:r>
        <w:t>Surface potential (</w:t>
      </w:r>
      <m:oMath>
        <m:sSub>
          <m:sSubPr>
            <m:ctrlPr>
              <w:rPr>
                <w:rFonts w:ascii="Cambria Math" w:hAnsi="Cambria Math" w:cstheme="majorHAnsi"/>
                <w:i/>
              </w:rPr>
            </m:ctrlPr>
          </m:sSubPr>
          <m:e>
            <m:r>
              <w:rPr>
                <w:rFonts w:ascii="Cambria Math" w:hAnsi="Cambria Math" w:cstheme="majorHAnsi"/>
              </w:rPr>
              <m:t>ψ</m:t>
            </m:r>
          </m:e>
          <m:sub>
            <m:r>
              <w:rPr>
                <w:rFonts w:ascii="Cambria Math" w:hAnsi="Cambria Math" w:cstheme="majorHAnsi"/>
              </w:rPr>
              <m:t>s</m:t>
            </m:r>
          </m:sub>
        </m:sSub>
      </m:oMath>
      <w:r>
        <w:t>): the extent of SC bend bending – the difference between the potential at the oxide/SC interface relative to the potential in the bulk semiconductor</w:t>
      </w:r>
    </w:p>
    <w:p w:rsidR="00D50A43" w:rsidRPr="0015749E" w:rsidRDefault="00D50A43" w:rsidP="00D50A4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ox</m:t>
              </m:r>
            </m:sub>
          </m:sSub>
        </m:oMath>
      </m:oMathPara>
    </w:p>
    <w:p w:rsidR="0015749E" w:rsidRDefault="0015749E" w:rsidP="00D50A43">
      <m:oMathPara>
        <m:oMath>
          <m:sSub>
            <m:sSubPr>
              <m:ctrlPr>
                <w:rPr>
                  <w:rFonts w:ascii="Cambria Math" w:hAnsi="Cambria Math"/>
                  <w:i/>
                </w:rPr>
              </m:ctrlPr>
            </m:sSubPr>
            <m:e>
              <m:r>
                <w:rPr>
                  <w:rFonts w:ascii="Cambria Math" w:hAnsi="Cambria Math"/>
                </w:rPr>
                <m:t>V</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Ɛ</m:t>
              </m:r>
            </m:e>
            <m:sub>
              <m:r>
                <w:rPr>
                  <w:rFonts w:ascii="Cambria Math" w:hAnsi="Cambria Math"/>
                </w:rPr>
                <m:t>ox</m:t>
              </m:r>
            </m:sub>
          </m:sSub>
          <m:sSub>
            <m:sSubPr>
              <m:ctrlPr>
                <w:rPr>
                  <w:rFonts w:ascii="Cambria Math" w:hAnsi="Cambria Math"/>
                  <w:i/>
                </w:rPr>
              </m:ctrlPr>
            </m:sSubPr>
            <m:e>
              <m:r>
                <w:rPr>
                  <w:rFonts w:ascii="Cambria Math" w:hAnsi="Cambria Math"/>
                </w:rPr>
                <m:t>t</m:t>
              </m:r>
            </m:e>
            <m:sub>
              <m:r>
                <w:rPr>
                  <w:rFonts w:ascii="Cambria Math" w:hAnsi="Cambria Math"/>
                </w:rPr>
                <m:t>ox</m:t>
              </m:r>
            </m:sub>
          </m:sSub>
        </m:oMath>
      </m:oMathPara>
    </w:p>
    <w:p w:rsidR="00D50A43" w:rsidRPr="0015749E" w:rsidRDefault="0015749E" w:rsidP="0015749E">
      <w:pPr>
        <w:pStyle w:val="ListParagraph"/>
        <w:numPr>
          <w:ilvl w:val="2"/>
          <w:numId w:val="3"/>
        </w:numPr>
      </w:pPr>
      <m:oMath>
        <m:sSub>
          <m:sSubPr>
            <m:ctrlPr>
              <w:rPr>
                <w:rFonts w:ascii="Cambria Math" w:hAnsi="Cambria Math"/>
                <w:i/>
              </w:rPr>
            </m:ctrlPr>
          </m:sSubPr>
          <m:e>
            <m:r>
              <w:rPr>
                <w:rFonts w:ascii="Cambria Math" w:hAnsi="Cambria Math"/>
              </w:rPr>
              <m:t>V</m:t>
            </m:r>
          </m:e>
          <m:sub>
            <m:r>
              <w:rPr>
                <w:rFonts w:ascii="Cambria Math" w:hAnsi="Cambria Math"/>
              </w:rPr>
              <m:t>ox</m:t>
            </m:r>
          </m:sub>
        </m:sSub>
      </m:oMath>
      <w:r>
        <w:rPr>
          <w:rFonts w:eastAsiaTheme="minorEastAsia"/>
        </w:rPr>
        <w:t xml:space="preserve"> is the potential drop across the oxide; the surface potential and oxide potential drop have to “share” the total drop afforded by the gate voltage</w:t>
      </w:r>
    </w:p>
    <w:p w:rsidR="00907015" w:rsidRDefault="00907015" w:rsidP="00907015">
      <w:pPr>
        <w:pStyle w:val="ListParagraph"/>
        <w:numPr>
          <w:ilvl w:val="0"/>
          <w:numId w:val="3"/>
        </w:numPr>
      </w:pPr>
      <w:r>
        <w:t>Depending on the gate voltage, the charge density at the oxide/SC interface varies</w:t>
      </w:r>
    </w:p>
    <w:p w:rsidR="0002107A" w:rsidRDefault="0002107A" w:rsidP="0002107A">
      <w:pPr>
        <w:pStyle w:val="ListParagraph"/>
        <w:numPr>
          <w:ilvl w:val="1"/>
          <w:numId w:val="3"/>
        </w:numPr>
      </w:pPr>
      <w:r>
        <w:t>An equal and opposite charge exists on the metal surface to maintain charge neutrality in these cases</w:t>
      </w:r>
    </w:p>
    <w:p w:rsidR="00BF1585" w:rsidRDefault="00BF1585" w:rsidP="0002107A">
      <w:pPr>
        <w:pStyle w:val="ListParagraph"/>
        <w:numPr>
          <w:ilvl w:val="1"/>
          <w:numId w:val="3"/>
        </w:numPr>
      </w:pPr>
      <w:r>
        <w:t>These terms are accumulation, depletion, and inversion RELATIVE to the substrate values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386"/>
        <w:gridCol w:w="3707"/>
        <w:gridCol w:w="3707"/>
      </w:tblGrid>
      <w:tr w:rsidR="00907015" w:rsidTr="00907015">
        <w:tc>
          <w:tcPr>
            <w:tcW w:w="3386" w:type="dxa"/>
          </w:tcPr>
          <w:p w:rsidR="00907015" w:rsidRPr="00907015" w:rsidRDefault="00907015" w:rsidP="00907015">
            <w:pPr>
              <w:jc w:val="center"/>
              <w:rPr>
                <w:u w:val="single"/>
              </w:rPr>
            </w:pPr>
          </w:p>
        </w:tc>
        <w:tc>
          <w:tcPr>
            <w:tcW w:w="3707" w:type="dxa"/>
          </w:tcPr>
          <w:p w:rsidR="00907015" w:rsidRPr="00907015" w:rsidRDefault="00907015" w:rsidP="00907015">
            <w:pPr>
              <w:jc w:val="center"/>
              <w:rPr>
                <w:u w:val="single"/>
              </w:rPr>
            </w:pPr>
            <w:r w:rsidRPr="00907015">
              <w:rPr>
                <w:u w:val="single"/>
              </w:rPr>
              <w:t>p-type substrate</w:t>
            </w:r>
          </w:p>
        </w:tc>
        <w:tc>
          <w:tcPr>
            <w:tcW w:w="3707" w:type="dxa"/>
          </w:tcPr>
          <w:p w:rsidR="00907015" w:rsidRPr="00907015" w:rsidRDefault="00907015" w:rsidP="00907015">
            <w:pPr>
              <w:jc w:val="center"/>
              <w:rPr>
                <w:u w:val="single"/>
              </w:rPr>
            </w:pPr>
            <w:r w:rsidRPr="00907015">
              <w:rPr>
                <w:u w:val="single"/>
              </w:rPr>
              <w:t>n-type substrate</w:t>
            </w:r>
          </w:p>
        </w:tc>
      </w:tr>
      <w:tr w:rsidR="00907015" w:rsidTr="00907015">
        <w:tc>
          <w:tcPr>
            <w:tcW w:w="3386" w:type="dxa"/>
          </w:tcPr>
          <w:p w:rsidR="00907015" w:rsidRDefault="00907015" w:rsidP="00907015">
            <w:r>
              <w:t>Accumulation</w:t>
            </w:r>
          </w:p>
        </w:tc>
        <w:tc>
          <w:tcPr>
            <w:tcW w:w="3707" w:type="dxa"/>
          </w:tcPr>
          <w:p w:rsidR="00907015" w:rsidRDefault="00907015" w:rsidP="00907015">
            <w:r>
              <w:t xml:space="preserve">Negative voltage; bands are bent </w:t>
            </w:r>
            <w:proofErr w:type="gramStart"/>
            <w:r>
              <w:t>upward</w:t>
            </w:r>
            <w:proofErr w:type="gramEnd"/>
            <w:r>
              <w:t xml:space="preserve"> and the Fermi level is close to the valence band edge</w:t>
            </w:r>
          </w:p>
        </w:tc>
        <w:tc>
          <w:tcPr>
            <w:tcW w:w="3707" w:type="dxa"/>
          </w:tcPr>
          <w:p w:rsidR="00907015" w:rsidRDefault="00A1416A" w:rsidP="00A1416A">
            <w:r>
              <w:t>Positive voltage; bands are bent downward and the Fermi level is close to the conduction band edge</w:t>
            </w:r>
          </w:p>
        </w:tc>
      </w:tr>
      <w:tr w:rsidR="00907015" w:rsidTr="00907015">
        <w:tc>
          <w:tcPr>
            <w:tcW w:w="3386" w:type="dxa"/>
          </w:tcPr>
          <w:p w:rsidR="00907015" w:rsidRDefault="00907015" w:rsidP="00907015">
            <w:r>
              <w:t>Depletion</w:t>
            </w:r>
          </w:p>
        </w:tc>
        <w:tc>
          <w:tcPr>
            <w:tcW w:w="3707" w:type="dxa"/>
          </w:tcPr>
          <w:p w:rsidR="00907015" w:rsidRDefault="00907015" w:rsidP="00907015">
            <w:r>
              <w:t>Positive voltage; bands are bent downward and the Fermi level is far from the valence band edge</w:t>
            </w:r>
          </w:p>
        </w:tc>
        <w:tc>
          <w:tcPr>
            <w:tcW w:w="3707" w:type="dxa"/>
          </w:tcPr>
          <w:p w:rsidR="00907015" w:rsidRDefault="00A1416A" w:rsidP="00A1416A">
            <w:r>
              <w:t xml:space="preserve">Negative voltage; bands are bent </w:t>
            </w:r>
            <w:proofErr w:type="gramStart"/>
            <w:r>
              <w:t>upward</w:t>
            </w:r>
            <w:proofErr w:type="gramEnd"/>
            <w:r>
              <w:t xml:space="preserve"> and the Fermi level is far from the conduction band edge</w:t>
            </w:r>
          </w:p>
        </w:tc>
      </w:tr>
      <w:tr w:rsidR="00907015" w:rsidTr="00907015">
        <w:tc>
          <w:tcPr>
            <w:tcW w:w="3386" w:type="dxa"/>
          </w:tcPr>
          <w:p w:rsidR="00907015" w:rsidRDefault="00907015" w:rsidP="00907015">
            <w:r>
              <w:t>Inversion</w:t>
            </w:r>
          </w:p>
        </w:tc>
        <w:tc>
          <w:tcPr>
            <w:tcW w:w="3707" w:type="dxa"/>
          </w:tcPr>
          <w:p w:rsidR="00907015" w:rsidRDefault="00907015" w:rsidP="00907015">
            <w:r>
              <w:t>Large positive voltage; bands are bent downward and the Fermi level is close to the conduction band edge</w:t>
            </w:r>
            <w:r w:rsidR="00FF5867">
              <w:t xml:space="preserve"> (behaves like n-type)</w:t>
            </w:r>
          </w:p>
        </w:tc>
        <w:tc>
          <w:tcPr>
            <w:tcW w:w="3707" w:type="dxa"/>
          </w:tcPr>
          <w:p w:rsidR="00907015" w:rsidRDefault="00A1416A" w:rsidP="00A1416A">
            <w:r>
              <w:t xml:space="preserve">Large negative voltage; bands are bent </w:t>
            </w:r>
            <w:proofErr w:type="gramStart"/>
            <w:r w:rsidR="009E2027">
              <w:t>upward</w:t>
            </w:r>
            <w:proofErr w:type="gramEnd"/>
            <w:r w:rsidR="009E2027">
              <w:t xml:space="preserve"> and the Fermi level is close to the valence band edge</w:t>
            </w:r>
            <w:r w:rsidR="00FF5867">
              <w:t xml:space="preserve"> (behaves like p-type)</w:t>
            </w:r>
          </w:p>
        </w:tc>
      </w:tr>
    </w:tbl>
    <w:p w:rsidR="00907015" w:rsidRDefault="00907015" w:rsidP="00907015"/>
    <w:p w:rsidR="00907015" w:rsidRDefault="00524197" w:rsidP="00524197">
      <w:pPr>
        <w:pStyle w:val="ListParagraph"/>
        <w:numPr>
          <w:ilvl w:val="0"/>
          <w:numId w:val="3"/>
        </w:numPr>
      </w:pPr>
      <w:r>
        <w:t>Charge distribution in the semiconductor</w:t>
      </w:r>
    </w:p>
    <w:p w:rsidR="00290F13" w:rsidRDefault="00290F13" w:rsidP="00524197">
      <w:pPr>
        <w:pStyle w:val="ListParagraph"/>
        <w:numPr>
          <w:ilvl w:val="1"/>
          <w:numId w:val="3"/>
        </w:numPr>
      </w:pPr>
      <m:oMath>
        <m:sSub>
          <m:sSubPr>
            <m:ctrlPr>
              <w:rPr>
                <w:rFonts w:ascii="Cambria Math" w:hAnsi="Cambria Math"/>
                <w:i/>
              </w:rPr>
            </m:ctrlPr>
          </m:sSubPr>
          <m:e>
            <m:r>
              <w:rPr>
                <w:rFonts w:ascii="Cambria Math" w:hAnsi="Cambria Math"/>
              </w:rPr>
              <m:t>ψ</m:t>
            </m:r>
          </m:e>
          <m:sub>
            <m:r>
              <w:rPr>
                <w:rFonts w:ascii="Cambria Math" w:hAnsi="Cambria Math"/>
              </w:rPr>
              <m:t>f</m:t>
            </m:r>
          </m:sub>
        </m:sSub>
      </m:oMath>
      <w:r>
        <w:rPr>
          <w:rFonts w:eastAsiaTheme="minorEastAsia"/>
        </w:rPr>
        <w:t xml:space="preserve"> is independent of x because there is no current flow perpendicular to the interface</w:t>
      </w:r>
    </w:p>
    <w:p w:rsidR="00524197" w:rsidRDefault="00524197" w:rsidP="00524197">
      <w:pPr>
        <w:pStyle w:val="ListParagraph"/>
        <w:numPr>
          <w:ilvl w:val="1"/>
          <w:numId w:val="3"/>
        </w:numPr>
      </w:pPr>
      <w:r>
        <w:t xml:space="preserve">The potential along the Si is </w:t>
      </w:r>
      <w:r w:rsidR="00E21855">
        <w:t xml:space="preserve">the position dependence of band bending and is </w:t>
      </w:r>
      <w:r>
        <w:t>defined to be</w:t>
      </w:r>
    </w:p>
    <w:p w:rsidR="00524197" w:rsidRPr="00524197" w:rsidRDefault="00524197" w:rsidP="00524197">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(x=∞)</m:t>
          </m:r>
        </m:oMath>
      </m:oMathPara>
    </w:p>
    <w:p w:rsidR="00524197" w:rsidRPr="00D84FA5" w:rsidRDefault="00D84FA5" w:rsidP="00524197">
      <w:pPr>
        <w:pStyle w:val="ListParagraph"/>
        <w:numPr>
          <w:ilvl w:val="1"/>
          <w:numId w:val="3"/>
        </w:numPr>
      </w:pPr>
      <w:r>
        <w:t xml:space="preserve">This is the difference between the intrinsic Fermi level at a given position relative to the intrinsic level of the bulk, where </w:t>
      </w:r>
      <m:oMath>
        <m:r>
          <w:rPr>
            <w:rFonts w:ascii="Cambria Math" w:hAnsi="Cambria Math"/>
          </w:rPr>
          <m:t>ψ</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and the surface is defined as the “starting point”</w:t>
      </w:r>
    </w:p>
    <w:p w:rsidR="00D84FA5" w:rsidRDefault="00DC1A81" w:rsidP="00524197">
      <w:pPr>
        <w:pStyle w:val="ListParagraph"/>
        <w:numPr>
          <w:ilvl w:val="1"/>
          <w:numId w:val="3"/>
        </w:numPr>
      </w:pPr>
      <w:r>
        <w:t>The charge density equations can be written in terms of the band bending:</w:t>
      </w:r>
    </w:p>
    <w:p w:rsidR="00DC1A81" w:rsidRPr="00030AAA" w:rsidRDefault="00DC1A81" w:rsidP="00DC1A81">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hAnsi="Cambria Math"/>
                </w:rPr>
                <m:t>qψ(x)/kT</m:t>
              </m:r>
            </m:sup>
          </m:sSup>
        </m:oMath>
      </m:oMathPara>
    </w:p>
    <w:p w:rsidR="00030AAA" w:rsidRDefault="00030AAA" w:rsidP="00DC1A81">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-qψ</m:t>
              </m:r>
              <m:d>
                <m:dPr>
                  <m:ctrlPr>
                    <w:rPr>
                      <w:rFonts w:ascii="Cambria Math" w:hAnsi="Cambria Math"/>
                      <w:i/>
                    </w:rPr>
                  </m:ctrlPr>
                </m:dPr>
                <m:e>
                  <m:r>
                    <w:rPr>
                      <w:rFonts w:ascii="Cambria Math" w:hAnsi="Cambria Math"/>
                    </w:rPr>
                    <m:t>x</m:t>
                  </m:r>
                </m:e>
              </m:d>
              <m:r>
                <w:rPr>
                  <w:rFonts w:ascii="Cambria Math" w:hAnsi="Cambria Math"/>
                </w:rPr>
                <m:t>/kT</m:t>
              </m:r>
            </m:sup>
          </m:sSup>
        </m:oMath>
      </m:oMathPara>
    </w:p>
    <w:p w:rsidR="00DC1A81" w:rsidRPr="0031192E" w:rsidRDefault="007039DB" w:rsidP="007039DB">
      <w:pPr>
        <w:pStyle w:val="ListParagraph"/>
        <w:numPr>
          <w:ilvl w:val="2"/>
          <w:numId w:val="3"/>
        </w:numPr>
      </w:pPr>
      <w:r>
        <w:t xml:space="preserve">In practice, </w:t>
      </w:r>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oMath>
    </w:p>
    <w:p w:rsidR="0031192E" w:rsidRPr="0031192E" w:rsidRDefault="0031192E" w:rsidP="0031192E">
      <w:pPr>
        <w:pStyle w:val="ListParagraph"/>
        <w:numPr>
          <w:ilvl w:val="1"/>
          <w:numId w:val="3"/>
        </w:numPr>
      </w:pPr>
      <w:r>
        <w:rPr>
          <w:rFonts w:eastAsiaTheme="minorEastAsia"/>
        </w:rPr>
        <w:t>The charge per area induced on the silicon surface (equal and opposite to the gate) is</w:t>
      </w:r>
    </w:p>
    <w:p w:rsidR="0031192E" w:rsidRPr="00494521" w:rsidRDefault="00105AAB" w:rsidP="0031192E">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Ɛ</m:t>
              </m:r>
            </m:e>
            <m:sub>
              <m:r>
                <w:rPr>
                  <w:rFonts w:ascii="Cambria Math" w:hAnsi="Cambria Math"/>
                </w:rPr>
                <m:t>s</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
                <m:sSubPr>
                  <m:ctrlPr>
                    <w:rPr>
                      <w:rFonts w:ascii="Cambria Math" w:hAnsi="Cambria Math"/>
                      <w:i/>
                    </w:rPr>
                  </m:ctrlPr>
                </m:sSubPr>
                <m:e>
                  <m:r>
                    <w:rPr>
                      <w:rFonts w:ascii="Cambria Math" w:hAnsi="Cambria Math"/>
                    </w:rPr>
                    <m:t>N</m:t>
                  </m:r>
                </m:e>
                <m:sub>
                  <m:r>
                    <w:rPr>
                      <w:rFonts w:ascii="Cambria Math" w:hAnsi="Cambria Math"/>
                    </w:rPr>
                    <m:t>a</m:t>
                  </m:r>
                </m:sub>
              </m:sSub>
            </m:e>
          </m:rad>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2</m:t>
                          </m:r>
                        </m:sup>
                      </m:sSubSup>
                    </m:den>
                  </m:f>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e>
              </m:d>
            </m:e>
            <m:sup>
              <m:r>
                <w:rPr>
                  <w:rFonts w:ascii="Cambria Math" w:hAnsi="Cambria Math"/>
                </w:rPr>
                <m:t>1/2</m:t>
              </m:r>
            </m:sup>
          </m:sSup>
        </m:oMath>
      </m:oMathPara>
    </w:p>
    <w:p w:rsidR="00494521" w:rsidRPr="0031192E" w:rsidRDefault="00494521" w:rsidP="00494521">
      <w:pPr>
        <w:jc w:val="center"/>
      </w:pPr>
      <w:r>
        <w:rPr>
          <w:noProof/>
        </w:rPr>
        <w:lastRenderedPageBreak/>
        <w:drawing>
          <wp:inline distT="0" distB="0" distL="0" distR="0" wp14:anchorId="17BB60A9" wp14:editId="5C004FB7">
            <wp:extent cx="3514725" cy="3533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14725" cy="3533775"/>
                    </a:xfrm>
                    <a:prstGeom prst="rect">
                      <a:avLst/>
                    </a:prstGeom>
                  </pic:spPr>
                </pic:pic>
              </a:graphicData>
            </a:graphic>
          </wp:inline>
        </w:drawing>
      </w:r>
    </w:p>
    <w:p w:rsidR="0031192E" w:rsidRDefault="00FE5BA3" w:rsidP="00494521">
      <w:pPr>
        <w:pStyle w:val="ListParagraph"/>
        <w:numPr>
          <w:ilvl w:val="1"/>
          <w:numId w:val="3"/>
        </w:numPr>
      </w:pPr>
      <w:r>
        <w:t>Depending on the regime (accumulation, etc.) this equation can be simplified</w:t>
      </w:r>
    </w:p>
    <w:p w:rsidR="00A656DC" w:rsidRDefault="00A656DC" w:rsidP="00A656DC">
      <w:pPr>
        <w:pStyle w:val="ListParagraph"/>
        <w:numPr>
          <w:ilvl w:val="0"/>
          <w:numId w:val="3"/>
        </w:numPr>
      </w:pPr>
      <w:r>
        <w:t>Popular criterion for strong inverse regime:</w:t>
      </w:r>
    </w:p>
    <w:p w:rsidR="00A656DC" w:rsidRPr="00717915" w:rsidRDefault="00A656DC" w:rsidP="00A656DC">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m:rPr>
                  <m:sty m:val="p"/>
                </m:rPr>
                <w:rPr>
                  <w:rFonts w:ascii="Cambria Math" w:hAnsi="Cambria Math"/>
                </w:rPr>
                <m:t>inv</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656DC" w:rsidRPr="005A5635" w:rsidRDefault="00717915" w:rsidP="00717915">
      <w:pPr>
        <w:pStyle w:val="ListParagraph"/>
        <w:numPr>
          <w:ilvl w:val="1"/>
          <w:numId w:val="3"/>
        </w:numPr>
      </w:pPr>
      <w:r>
        <w:t xml:space="preserve">Here, the charge concentration at the surface becomes equal to the depletion charge density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after this point small changes in surface potential skyrocket the electron surface buildup</w:t>
      </w:r>
    </w:p>
    <w:p w:rsidR="005A5635" w:rsidRPr="00464E76" w:rsidRDefault="005A5635" w:rsidP="00717915">
      <w:pPr>
        <w:pStyle w:val="ListParagraph"/>
        <w:numPr>
          <w:ilvl w:val="1"/>
          <w:numId w:val="3"/>
        </w:numPr>
      </w:pPr>
      <w:r>
        <w:rPr>
          <w:rFonts w:eastAsiaTheme="minorEastAsia"/>
        </w:rPr>
        <w:t>The inverse charge shields the substrate from the gate field, and as a result the depletion width and depletion charge do not grow</w:t>
      </w:r>
    </w:p>
    <w:p w:rsidR="00464E76" w:rsidRPr="007A5EF2" w:rsidRDefault="00464E76" w:rsidP="00464E76">
      <w:pPr>
        <w:pStyle w:val="ListParagraph"/>
        <w:numPr>
          <w:ilvl w:val="0"/>
          <w:numId w:val="3"/>
        </w:numPr>
      </w:pPr>
      <w:r>
        <w:rPr>
          <w:rFonts w:eastAsiaTheme="minorEastAsia"/>
        </w:rPr>
        <w:t xml:space="preserve">Depletion approximation: </w:t>
      </w:r>
      <m:oMath>
        <m:r>
          <w:rPr>
            <w:rFonts w:ascii="Cambria Math" w:eastAsiaTheme="minorEastAsia" w:hAnsi="Cambria Math"/>
          </w:rPr>
          <m:t>kT/q</m:t>
        </m:r>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r>
          <w:rPr>
            <w:rFonts w:ascii="Cambria Math" w:eastAsiaTheme="minorEastAsia" w:hAnsi="Cambria Math"/>
          </w:rPr>
          <m:t>&lt;2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7A5EF2" w:rsidRPr="007A5EF2" w:rsidRDefault="007A5EF2" w:rsidP="007A5EF2">
      <w:pPr>
        <w:pStyle w:val="ListParagraph"/>
        <w:numPr>
          <w:ilvl w:val="1"/>
          <w:numId w:val="3"/>
        </w:numPr>
      </w:pPr>
      <w:r>
        <w:rPr>
          <w:rFonts w:eastAsiaTheme="minorEastAsia"/>
        </w:rPr>
        <w:t>Positional potential can be written as:</w:t>
      </w:r>
    </w:p>
    <w:p w:rsidR="006A0203" w:rsidRPr="006A0203" w:rsidRDefault="006A0203" w:rsidP="007A5EF2">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W</m:t>
                          </m:r>
                        </m:e>
                        <m:sub>
                          <m:r>
                            <w:rPr>
                              <w:rFonts w:ascii="Cambria Math" w:hAnsi="Cambria Math"/>
                            </w:rPr>
                            <m:t>d</m:t>
                          </m:r>
                        </m:sub>
                      </m:sSub>
                    </m:den>
                  </m:f>
                </m:e>
              </m:d>
            </m:e>
            <m:sup>
              <m:r>
                <w:rPr>
                  <w:rFonts w:ascii="Cambria Math" w:hAnsi="Cambria Math"/>
                </w:rPr>
                <m:t>2</m:t>
              </m:r>
            </m:sup>
          </m:sSup>
        </m:oMath>
      </m:oMathPara>
    </w:p>
    <w:p w:rsidR="007A5EF2" w:rsidRPr="006A0203" w:rsidRDefault="006A0203" w:rsidP="007A5EF2">
      <w:pPr>
        <w:pStyle w:val="ListParagraph"/>
        <w:numPr>
          <w:ilvl w:val="1"/>
          <w:numId w:val="3"/>
        </w:numPr>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Pr>
          <w:rFonts w:eastAsiaTheme="minorEastAsia"/>
        </w:rPr>
        <w:t xml:space="preserve"> is the depletion layer width, </w:t>
      </w:r>
      <w:r w:rsidR="00032A75">
        <w:rPr>
          <w:rFonts w:eastAsiaTheme="minorEastAsia"/>
        </w:rPr>
        <w:t xml:space="preserve">which is defined to be </w:t>
      </w:r>
      <w:r>
        <w:rPr>
          <w:rFonts w:eastAsiaTheme="minorEastAsia"/>
        </w:rPr>
        <w:t xml:space="preserve">the extent of the band </w:t>
      </w:r>
      <w:proofErr w:type="gramStart"/>
      <w:r>
        <w:rPr>
          <w:rFonts w:eastAsiaTheme="minorEastAsia"/>
        </w:rPr>
        <w:t>bending:</w:t>
      </w:r>
      <w:proofErr w:type="gramEnd"/>
    </w:p>
    <w:p w:rsidR="006A0203" w:rsidRDefault="006A0203" w:rsidP="006A0203">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E94AC0" w:rsidRPr="00E94AC0" w:rsidRDefault="00E94AC0" w:rsidP="00E94AC0">
      <w:pPr>
        <w:pStyle w:val="ListParagraph"/>
        <w:numPr>
          <w:ilvl w:val="2"/>
          <w:numId w:val="3"/>
        </w:numPr>
      </w:pPr>
      <w:r>
        <w:t xml:space="preserve">Since it is a maximum when the surface potential reaches </w:t>
      </w:r>
      <m:oMath>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w:t>
      </w:r>
    </w:p>
    <w:p w:rsidR="00E94AC0" w:rsidRDefault="00E94AC0" w:rsidP="00E94AC0">
      <m:oMathPara>
        <m:oMath>
          <m:sSub>
            <m:sSubPr>
              <m:ctrlPr>
                <w:rPr>
                  <w:rFonts w:ascii="Cambria Math" w:hAnsi="Cambria Math"/>
                  <w:i/>
                </w:rPr>
              </m:ctrlPr>
            </m:sSubPr>
            <m:e>
              <m:r>
                <w:rPr>
                  <w:rFonts w:ascii="Cambria Math" w:hAnsi="Cambria Math"/>
                </w:rPr>
                <m:t>W</m:t>
              </m:r>
            </m:e>
            <m:sub>
              <m:r>
                <w:rPr>
                  <w:rFonts w:ascii="Cambria Math" w:hAnsi="Cambria Math"/>
                </w:rPr>
                <m:t>d</m:t>
              </m:r>
              <m:r>
                <w:rPr>
                  <w:rFonts w:ascii="Cambria Math" w:hAnsi="Cambria Math"/>
                </w:rPr>
                <m:t>m</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B</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r>
                    <w:rPr>
                      <w:rFonts w:ascii="Cambria Math" w:hAnsi="Cambria Math"/>
                    </w:rPr>
                    <m:t>kT</m:t>
                  </m:r>
                  <m:sSub>
                    <m:sSubPr>
                      <m:ctrlPr>
                        <w:rPr>
                          <w:rFonts w:ascii="Cambria Math" w:hAnsi="Cambria Math"/>
                          <w:i/>
                        </w:rPr>
                      </m:ctrlPr>
                    </m:sSubPr>
                    <m:e>
                      <m:r>
                        <w:rPr>
                          <w:rFonts w:ascii="Cambria Math" w:hAnsi="Cambria Math"/>
                        </w:rPr>
                        <m:t>ε</m:t>
                      </m:r>
                    </m:e>
                    <m:sub>
                      <m:r>
                        <w:rPr>
                          <w:rFonts w:ascii="Cambria Math" w:hAnsi="Cambria Math"/>
                        </w:rPr>
                        <m:t>si</m:t>
                      </m:r>
                    </m:sub>
                  </m:sSub>
                  <m:func>
                    <m:funcPr>
                      <m:ctrlPr>
                        <w:rPr>
                          <w:rFonts w:ascii="Cambria Math" w:hAnsi="Cambria Math"/>
                          <w:i/>
                        </w:rPr>
                      </m:ctrlPr>
                    </m:funcPr>
                    <m:fName>
                      <m:r>
                        <m:rPr>
                          <m:sty m:val="p"/>
                        </m:rPr>
                        <w:rPr>
                          <w:rFonts w:ascii="Cambria Math" w:hAnsi="Cambria Math"/>
                        </w:rPr>
                        <m:t>ln</m:t>
                      </m:r>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e>
                  </m:func>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0203" w:rsidRDefault="00032A75" w:rsidP="007A5EF2">
      <w:pPr>
        <w:pStyle w:val="ListParagraph"/>
        <w:numPr>
          <w:ilvl w:val="1"/>
          <w:numId w:val="3"/>
        </w:numPr>
      </w:pPr>
      <w:r>
        <w:t>The total depletion charge is given by</w:t>
      </w:r>
    </w:p>
    <w:p w:rsidR="00032A75" w:rsidRDefault="00032A75" w:rsidP="00032A75">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032A75" w:rsidRPr="00CB641E" w:rsidRDefault="00CB641E" w:rsidP="00062DF3">
      <w:pPr>
        <w:pStyle w:val="ListParagraph"/>
        <w:numPr>
          <w:ilvl w:val="0"/>
          <w:numId w:val="3"/>
        </w:numPr>
      </w:pPr>
      <w:r>
        <w:t>Stro</w:t>
      </w:r>
      <w:r w:rsidR="00062DF3">
        <w:t xml:space="preserve">ng inversion: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&gt;2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CB641E" w:rsidRDefault="009A3250" w:rsidP="00CB641E">
      <w:pPr>
        <w:pStyle w:val="ListParagraph"/>
        <w:numPr>
          <w:ilvl w:val="1"/>
          <w:numId w:val="3"/>
        </w:numPr>
      </w:pPr>
      <w:r>
        <w:t>Electrons are distrib</w:t>
      </w:r>
      <w:bookmarkStart w:id="1" w:name="_GoBack"/>
      <w:bookmarkEnd w:id="1"/>
      <w:r>
        <w:t>uted very close to the surface, and are generally treated as a 2D gas</w:t>
      </w:r>
    </w:p>
    <w:p w:rsidR="009A3250" w:rsidRPr="00524197" w:rsidRDefault="009A3250" w:rsidP="009A3250">
      <w:pPr>
        <w:pStyle w:val="ListParagraph"/>
        <w:numPr>
          <w:ilvl w:val="2"/>
          <w:numId w:val="3"/>
        </w:numPr>
      </w:pPr>
      <w:r>
        <w:lastRenderedPageBreak/>
        <w:t>They are not flush to the surface due to restrictions on the lowest energy level</w:t>
      </w: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w:t>
      </w:r>
      <w:proofErr w:type="spellStart"/>
      <w:r>
        <w:t>phononic</w:t>
      </w:r>
      <w:proofErr w:type="spellEnd"/>
      <w:r>
        <w:t xml:space="preserve">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C461F9"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C461F9"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C461F9"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C461F9"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 xml:space="preserve">General solution to infinite well can be used to approximate many </w:t>
      </w:r>
      <w:proofErr w:type="gramStart"/>
      <w:r>
        <w:t>finite</w:t>
      </w:r>
      <w:proofErr w:type="gramEnd"/>
      <w:r>
        <w:t xml:space="preserv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 xml:space="preserve">The lowest attainable energy in a given </w:t>
      </w:r>
      <w:proofErr w:type="spellStart"/>
      <w:r>
        <w:t>subband</w:t>
      </w:r>
      <w:proofErr w:type="spellEnd"/>
      <w:r>
        <w:t xml:space="preserve">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 xml:space="preserve">Each value of n in the energy expression defines a different electric </w:t>
      </w:r>
      <w:proofErr w:type="spellStart"/>
      <w:r>
        <w:t>subband</w:t>
      </w:r>
      <w:proofErr w:type="spellEnd"/>
      <w:r>
        <w:t xml:space="preserve">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C461F9"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C461F9"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C461F9"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C461F9"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C461F9"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C461F9"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231871" cy="1158242"/>
                    </a:xfrm>
                    <a:prstGeom prst="rect">
                      <a:avLst/>
                    </a:prstGeom>
                  </pic:spPr>
                </pic:pic>
              </a:graphicData>
            </a:graphic>
          </wp:inline>
        </w:drawing>
      </w:r>
    </w:p>
    <w:p w:rsidR="003D6BB6" w:rsidRDefault="00C461F9"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C461F9"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C461F9"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C461F9"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C461F9"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C461F9"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C461F9"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w:t>
      </w:r>
      <w:proofErr w:type="spellStart"/>
      <w:r>
        <w:t>phononic</w:t>
      </w:r>
      <w:proofErr w:type="spellEnd"/>
      <w:r>
        <w:t xml:space="preserve">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6A073B"/>
    <w:multiLevelType w:val="hybridMultilevel"/>
    <w:tmpl w:val="28442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8"/>
  </w:num>
  <w:num w:numId="3">
    <w:abstractNumId w:val="17"/>
  </w:num>
  <w:num w:numId="4">
    <w:abstractNumId w:val="14"/>
  </w:num>
  <w:num w:numId="5">
    <w:abstractNumId w:val="16"/>
  </w:num>
  <w:num w:numId="6">
    <w:abstractNumId w:val="0"/>
  </w:num>
  <w:num w:numId="7">
    <w:abstractNumId w:val="4"/>
  </w:num>
  <w:num w:numId="8">
    <w:abstractNumId w:val="9"/>
  </w:num>
  <w:num w:numId="9">
    <w:abstractNumId w:val="15"/>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28D7"/>
    <w:rsid w:val="00006BDD"/>
    <w:rsid w:val="00007B5F"/>
    <w:rsid w:val="000105E3"/>
    <w:rsid w:val="000108A6"/>
    <w:rsid w:val="00010F15"/>
    <w:rsid w:val="000112E6"/>
    <w:rsid w:val="00011893"/>
    <w:rsid w:val="000118D2"/>
    <w:rsid w:val="00011B85"/>
    <w:rsid w:val="00011E4F"/>
    <w:rsid w:val="00012DBF"/>
    <w:rsid w:val="00013AA9"/>
    <w:rsid w:val="0001428F"/>
    <w:rsid w:val="00014659"/>
    <w:rsid w:val="00014714"/>
    <w:rsid w:val="00020EE3"/>
    <w:rsid w:val="0002107A"/>
    <w:rsid w:val="00022388"/>
    <w:rsid w:val="000244F9"/>
    <w:rsid w:val="000252A5"/>
    <w:rsid w:val="0002593B"/>
    <w:rsid w:val="00026D3C"/>
    <w:rsid w:val="00026EEC"/>
    <w:rsid w:val="00027024"/>
    <w:rsid w:val="00027B49"/>
    <w:rsid w:val="00030605"/>
    <w:rsid w:val="00030AAA"/>
    <w:rsid w:val="0003168F"/>
    <w:rsid w:val="00031E74"/>
    <w:rsid w:val="00031FA9"/>
    <w:rsid w:val="00032608"/>
    <w:rsid w:val="00032A75"/>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7A3"/>
    <w:rsid w:val="00052AA4"/>
    <w:rsid w:val="00053309"/>
    <w:rsid w:val="00053394"/>
    <w:rsid w:val="00053795"/>
    <w:rsid w:val="00055091"/>
    <w:rsid w:val="00055FAA"/>
    <w:rsid w:val="00057C47"/>
    <w:rsid w:val="00057EB6"/>
    <w:rsid w:val="00060364"/>
    <w:rsid w:val="00062DF3"/>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5712"/>
    <w:rsid w:val="00086E06"/>
    <w:rsid w:val="00087752"/>
    <w:rsid w:val="00087D65"/>
    <w:rsid w:val="000902C6"/>
    <w:rsid w:val="000905DD"/>
    <w:rsid w:val="00090BAF"/>
    <w:rsid w:val="000927B8"/>
    <w:rsid w:val="00093A8F"/>
    <w:rsid w:val="0009591B"/>
    <w:rsid w:val="000A0520"/>
    <w:rsid w:val="000A2284"/>
    <w:rsid w:val="000A2D43"/>
    <w:rsid w:val="000A3373"/>
    <w:rsid w:val="000A33F8"/>
    <w:rsid w:val="000A38E1"/>
    <w:rsid w:val="000A4396"/>
    <w:rsid w:val="000A5E46"/>
    <w:rsid w:val="000A71D0"/>
    <w:rsid w:val="000A77C9"/>
    <w:rsid w:val="000B01CC"/>
    <w:rsid w:val="000B104B"/>
    <w:rsid w:val="000B1910"/>
    <w:rsid w:val="000B23E4"/>
    <w:rsid w:val="000B2906"/>
    <w:rsid w:val="000B2DA8"/>
    <w:rsid w:val="000B3549"/>
    <w:rsid w:val="000B44FE"/>
    <w:rsid w:val="000B5B5D"/>
    <w:rsid w:val="000B7937"/>
    <w:rsid w:val="000C0FA4"/>
    <w:rsid w:val="000C2AFD"/>
    <w:rsid w:val="000C43C2"/>
    <w:rsid w:val="000C46BF"/>
    <w:rsid w:val="000C514E"/>
    <w:rsid w:val="000C5552"/>
    <w:rsid w:val="000C594C"/>
    <w:rsid w:val="000C5DB2"/>
    <w:rsid w:val="000C68EB"/>
    <w:rsid w:val="000C71F2"/>
    <w:rsid w:val="000D0260"/>
    <w:rsid w:val="000D0F74"/>
    <w:rsid w:val="000D1999"/>
    <w:rsid w:val="000D1E31"/>
    <w:rsid w:val="000D248A"/>
    <w:rsid w:val="000D455A"/>
    <w:rsid w:val="000D6369"/>
    <w:rsid w:val="000D6F2F"/>
    <w:rsid w:val="000D6FDD"/>
    <w:rsid w:val="000D761D"/>
    <w:rsid w:val="000E04EE"/>
    <w:rsid w:val="000E07DC"/>
    <w:rsid w:val="000E3017"/>
    <w:rsid w:val="000E44E5"/>
    <w:rsid w:val="000E7DE8"/>
    <w:rsid w:val="000F1535"/>
    <w:rsid w:val="000F294E"/>
    <w:rsid w:val="000F2A90"/>
    <w:rsid w:val="000F3612"/>
    <w:rsid w:val="000F45B7"/>
    <w:rsid w:val="000F67AC"/>
    <w:rsid w:val="000F6B53"/>
    <w:rsid w:val="000F7834"/>
    <w:rsid w:val="000F7EA5"/>
    <w:rsid w:val="00101C36"/>
    <w:rsid w:val="00102E71"/>
    <w:rsid w:val="001042EC"/>
    <w:rsid w:val="00105060"/>
    <w:rsid w:val="00105450"/>
    <w:rsid w:val="00105AAB"/>
    <w:rsid w:val="00110314"/>
    <w:rsid w:val="0011037B"/>
    <w:rsid w:val="001111B6"/>
    <w:rsid w:val="001121AB"/>
    <w:rsid w:val="0011272D"/>
    <w:rsid w:val="00112ADD"/>
    <w:rsid w:val="00113280"/>
    <w:rsid w:val="00114A35"/>
    <w:rsid w:val="0011509C"/>
    <w:rsid w:val="00115F9D"/>
    <w:rsid w:val="00117201"/>
    <w:rsid w:val="0012050A"/>
    <w:rsid w:val="001215C7"/>
    <w:rsid w:val="00121A84"/>
    <w:rsid w:val="00122619"/>
    <w:rsid w:val="001247EE"/>
    <w:rsid w:val="00125A17"/>
    <w:rsid w:val="00126502"/>
    <w:rsid w:val="001276A1"/>
    <w:rsid w:val="00130B3C"/>
    <w:rsid w:val="001319A4"/>
    <w:rsid w:val="001320D3"/>
    <w:rsid w:val="00132698"/>
    <w:rsid w:val="00133497"/>
    <w:rsid w:val="0013426C"/>
    <w:rsid w:val="0013484C"/>
    <w:rsid w:val="00134ABA"/>
    <w:rsid w:val="00134C3E"/>
    <w:rsid w:val="001420DB"/>
    <w:rsid w:val="0014329D"/>
    <w:rsid w:val="00143689"/>
    <w:rsid w:val="00147B3E"/>
    <w:rsid w:val="00150195"/>
    <w:rsid w:val="001512AD"/>
    <w:rsid w:val="00151417"/>
    <w:rsid w:val="00151864"/>
    <w:rsid w:val="00153C57"/>
    <w:rsid w:val="00153F33"/>
    <w:rsid w:val="00154B3C"/>
    <w:rsid w:val="0015749E"/>
    <w:rsid w:val="00160903"/>
    <w:rsid w:val="00162B1E"/>
    <w:rsid w:val="001640D1"/>
    <w:rsid w:val="00165A86"/>
    <w:rsid w:val="0016796E"/>
    <w:rsid w:val="00170BAF"/>
    <w:rsid w:val="00170FD6"/>
    <w:rsid w:val="0017159B"/>
    <w:rsid w:val="00171F46"/>
    <w:rsid w:val="00173338"/>
    <w:rsid w:val="0017383E"/>
    <w:rsid w:val="00173E69"/>
    <w:rsid w:val="00175F87"/>
    <w:rsid w:val="00177666"/>
    <w:rsid w:val="00181E2C"/>
    <w:rsid w:val="001838D4"/>
    <w:rsid w:val="00184C86"/>
    <w:rsid w:val="00185548"/>
    <w:rsid w:val="00185974"/>
    <w:rsid w:val="001860FE"/>
    <w:rsid w:val="001865A4"/>
    <w:rsid w:val="00186C41"/>
    <w:rsid w:val="0019138F"/>
    <w:rsid w:val="0019164D"/>
    <w:rsid w:val="00191EFF"/>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D5C"/>
    <w:rsid w:val="001A63CC"/>
    <w:rsid w:val="001A7562"/>
    <w:rsid w:val="001B18E1"/>
    <w:rsid w:val="001B2DC4"/>
    <w:rsid w:val="001B3432"/>
    <w:rsid w:val="001C0331"/>
    <w:rsid w:val="001C0890"/>
    <w:rsid w:val="001C21E1"/>
    <w:rsid w:val="001C2467"/>
    <w:rsid w:val="001C27E1"/>
    <w:rsid w:val="001C2E77"/>
    <w:rsid w:val="001C31E8"/>
    <w:rsid w:val="001C3216"/>
    <w:rsid w:val="001C4E71"/>
    <w:rsid w:val="001C658E"/>
    <w:rsid w:val="001D0078"/>
    <w:rsid w:val="001D14BD"/>
    <w:rsid w:val="001D1F76"/>
    <w:rsid w:val="001D2168"/>
    <w:rsid w:val="001D23E0"/>
    <w:rsid w:val="001D2FE3"/>
    <w:rsid w:val="001D41DC"/>
    <w:rsid w:val="001D63BA"/>
    <w:rsid w:val="001D6E55"/>
    <w:rsid w:val="001D738A"/>
    <w:rsid w:val="001D7F39"/>
    <w:rsid w:val="001E063E"/>
    <w:rsid w:val="001E156D"/>
    <w:rsid w:val="001E1BD4"/>
    <w:rsid w:val="001E1EF2"/>
    <w:rsid w:val="001E57FB"/>
    <w:rsid w:val="001E60A4"/>
    <w:rsid w:val="001E6161"/>
    <w:rsid w:val="001E61DA"/>
    <w:rsid w:val="001E66D4"/>
    <w:rsid w:val="001E69FA"/>
    <w:rsid w:val="001F4873"/>
    <w:rsid w:val="001F4F02"/>
    <w:rsid w:val="001F5F83"/>
    <w:rsid w:val="001F6429"/>
    <w:rsid w:val="00200A80"/>
    <w:rsid w:val="00204F53"/>
    <w:rsid w:val="002059C0"/>
    <w:rsid w:val="002072D8"/>
    <w:rsid w:val="002116B2"/>
    <w:rsid w:val="00211A20"/>
    <w:rsid w:val="002126DA"/>
    <w:rsid w:val="00212E93"/>
    <w:rsid w:val="00215179"/>
    <w:rsid w:val="00215B26"/>
    <w:rsid w:val="00216C40"/>
    <w:rsid w:val="00216CA8"/>
    <w:rsid w:val="002172DC"/>
    <w:rsid w:val="00217F9C"/>
    <w:rsid w:val="00221E31"/>
    <w:rsid w:val="00222F59"/>
    <w:rsid w:val="0022308B"/>
    <w:rsid w:val="002233D7"/>
    <w:rsid w:val="002233ED"/>
    <w:rsid w:val="00224B6A"/>
    <w:rsid w:val="00224E19"/>
    <w:rsid w:val="00225159"/>
    <w:rsid w:val="00226057"/>
    <w:rsid w:val="002273B2"/>
    <w:rsid w:val="002278DD"/>
    <w:rsid w:val="00231006"/>
    <w:rsid w:val="00232A3B"/>
    <w:rsid w:val="00233CA2"/>
    <w:rsid w:val="00234502"/>
    <w:rsid w:val="00234F11"/>
    <w:rsid w:val="00236A0C"/>
    <w:rsid w:val="00236C55"/>
    <w:rsid w:val="0024095F"/>
    <w:rsid w:val="00241D2C"/>
    <w:rsid w:val="0024383D"/>
    <w:rsid w:val="00243AA7"/>
    <w:rsid w:val="0024430F"/>
    <w:rsid w:val="002460A3"/>
    <w:rsid w:val="002467EB"/>
    <w:rsid w:val="00246898"/>
    <w:rsid w:val="00247AA9"/>
    <w:rsid w:val="00247BAC"/>
    <w:rsid w:val="00247F2C"/>
    <w:rsid w:val="00250B8C"/>
    <w:rsid w:val="00250D2F"/>
    <w:rsid w:val="00251EAC"/>
    <w:rsid w:val="002523E9"/>
    <w:rsid w:val="00253AB7"/>
    <w:rsid w:val="00255970"/>
    <w:rsid w:val="00255DD4"/>
    <w:rsid w:val="002572E5"/>
    <w:rsid w:val="002602ED"/>
    <w:rsid w:val="00261020"/>
    <w:rsid w:val="00262F51"/>
    <w:rsid w:val="002646E4"/>
    <w:rsid w:val="00265459"/>
    <w:rsid w:val="00266CE0"/>
    <w:rsid w:val="00267089"/>
    <w:rsid w:val="00267247"/>
    <w:rsid w:val="00271387"/>
    <w:rsid w:val="0027170D"/>
    <w:rsid w:val="00275694"/>
    <w:rsid w:val="002765A0"/>
    <w:rsid w:val="0027721B"/>
    <w:rsid w:val="002808EF"/>
    <w:rsid w:val="00282728"/>
    <w:rsid w:val="00284C0C"/>
    <w:rsid w:val="00286722"/>
    <w:rsid w:val="00286960"/>
    <w:rsid w:val="00287AEA"/>
    <w:rsid w:val="00287E76"/>
    <w:rsid w:val="0029003C"/>
    <w:rsid w:val="00290846"/>
    <w:rsid w:val="00290F13"/>
    <w:rsid w:val="00291BE4"/>
    <w:rsid w:val="0029288D"/>
    <w:rsid w:val="00294B15"/>
    <w:rsid w:val="00294B4C"/>
    <w:rsid w:val="00295450"/>
    <w:rsid w:val="002A0FEC"/>
    <w:rsid w:val="002A1011"/>
    <w:rsid w:val="002A22CD"/>
    <w:rsid w:val="002A3C26"/>
    <w:rsid w:val="002A4B2E"/>
    <w:rsid w:val="002A7A4E"/>
    <w:rsid w:val="002B0946"/>
    <w:rsid w:val="002B2105"/>
    <w:rsid w:val="002B2196"/>
    <w:rsid w:val="002B55EB"/>
    <w:rsid w:val="002B7725"/>
    <w:rsid w:val="002C0202"/>
    <w:rsid w:val="002C3906"/>
    <w:rsid w:val="002C515B"/>
    <w:rsid w:val="002C576B"/>
    <w:rsid w:val="002C7347"/>
    <w:rsid w:val="002D0BDB"/>
    <w:rsid w:val="002D1DAE"/>
    <w:rsid w:val="002D2FD3"/>
    <w:rsid w:val="002D3A2B"/>
    <w:rsid w:val="002D501D"/>
    <w:rsid w:val="002D60FD"/>
    <w:rsid w:val="002D6640"/>
    <w:rsid w:val="002D7501"/>
    <w:rsid w:val="002D7A1F"/>
    <w:rsid w:val="002E0242"/>
    <w:rsid w:val="002E0C40"/>
    <w:rsid w:val="002E143C"/>
    <w:rsid w:val="002E17DE"/>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192E"/>
    <w:rsid w:val="0031205A"/>
    <w:rsid w:val="00312BC0"/>
    <w:rsid w:val="00313D32"/>
    <w:rsid w:val="003141DB"/>
    <w:rsid w:val="00314BB7"/>
    <w:rsid w:val="00315CB9"/>
    <w:rsid w:val="00315D26"/>
    <w:rsid w:val="00316B49"/>
    <w:rsid w:val="003176CC"/>
    <w:rsid w:val="00322215"/>
    <w:rsid w:val="0032287F"/>
    <w:rsid w:val="003230DE"/>
    <w:rsid w:val="003252CA"/>
    <w:rsid w:val="0032530B"/>
    <w:rsid w:val="00325C4E"/>
    <w:rsid w:val="0032640B"/>
    <w:rsid w:val="003268D3"/>
    <w:rsid w:val="00326B09"/>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247"/>
    <w:rsid w:val="00345E65"/>
    <w:rsid w:val="003503CD"/>
    <w:rsid w:val="00350481"/>
    <w:rsid w:val="003514E9"/>
    <w:rsid w:val="00351BFD"/>
    <w:rsid w:val="00353816"/>
    <w:rsid w:val="00354B7E"/>
    <w:rsid w:val="00354E4F"/>
    <w:rsid w:val="00355351"/>
    <w:rsid w:val="00355C6B"/>
    <w:rsid w:val="003563C6"/>
    <w:rsid w:val="003569DB"/>
    <w:rsid w:val="0035721B"/>
    <w:rsid w:val="003572C9"/>
    <w:rsid w:val="003615E7"/>
    <w:rsid w:val="003618EC"/>
    <w:rsid w:val="0036274F"/>
    <w:rsid w:val="00363C98"/>
    <w:rsid w:val="00366F90"/>
    <w:rsid w:val="00367D55"/>
    <w:rsid w:val="00370196"/>
    <w:rsid w:val="00370A73"/>
    <w:rsid w:val="00371852"/>
    <w:rsid w:val="00373B46"/>
    <w:rsid w:val="00374B69"/>
    <w:rsid w:val="00376A8A"/>
    <w:rsid w:val="00376FFA"/>
    <w:rsid w:val="0038026F"/>
    <w:rsid w:val="00380DDD"/>
    <w:rsid w:val="0038123C"/>
    <w:rsid w:val="00382309"/>
    <w:rsid w:val="003833C4"/>
    <w:rsid w:val="0038349F"/>
    <w:rsid w:val="00383632"/>
    <w:rsid w:val="00385E80"/>
    <w:rsid w:val="003860ED"/>
    <w:rsid w:val="003861CF"/>
    <w:rsid w:val="00386704"/>
    <w:rsid w:val="00386B1D"/>
    <w:rsid w:val="0039035D"/>
    <w:rsid w:val="003912FA"/>
    <w:rsid w:val="0039210D"/>
    <w:rsid w:val="00392E25"/>
    <w:rsid w:val="00392F4A"/>
    <w:rsid w:val="00392FB6"/>
    <w:rsid w:val="00393455"/>
    <w:rsid w:val="00393823"/>
    <w:rsid w:val="00394413"/>
    <w:rsid w:val="0039480C"/>
    <w:rsid w:val="00395205"/>
    <w:rsid w:val="00395285"/>
    <w:rsid w:val="00395C45"/>
    <w:rsid w:val="00396176"/>
    <w:rsid w:val="003A21CE"/>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216"/>
    <w:rsid w:val="003C53EA"/>
    <w:rsid w:val="003C5CF3"/>
    <w:rsid w:val="003C608F"/>
    <w:rsid w:val="003C627D"/>
    <w:rsid w:val="003C6FEB"/>
    <w:rsid w:val="003C70CA"/>
    <w:rsid w:val="003D0591"/>
    <w:rsid w:val="003D0DDA"/>
    <w:rsid w:val="003D0DF0"/>
    <w:rsid w:val="003D148F"/>
    <w:rsid w:val="003D3664"/>
    <w:rsid w:val="003D615E"/>
    <w:rsid w:val="003D66AE"/>
    <w:rsid w:val="003D6BB6"/>
    <w:rsid w:val="003E0135"/>
    <w:rsid w:val="003E0717"/>
    <w:rsid w:val="003E0E09"/>
    <w:rsid w:val="003E142B"/>
    <w:rsid w:val="003E17C4"/>
    <w:rsid w:val="003E3E64"/>
    <w:rsid w:val="003E509A"/>
    <w:rsid w:val="003E6843"/>
    <w:rsid w:val="003E76FE"/>
    <w:rsid w:val="003F1D2A"/>
    <w:rsid w:val="003F47F1"/>
    <w:rsid w:val="003F5762"/>
    <w:rsid w:val="003F57DC"/>
    <w:rsid w:val="003F62B1"/>
    <w:rsid w:val="003F6EDF"/>
    <w:rsid w:val="003F70EA"/>
    <w:rsid w:val="00400149"/>
    <w:rsid w:val="00400F9E"/>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3471"/>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3CE0"/>
    <w:rsid w:val="004346AA"/>
    <w:rsid w:val="00436EE3"/>
    <w:rsid w:val="00440891"/>
    <w:rsid w:val="00440ED7"/>
    <w:rsid w:val="00442E8D"/>
    <w:rsid w:val="004437BE"/>
    <w:rsid w:val="004452F4"/>
    <w:rsid w:val="00445310"/>
    <w:rsid w:val="00446B50"/>
    <w:rsid w:val="00446C1E"/>
    <w:rsid w:val="0044740E"/>
    <w:rsid w:val="00447517"/>
    <w:rsid w:val="004476E5"/>
    <w:rsid w:val="004477FF"/>
    <w:rsid w:val="00447962"/>
    <w:rsid w:val="00447F2B"/>
    <w:rsid w:val="004501A7"/>
    <w:rsid w:val="00452A23"/>
    <w:rsid w:val="00452ED5"/>
    <w:rsid w:val="00453DCC"/>
    <w:rsid w:val="0045410D"/>
    <w:rsid w:val="0045580E"/>
    <w:rsid w:val="00463798"/>
    <w:rsid w:val="00464334"/>
    <w:rsid w:val="004643B1"/>
    <w:rsid w:val="00464B6F"/>
    <w:rsid w:val="00464E76"/>
    <w:rsid w:val="0046586D"/>
    <w:rsid w:val="00466F9E"/>
    <w:rsid w:val="00467C4C"/>
    <w:rsid w:val="00467F1D"/>
    <w:rsid w:val="00470757"/>
    <w:rsid w:val="00471602"/>
    <w:rsid w:val="00471C3F"/>
    <w:rsid w:val="004736A6"/>
    <w:rsid w:val="00474E69"/>
    <w:rsid w:val="0047534B"/>
    <w:rsid w:val="00475CFA"/>
    <w:rsid w:val="004775CA"/>
    <w:rsid w:val="004802D7"/>
    <w:rsid w:val="00484997"/>
    <w:rsid w:val="00484CE8"/>
    <w:rsid w:val="004856B3"/>
    <w:rsid w:val="00485D85"/>
    <w:rsid w:val="00486B51"/>
    <w:rsid w:val="00487C27"/>
    <w:rsid w:val="004908DD"/>
    <w:rsid w:val="00491546"/>
    <w:rsid w:val="00491A09"/>
    <w:rsid w:val="0049252B"/>
    <w:rsid w:val="00493004"/>
    <w:rsid w:val="0049319D"/>
    <w:rsid w:val="00493788"/>
    <w:rsid w:val="00494521"/>
    <w:rsid w:val="004954FB"/>
    <w:rsid w:val="00495736"/>
    <w:rsid w:val="0049580A"/>
    <w:rsid w:val="004963B5"/>
    <w:rsid w:val="00496813"/>
    <w:rsid w:val="00496D2E"/>
    <w:rsid w:val="004A0414"/>
    <w:rsid w:val="004A0FBA"/>
    <w:rsid w:val="004A1778"/>
    <w:rsid w:val="004A1BBB"/>
    <w:rsid w:val="004A1C1A"/>
    <w:rsid w:val="004A47F3"/>
    <w:rsid w:val="004A4D38"/>
    <w:rsid w:val="004A5BAB"/>
    <w:rsid w:val="004A74A0"/>
    <w:rsid w:val="004B0788"/>
    <w:rsid w:val="004B0DE5"/>
    <w:rsid w:val="004B1872"/>
    <w:rsid w:val="004B205E"/>
    <w:rsid w:val="004B22FD"/>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476B"/>
    <w:rsid w:val="004E52F7"/>
    <w:rsid w:val="004E590E"/>
    <w:rsid w:val="004E6532"/>
    <w:rsid w:val="004E6641"/>
    <w:rsid w:val="004E71B0"/>
    <w:rsid w:val="004F007A"/>
    <w:rsid w:val="004F27CC"/>
    <w:rsid w:val="004F2B12"/>
    <w:rsid w:val="004F4AA1"/>
    <w:rsid w:val="004F6105"/>
    <w:rsid w:val="004F69B4"/>
    <w:rsid w:val="004F6F99"/>
    <w:rsid w:val="00503089"/>
    <w:rsid w:val="005041C7"/>
    <w:rsid w:val="00504371"/>
    <w:rsid w:val="00506737"/>
    <w:rsid w:val="00506FBE"/>
    <w:rsid w:val="0050757C"/>
    <w:rsid w:val="00510720"/>
    <w:rsid w:val="00511CCE"/>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2CCD"/>
    <w:rsid w:val="005233BC"/>
    <w:rsid w:val="005238A1"/>
    <w:rsid w:val="00524197"/>
    <w:rsid w:val="005248BB"/>
    <w:rsid w:val="00524A12"/>
    <w:rsid w:val="00524A96"/>
    <w:rsid w:val="0053016A"/>
    <w:rsid w:val="00530528"/>
    <w:rsid w:val="00532D9B"/>
    <w:rsid w:val="00536683"/>
    <w:rsid w:val="005368FA"/>
    <w:rsid w:val="00537093"/>
    <w:rsid w:val="00537586"/>
    <w:rsid w:val="00540525"/>
    <w:rsid w:val="005408AB"/>
    <w:rsid w:val="005414CF"/>
    <w:rsid w:val="00541652"/>
    <w:rsid w:val="00541934"/>
    <w:rsid w:val="0054260B"/>
    <w:rsid w:val="005439A1"/>
    <w:rsid w:val="00543FDE"/>
    <w:rsid w:val="0054427F"/>
    <w:rsid w:val="00544886"/>
    <w:rsid w:val="00545635"/>
    <w:rsid w:val="00545C89"/>
    <w:rsid w:val="00545D62"/>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E8"/>
    <w:rsid w:val="00562EE4"/>
    <w:rsid w:val="00563095"/>
    <w:rsid w:val="0056386F"/>
    <w:rsid w:val="0056410C"/>
    <w:rsid w:val="00564ECC"/>
    <w:rsid w:val="00565BAE"/>
    <w:rsid w:val="00570A3B"/>
    <w:rsid w:val="00571ADD"/>
    <w:rsid w:val="005747B0"/>
    <w:rsid w:val="00574834"/>
    <w:rsid w:val="00576289"/>
    <w:rsid w:val="00576CE7"/>
    <w:rsid w:val="00580932"/>
    <w:rsid w:val="00581800"/>
    <w:rsid w:val="00582643"/>
    <w:rsid w:val="00583110"/>
    <w:rsid w:val="00583571"/>
    <w:rsid w:val="00583631"/>
    <w:rsid w:val="00587B24"/>
    <w:rsid w:val="00587D53"/>
    <w:rsid w:val="00590607"/>
    <w:rsid w:val="00590832"/>
    <w:rsid w:val="00590DC7"/>
    <w:rsid w:val="005916BF"/>
    <w:rsid w:val="005926D8"/>
    <w:rsid w:val="00596C69"/>
    <w:rsid w:val="00596DE0"/>
    <w:rsid w:val="005A039E"/>
    <w:rsid w:val="005A0594"/>
    <w:rsid w:val="005A196B"/>
    <w:rsid w:val="005A1BE5"/>
    <w:rsid w:val="005A3A4E"/>
    <w:rsid w:val="005A51D4"/>
    <w:rsid w:val="005A5635"/>
    <w:rsid w:val="005A58E5"/>
    <w:rsid w:val="005A5C4F"/>
    <w:rsid w:val="005A7401"/>
    <w:rsid w:val="005A7DE9"/>
    <w:rsid w:val="005B1B59"/>
    <w:rsid w:val="005B212A"/>
    <w:rsid w:val="005B2846"/>
    <w:rsid w:val="005B3350"/>
    <w:rsid w:val="005B4399"/>
    <w:rsid w:val="005B529A"/>
    <w:rsid w:val="005B5B78"/>
    <w:rsid w:val="005B5B7D"/>
    <w:rsid w:val="005B76DB"/>
    <w:rsid w:val="005C00F1"/>
    <w:rsid w:val="005C014A"/>
    <w:rsid w:val="005C4266"/>
    <w:rsid w:val="005C618C"/>
    <w:rsid w:val="005C7089"/>
    <w:rsid w:val="005C7322"/>
    <w:rsid w:val="005D0264"/>
    <w:rsid w:val="005D4B3E"/>
    <w:rsid w:val="005D5E27"/>
    <w:rsid w:val="005D6264"/>
    <w:rsid w:val="005D79D2"/>
    <w:rsid w:val="005E01FD"/>
    <w:rsid w:val="005E0F0A"/>
    <w:rsid w:val="005E167D"/>
    <w:rsid w:val="005E1D12"/>
    <w:rsid w:val="005E3F90"/>
    <w:rsid w:val="005E472B"/>
    <w:rsid w:val="005E6344"/>
    <w:rsid w:val="005E6916"/>
    <w:rsid w:val="005F04C9"/>
    <w:rsid w:val="005F1CA5"/>
    <w:rsid w:val="005F46DA"/>
    <w:rsid w:val="005F56B7"/>
    <w:rsid w:val="005F577C"/>
    <w:rsid w:val="005F5BBB"/>
    <w:rsid w:val="005F6A59"/>
    <w:rsid w:val="005F752C"/>
    <w:rsid w:val="005F7E0E"/>
    <w:rsid w:val="00600408"/>
    <w:rsid w:val="006028BC"/>
    <w:rsid w:val="00602B1E"/>
    <w:rsid w:val="0060336E"/>
    <w:rsid w:val="00603838"/>
    <w:rsid w:val="00604494"/>
    <w:rsid w:val="0060451F"/>
    <w:rsid w:val="006064DA"/>
    <w:rsid w:val="00607772"/>
    <w:rsid w:val="00607D4C"/>
    <w:rsid w:val="00610B77"/>
    <w:rsid w:val="00612F13"/>
    <w:rsid w:val="006137C6"/>
    <w:rsid w:val="00613810"/>
    <w:rsid w:val="00613BA5"/>
    <w:rsid w:val="006149E0"/>
    <w:rsid w:val="00614B08"/>
    <w:rsid w:val="00616FA5"/>
    <w:rsid w:val="0061793D"/>
    <w:rsid w:val="0062033B"/>
    <w:rsid w:val="00620CED"/>
    <w:rsid w:val="006216E7"/>
    <w:rsid w:val="00622662"/>
    <w:rsid w:val="00622EFF"/>
    <w:rsid w:val="00623A1A"/>
    <w:rsid w:val="00624175"/>
    <w:rsid w:val="00624C60"/>
    <w:rsid w:val="006252C1"/>
    <w:rsid w:val="006258C5"/>
    <w:rsid w:val="00625F0D"/>
    <w:rsid w:val="0062700B"/>
    <w:rsid w:val="006306CA"/>
    <w:rsid w:val="00631C97"/>
    <w:rsid w:val="006320E5"/>
    <w:rsid w:val="00632B81"/>
    <w:rsid w:val="0063331A"/>
    <w:rsid w:val="00633443"/>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2D4"/>
    <w:rsid w:val="006478E1"/>
    <w:rsid w:val="00647C16"/>
    <w:rsid w:val="00652102"/>
    <w:rsid w:val="006542AF"/>
    <w:rsid w:val="00654FB4"/>
    <w:rsid w:val="00655A54"/>
    <w:rsid w:val="0065665B"/>
    <w:rsid w:val="006567DC"/>
    <w:rsid w:val="00656B1B"/>
    <w:rsid w:val="00656C99"/>
    <w:rsid w:val="006570BC"/>
    <w:rsid w:val="006571B2"/>
    <w:rsid w:val="00657BD5"/>
    <w:rsid w:val="006602E2"/>
    <w:rsid w:val="00660420"/>
    <w:rsid w:val="00662942"/>
    <w:rsid w:val="006633CE"/>
    <w:rsid w:val="006671FA"/>
    <w:rsid w:val="00667221"/>
    <w:rsid w:val="00667D07"/>
    <w:rsid w:val="0067138E"/>
    <w:rsid w:val="00673AD6"/>
    <w:rsid w:val="00674262"/>
    <w:rsid w:val="00675515"/>
    <w:rsid w:val="00676773"/>
    <w:rsid w:val="0067717E"/>
    <w:rsid w:val="00680FD1"/>
    <w:rsid w:val="00681625"/>
    <w:rsid w:val="006824D4"/>
    <w:rsid w:val="00682C7C"/>
    <w:rsid w:val="00683824"/>
    <w:rsid w:val="00683DC3"/>
    <w:rsid w:val="006840A8"/>
    <w:rsid w:val="006841CB"/>
    <w:rsid w:val="006847F5"/>
    <w:rsid w:val="00684A82"/>
    <w:rsid w:val="00685BC6"/>
    <w:rsid w:val="00687DC5"/>
    <w:rsid w:val="00687F33"/>
    <w:rsid w:val="00691559"/>
    <w:rsid w:val="0069155F"/>
    <w:rsid w:val="00691BD4"/>
    <w:rsid w:val="00693DA5"/>
    <w:rsid w:val="00693F44"/>
    <w:rsid w:val="00694A12"/>
    <w:rsid w:val="00695104"/>
    <w:rsid w:val="00695721"/>
    <w:rsid w:val="00695FD5"/>
    <w:rsid w:val="00697530"/>
    <w:rsid w:val="006978EF"/>
    <w:rsid w:val="006A0203"/>
    <w:rsid w:val="006A0F18"/>
    <w:rsid w:val="006A12F7"/>
    <w:rsid w:val="006A3DC1"/>
    <w:rsid w:val="006A55BE"/>
    <w:rsid w:val="006A57B7"/>
    <w:rsid w:val="006A60B3"/>
    <w:rsid w:val="006A64FF"/>
    <w:rsid w:val="006A6926"/>
    <w:rsid w:val="006A76DB"/>
    <w:rsid w:val="006A7860"/>
    <w:rsid w:val="006B02DF"/>
    <w:rsid w:val="006B0337"/>
    <w:rsid w:val="006B07AC"/>
    <w:rsid w:val="006B0F26"/>
    <w:rsid w:val="006B14AB"/>
    <w:rsid w:val="006B298C"/>
    <w:rsid w:val="006B2B0F"/>
    <w:rsid w:val="006B4FA7"/>
    <w:rsid w:val="006B5901"/>
    <w:rsid w:val="006B6051"/>
    <w:rsid w:val="006B6BD0"/>
    <w:rsid w:val="006C0389"/>
    <w:rsid w:val="006C0CA2"/>
    <w:rsid w:val="006C18F8"/>
    <w:rsid w:val="006C1C5B"/>
    <w:rsid w:val="006C1DAD"/>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4C9A"/>
    <w:rsid w:val="006D5285"/>
    <w:rsid w:val="006D70A5"/>
    <w:rsid w:val="006D7CED"/>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700571"/>
    <w:rsid w:val="00700D39"/>
    <w:rsid w:val="00700DCE"/>
    <w:rsid w:val="007027BD"/>
    <w:rsid w:val="007039DB"/>
    <w:rsid w:val="0070425A"/>
    <w:rsid w:val="0070480F"/>
    <w:rsid w:val="00707820"/>
    <w:rsid w:val="00707E6F"/>
    <w:rsid w:val="007103FE"/>
    <w:rsid w:val="00710B6B"/>
    <w:rsid w:val="00711695"/>
    <w:rsid w:val="00712A07"/>
    <w:rsid w:val="00714CED"/>
    <w:rsid w:val="00715AA0"/>
    <w:rsid w:val="00715D3A"/>
    <w:rsid w:val="0071636E"/>
    <w:rsid w:val="00716F6D"/>
    <w:rsid w:val="007175CD"/>
    <w:rsid w:val="00717724"/>
    <w:rsid w:val="00717915"/>
    <w:rsid w:val="00717A71"/>
    <w:rsid w:val="00717CBD"/>
    <w:rsid w:val="0072139D"/>
    <w:rsid w:val="007217E7"/>
    <w:rsid w:val="00721E6F"/>
    <w:rsid w:val="0072265D"/>
    <w:rsid w:val="007226A7"/>
    <w:rsid w:val="007227A1"/>
    <w:rsid w:val="0072324F"/>
    <w:rsid w:val="0072429B"/>
    <w:rsid w:val="0072540E"/>
    <w:rsid w:val="00725B0D"/>
    <w:rsid w:val="00725E8A"/>
    <w:rsid w:val="00727A24"/>
    <w:rsid w:val="00727F4A"/>
    <w:rsid w:val="00727F4B"/>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709E6"/>
    <w:rsid w:val="00772A71"/>
    <w:rsid w:val="00773DCD"/>
    <w:rsid w:val="00773E29"/>
    <w:rsid w:val="007752C8"/>
    <w:rsid w:val="00777991"/>
    <w:rsid w:val="00781AA5"/>
    <w:rsid w:val="00781C3D"/>
    <w:rsid w:val="00782043"/>
    <w:rsid w:val="0078245A"/>
    <w:rsid w:val="00782851"/>
    <w:rsid w:val="007832A5"/>
    <w:rsid w:val="007832D6"/>
    <w:rsid w:val="00783BA9"/>
    <w:rsid w:val="007875B6"/>
    <w:rsid w:val="00790DC1"/>
    <w:rsid w:val="007911F1"/>
    <w:rsid w:val="007912D7"/>
    <w:rsid w:val="00791D1E"/>
    <w:rsid w:val="007920BC"/>
    <w:rsid w:val="007921CB"/>
    <w:rsid w:val="00793BF8"/>
    <w:rsid w:val="00794143"/>
    <w:rsid w:val="00794239"/>
    <w:rsid w:val="007943D9"/>
    <w:rsid w:val="0079543A"/>
    <w:rsid w:val="007962AD"/>
    <w:rsid w:val="0079729E"/>
    <w:rsid w:val="007A1DCA"/>
    <w:rsid w:val="007A2AD7"/>
    <w:rsid w:val="007A2FCD"/>
    <w:rsid w:val="007A398F"/>
    <w:rsid w:val="007A4609"/>
    <w:rsid w:val="007A4DFC"/>
    <w:rsid w:val="007A5EF2"/>
    <w:rsid w:val="007A6541"/>
    <w:rsid w:val="007A7D0D"/>
    <w:rsid w:val="007A7D83"/>
    <w:rsid w:val="007B1187"/>
    <w:rsid w:val="007B2123"/>
    <w:rsid w:val="007B2145"/>
    <w:rsid w:val="007B27C6"/>
    <w:rsid w:val="007B2E8F"/>
    <w:rsid w:val="007B361F"/>
    <w:rsid w:val="007B4161"/>
    <w:rsid w:val="007B6E36"/>
    <w:rsid w:val="007B7C85"/>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E2F"/>
    <w:rsid w:val="007D7332"/>
    <w:rsid w:val="007E28A2"/>
    <w:rsid w:val="007E4E05"/>
    <w:rsid w:val="007E5161"/>
    <w:rsid w:val="007E6F56"/>
    <w:rsid w:val="007E7FB3"/>
    <w:rsid w:val="007F0E9C"/>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B1D"/>
    <w:rsid w:val="00806CF0"/>
    <w:rsid w:val="008075A3"/>
    <w:rsid w:val="00810197"/>
    <w:rsid w:val="00811670"/>
    <w:rsid w:val="008118BC"/>
    <w:rsid w:val="00812121"/>
    <w:rsid w:val="008123FD"/>
    <w:rsid w:val="00812684"/>
    <w:rsid w:val="00813807"/>
    <w:rsid w:val="008145DC"/>
    <w:rsid w:val="008160CB"/>
    <w:rsid w:val="008173F0"/>
    <w:rsid w:val="008202FA"/>
    <w:rsid w:val="008204E3"/>
    <w:rsid w:val="00820FAC"/>
    <w:rsid w:val="00821ECE"/>
    <w:rsid w:val="00823BA3"/>
    <w:rsid w:val="00823D67"/>
    <w:rsid w:val="0082423F"/>
    <w:rsid w:val="00824D33"/>
    <w:rsid w:val="00825197"/>
    <w:rsid w:val="00825C81"/>
    <w:rsid w:val="00825D14"/>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071E"/>
    <w:rsid w:val="008520DA"/>
    <w:rsid w:val="00853EDB"/>
    <w:rsid w:val="0085618E"/>
    <w:rsid w:val="008567A3"/>
    <w:rsid w:val="00856B1C"/>
    <w:rsid w:val="00856ED1"/>
    <w:rsid w:val="00860283"/>
    <w:rsid w:val="0086076C"/>
    <w:rsid w:val="00860FF7"/>
    <w:rsid w:val="00861942"/>
    <w:rsid w:val="00862F61"/>
    <w:rsid w:val="00871CDF"/>
    <w:rsid w:val="00872049"/>
    <w:rsid w:val="008736F7"/>
    <w:rsid w:val="00873F54"/>
    <w:rsid w:val="0087463F"/>
    <w:rsid w:val="00876249"/>
    <w:rsid w:val="00877E99"/>
    <w:rsid w:val="008809E0"/>
    <w:rsid w:val="00881151"/>
    <w:rsid w:val="008811AD"/>
    <w:rsid w:val="00881282"/>
    <w:rsid w:val="00882DA6"/>
    <w:rsid w:val="00886588"/>
    <w:rsid w:val="00886A5D"/>
    <w:rsid w:val="00887339"/>
    <w:rsid w:val="00890314"/>
    <w:rsid w:val="00892A0B"/>
    <w:rsid w:val="00892BC3"/>
    <w:rsid w:val="00892F42"/>
    <w:rsid w:val="008931DB"/>
    <w:rsid w:val="008933A8"/>
    <w:rsid w:val="00896320"/>
    <w:rsid w:val="00896829"/>
    <w:rsid w:val="008A0F63"/>
    <w:rsid w:val="008A0FD0"/>
    <w:rsid w:val="008A162B"/>
    <w:rsid w:val="008A16D9"/>
    <w:rsid w:val="008A20E9"/>
    <w:rsid w:val="008A2E20"/>
    <w:rsid w:val="008A3E62"/>
    <w:rsid w:val="008A46B6"/>
    <w:rsid w:val="008A4D35"/>
    <w:rsid w:val="008A4D9B"/>
    <w:rsid w:val="008A5160"/>
    <w:rsid w:val="008A58F7"/>
    <w:rsid w:val="008A5D67"/>
    <w:rsid w:val="008A5DBD"/>
    <w:rsid w:val="008A5FDF"/>
    <w:rsid w:val="008B07CA"/>
    <w:rsid w:val="008B165F"/>
    <w:rsid w:val="008B20A4"/>
    <w:rsid w:val="008B2598"/>
    <w:rsid w:val="008B344D"/>
    <w:rsid w:val="008B38CE"/>
    <w:rsid w:val="008B3A99"/>
    <w:rsid w:val="008B5E8D"/>
    <w:rsid w:val="008B6754"/>
    <w:rsid w:val="008B7400"/>
    <w:rsid w:val="008B7CCE"/>
    <w:rsid w:val="008C0AA3"/>
    <w:rsid w:val="008C1A71"/>
    <w:rsid w:val="008C1EBF"/>
    <w:rsid w:val="008C3DDE"/>
    <w:rsid w:val="008C622D"/>
    <w:rsid w:val="008C66E2"/>
    <w:rsid w:val="008D0DC5"/>
    <w:rsid w:val="008D1D40"/>
    <w:rsid w:val="008D2CB1"/>
    <w:rsid w:val="008D2E3A"/>
    <w:rsid w:val="008D3B06"/>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6AB"/>
    <w:rsid w:val="008F7C51"/>
    <w:rsid w:val="008F7FC0"/>
    <w:rsid w:val="00901563"/>
    <w:rsid w:val="009025CC"/>
    <w:rsid w:val="0090398E"/>
    <w:rsid w:val="00903F29"/>
    <w:rsid w:val="00905D77"/>
    <w:rsid w:val="00906ED8"/>
    <w:rsid w:val="00907015"/>
    <w:rsid w:val="00907449"/>
    <w:rsid w:val="00911132"/>
    <w:rsid w:val="00911510"/>
    <w:rsid w:val="00911655"/>
    <w:rsid w:val="00912974"/>
    <w:rsid w:val="00912CAB"/>
    <w:rsid w:val="00913426"/>
    <w:rsid w:val="0091373C"/>
    <w:rsid w:val="00915D3A"/>
    <w:rsid w:val="00915D58"/>
    <w:rsid w:val="00916470"/>
    <w:rsid w:val="00917524"/>
    <w:rsid w:val="00920145"/>
    <w:rsid w:val="00920F45"/>
    <w:rsid w:val="00921C1F"/>
    <w:rsid w:val="009220D3"/>
    <w:rsid w:val="0092232D"/>
    <w:rsid w:val="0092511D"/>
    <w:rsid w:val="00926161"/>
    <w:rsid w:val="00926258"/>
    <w:rsid w:val="00927B16"/>
    <w:rsid w:val="00931DC4"/>
    <w:rsid w:val="00932168"/>
    <w:rsid w:val="00932531"/>
    <w:rsid w:val="009349F6"/>
    <w:rsid w:val="00936EC5"/>
    <w:rsid w:val="00942BE8"/>
    <w:rsid w:val="00945C21"/>
    <w:rsid w:val="00945E2E"/>
    <w:rsid w:val="0094667F"/>
    <w:rsid w:val="00946C63"/>
    <w:rsid w:val="00947073"/>
    <w:rsid w:val="009537C1"/>
    <w:rsid w:val="0095494A"/>
    <w:rsid w:val="00956581"/>
    <w:rsid w:val="00956EF6"/>
    <w:rsid w:val="009607A3"/>
    <w:rsid w:val="00960880"/>
    <w:rsid w:val="00961DBE"/>
    <w:rsid w:val="00961E11"/>
    <w:rsid w:val="0096241E"/>
    <w:rsid w:val="0096329E"/>
    <w:rsid w:val="00966A20"/>
    <w:rsid w:val="00970B1E"/>
    <w:rsid w:val="00973C82"/>
    <w:rsid w:val="0097465C"/>
    <w:rsid w:val="00975F96"/>
    <w:rsid w:val="009805C8"/>
    <w:rsid w:val="00981FBC"/>
    <w:rsid w:val="009828F6"/>
    <w:rsid w:val="00983EEB"/>
    <w:rsid w:val="009847A2"/>
    <w:rsid w:val="00985297"/>
    <w:rsid w:val="00985655"/>
    <w:rsid w:val="00985E50"/>
    <w:rsid w:val="00986959"/>
    <w:rsid w:val="00986B0E"/>
    <w:rsid w:val="0098777C"/>
    <w:rsid w:val="00987824"/>
    <w:rsid w:val="00991603"/>
    <w:rsid w:val="0099175F"/>
    <w:rsid w:val="00991D88"/>
    <w:rsid w:val="00991F74"/>
    <w:rsid w:val="00992A04"/>
    <w:rsid w:val="00992AEF"/>
    <w:rsid w:val="00993334"/>
    <w:rsid w:val="00994D2C"/>
    <w:rsid w:val="00996708"/>
    <w:rsid w:val="009973F3"/>
    <w:rsid w:val="009A1132"/>
    <w:rsid w:val="009A14B8"/>
    <w:rsid w:val="009A1DEA"/>
    <w:rsid w:val="009A2732"/>
    <w:rsid w:val="009A2E23"/>
    <w:rsid w:val="009A3250"/>
    <w:rsid w:val="009A3C6B"/>
    <w:rsid w:val="009A3DE3"/>
    <w:rsid w:val="009A4721"/>
    <w:rsid w:val="009A5100"/>
    <w:rsid w:val="009B0AF6"/>
    <w:rsid w:val="009B2D2F"/>
    <w:rsid w:val="009B2E06"/>
    <w:rsid w:val="009B7342"/>
    <w:rsid w:val="009B780A"/>
    <w:rsid w:val="009C1B5C"/>
    <w:rsid w:val="009C208B"/>
    <w:rsid w:val="009C21AA"/>
    <w:rsid w:val="009C27A8"/>
    <w:rsid w:val="009C2A70"/>
    <w:rsid w:val="009C306B"/>
    <w:rsid w:val="009C34AB"/>
    <w:rsid w:val="009C41F6"/>
    <w:rsid w:val="009C57EE"/>
    <w:rsid w:val="009C5D05"/>
    <w:rsid w:val="009C65C5"/>
    <w:rsid w:val="009C7395"/>
    <w:rsid w:val="009C768E"/>
    <w:rsid w:val="009D00B1"/>
    <w:rsid w:val="009D186B"/>
    <w:rsid w:val="009D2805"/>
    <w:rsid w:val="009D2BEE"/>
    <w:rsid w:val="009D3FAB"/>
    <w:rsid w:val="009D52AA"/>
    <w:rsid w:val="009D5500"/>
    <w:rsid w:val="009D6F27"/>
    <w:rsid w:val="009D70F0"/>
    <w:rsid w:val="009E1ED3"/>
    <w:rsid w:val="009E2027"/>
    <w:rsid w:val="009E3F60"/>
    <w:rsid w:val="009E50A9"/>
    <w:rsid w:val="009E5325"/>
    <w:rsid w:val="009E5329"/>
    <w:rsid w:val="009E5DA1"/>
    <w:rsid w:val="009E60AA"/>
    <w:rsid w:val="009E689E"/>
    <w:rsid w:val="009E76FA"/>
    <w:rsid w:val="009F1255"/>
    <w:rsid w:val="009F1E72"/>
    <w:rsid w:val="009F314B"/>
    <w:rsid w:val="009F3A3E"/>
    <w:rsid w:val="009F3FEA"/>
    <w:rsid w:val="009F4945"/>
    <w:rsid w:val="009F571E"/>
    <w:rsid w:val="009F61C0"/>
    <w:rsid w:val="00A00207"/>
    <w:rsid w:val="00A02039"/>
    <w:rsid w:val="00A02545"/>
    <w:rsid w:val="00A02A48"/>
    <w:rsid w:val="00A03CE6"/>
    <w:rsid w:val="00A04D27"/>
    <w:rsid w:val="00A13FF7"/>
    <w:rsid w:val="00A1416A"/>
    <w:rsid w:val="00A14975"/>
    <w:rsid w:val="00A15111"/>
    <w:rsid w:val="00A15DCC"/>
    <w:rsid w:val="00A17A08"/>
    <w:rsid w:val="00A214FA"/>
    <w:rsid w:val="00A23974"/>
    <w:rsid w:val="00A241C7"/>
    <w:rsid w:val="00A25755"/>
    <w:rsid w:val="00A26AD5"/>
    <w:rsid w:val="00A26E2A"/>
    <w:rsid w:val="00A27E82"/>
    <w:rsid w:val="00A3055C"/>
    <w:rsid w:val="00A3392A"/>
    <w:rsid w:val="00A33D4F"/>
    <w:rsid w:val="00A34DAE"/>
    <w:rsid w:val="00A35196"/>
    <w:rsid w:val="00A35213"/>
    <w:rsid w:val="00A356E9"/>
    <w:rsid w:val="00A372B0"/>
    <w:rsid w:val="00A373DC"/>
    <w:rsid w:val="00A37869"/>
    <w:rsid w:val="00A37896"/>
    <w:rsid w:val="00A378DB"/>
    <w:rsid w:val="00A40AA2"/>
    <w:rsid w:val="00A41363"/>
    <w:rsid w:val="00A446B3"/>
    <w:rsid w:val="00A4531F"/>
    <w:rsid w:val="00A45553"/>
    <w:rsid w:val="00A45A60"/>
    <w:rsid w:val="00A47076"/>
    <w:rsid w:val="00A47803"/>
    <w:rsid w:val="00A50DAA"/>
    <w:rsid w:val="00A527FC"/>
    <w:rsid w:val="00A557DE"/>
    <w:rsid w:val="00A571D5"/>
    <w:rsid w:val="00A63A88"/>
    <w:rsid w:val="00A648E0"/>
    <w:rsid w:val="00A648E5"/>
    <w:rsid w:val="00A656DC"/>
    <w:rsid w:val="00A66EE8"/>
    <w:rsid w:val="00A67BEB"/>
    <w:rsid w:val="00A7055E"/>
    <w:rsid w:val="00A7133E"/>
    <w:rsid w:val="00A71A2E"/>
    <w:rsid w:val="00A71E55"/>
    <w:rsid w:val="00A7234A"/>
    <w:rsid w:val="00A7285C"/>
    <w:rsid w:val="00A74FCB"/>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795D"/>
    <w:rsid w:val="00A92150"/>
    <w:rsid w:val="00A94160"/>
    <w:rsid w:val="00A95692"/>
    <w:rsid w:val="00AA1428"/>
    <w:rsid w:val="00AA150C"/>
    <w:rsid w:val="00AA157D"/>
    <w:rsid w:val="00AA3311"/>
    <w:rsid w:val="00AA3703"/>
    <w:rsid w:val="00AA557A"/>
    <w:rsid w:val="00AA7075"/>
    <w:rsid w:val="00AA7ADA"/>
    <w:rsid w:val="00AA7B24"/>
    <w:rsid w:val="00AA7B94"/>
    <w:rsid w:val="00AB22DD"/>
    <w:rsid w:val="00AB332D"/>
    <w:rsid w:val="00AB4650"/>
    <w:rsid w:val="00AB4D77"/>
    <w:rsid w:val="00AB61F1"/>
    <w:rsid w:val="00AB7B83"/>
    <w:rsid w:val="00AB7F88"/>
    <w:rsid w:val="00AC1CB3"/>
    <w:rsid w:val="00AC1E52"/>
    <w:rsid w:val="00AC2D4C"/>
    <w:rsid w:val="00AC3274"/>
    <w:rsid w:val="00AC3476"/>
    <w:rsid w:val="00AC3528"/>
    <w:rsid w:val="00AC4ADD"/>
    <w:rsid w:val="00AD04F7"/>
    <w:rsid w:val="00AD270E"/>
    <w:rsid w:val="00AD2899"/>
    <w:rsid w:val="00AD3BF2"/>
    <w:rsid w:val="00AD41BD"/>
    <w:rsid w:val="00AD4AAD"/>
    <w:rsid w:val="00AD54B2"/>
    <w:rsid w:val="00AD5985"/>
    <w:rsid w:val="00AD6096"/>
    <w:rsid w:val="00AE0BD2"/>
    <w:rsid w:val="00AE1E40"/>
    <w:rsid w:val="00AE4DFD"/>
    <w:rsid w:val="00AE4E1D"/>
    <w:rsid w:val="00AE5AC3"/>
    <w:rsid w:val="00AE6D37"/>
    <w:rsid w:val="00AF096A"/>
    <w:rsid w:val="00AF0D25"/>
    <w:rsid w:val="00AF4105"/>
    <w:rsid w:val="00AF572B"/>
    <w:rsid w:val="00AF6B19"/>
    <w:rsid w:val="00AF6E94"/>
    <w:rsid w:val="00AF7C89"/>
    <w:rsid w:val="00AF7E74"/>
    <w:rsid w:val="00B004C2"/>
    <w:rsid w:val="00B011EE"/>
    <w:rsid w:val="00B01360"/>
    <w:rsid w:val="00B03139"/>
    <w:rsid w:val="00B03828"/>
    <w:rsid w:val="00B0549B"/>
    <w:rsid w:val="00B057F9"/>
    <w:rsid w:val="00B067E9"/>
    <w:rsid w:val="00B06FC7"/>
    <w:rsid w:val="00B07397"/>
    <w:rsid w:val="00B07699"/>
    <w:rsid w:val="00B0791A"/>
    <w:rsid w:val="00B10739"/>
    <w:rsid w:val="00B11623"/>
    <w:rsid w:val="00B1172F"/>
    <w:rsid w:val="00B11BF0"/>
    <w:rsid w:val="00B11F02"/>
    <w:rsid w:val="00B1217D"/>
    <w:rsid w:val="00B12EC9"/>
    <w:rsid w:val="00B134CB"/>
    <w:rsid w:val="00B15B55"/>
    <w:rsid w:val="00B176A8"/>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33D0"/>
    <w:rsid w:val="00B436FC"/>
    <w:rsid w:val="00B44EEE"/>
    <w:rsid w:val="00B45400"/>
    <w:rsid w:val="00B456E7"/>
    <w:rsid w:val="00B45E4B"/>
    <w:rsid w:val="00B46B80"/>
    <w:rsid w:val="00B46E6C"/>
    <w:rsid w:val="00B47CE1"/>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53E"/>
    <w:rsid w:val="00B94B5A"/>
    <w:rsid w:val="00B953FD"/>
    <w:rsid w:val="00B96026"/>
    <w:rsid w:val="00B9678C"/>
    <w:rsid w:val="00B9740D"/>
    <w:rsid w:val="00B978C5"/>
    <w:rsid w:val="00BA0F4D"/>
    <w:rsid w:val="00BA2B1A"/>
    <w:rsid w:val="00BA3F51"/>
    <w:rsid w:val="00BA45A4"/>
    <w:rsid w:val="00BA46A9"/>
    <w:rsid w:val="00BA4A18"/>
    <w:rsid w:val="00BA4BAA"/>
    <w:rsid w:val="00BA5F5A"/>
    <w:rsid w:val="00BA67A6"/>
    <w:rsid w:val="00BA7C02"/>
    <w:rsid w:val="00BB15F1"/>
    <w:rsid w:val="00BB1F57"/>
    <w:rsid w:val="00BB2918"/>
    <w:rsid w:val="00BB30AA"/>
    <w:rsid w:val="00BB3B7A"/>
    <w:rsid w:val="00BB58FE"/>
    <w:rsid w:val="00BB628B"/>
    <w:rsid w:val="00BB785B"/>
    <w:rsid w:val="00BC1229"/>
    <w:rsid w:val="00BC30EF"/>
    <w:rsid w:val="00BC4E80"/>
    <w:rsid w:val="00BC5284"/>
    <w:rsid w:val="00BC5CB3"/>
    <w:rsid w:val="00BC5E0D"/>
    <w:rsid w:val="00BD07AD"/>
    <w:rsid w:val="00BD36BB"/>
    <w:rsid w:val="00BD3B7E"/>
    <w:rsid w:val="00BD43E5"/>
    <w:rsid w:val="00BD4881"/>
    <w:rsid w:val="00BD5063"/>
    <w:rsid w:val="00BD72EF"/>
    <w:rsid w:val="00BD7F13"/>
    <w:rsid w:val="00BE030B"/>
    <w:rsid w:val="00BE083D"/>
    <w:rsid w:val="00BE1EAB"/>
    <w:rsid w:val="00BE2459"/>
    <w:rsid w:val="00BE24A8"/>
    <w:rsid w:val="00BE2885"/>
    <w:rsid w:val="00BE2DF2"/>
    <w:rsid w:val="00BE2EC5"/>
    <w:rsid w:val="00BE413B"/>
    <w:rsid w:val="00BE4C97"/>
    <w:rsid w:val="00BE53D0"/>
    <w:rsid w:val="00BF0C58"/>
    <w:rsid w:val="00BF1585"/>
    <w:rsid w:val="00BF21B0"/>
    <w:rsid w:val="00BF3EA0"/>
    <w:rsid w:val="00BF406E"/>
    <w:rsid w:val="00BF4E35"/>
    <w:rsid w:val="00C013B7"/>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95E"/>
    <w:rsid w:val="00C14B48"/>
    <w:rsid w:val="00C14D74"/>
    <w:rsid w:val="00C1545A"/>
    <w:rsid w:val="00C173CE"/>
    <w:rsid w:val="00C17B02"/>
    <w:rsid w:val="00C17B8D"/>
    <w:rsid w:val="00C20BC6"/>
    <w:rsid w:val="00C22183"/>
    <w:rsid w:val="00C22945"/>
    <w:rsid w:val="00C23674"/>
    <w:rsid w:val="00C25B34"/>
    <w:rsid w:val="00C25F9B"/>
    <w:rsid w:val="00C263DE"/>
    <w:rsid w:val="00C2647D"/>
    <w:rsid w:val="00C302C2"/>
    <w:rsid w:val="00C302E1"/>
    <w:rsid w:val="00C36D20"/>
    <w:rsid w:val="00C37685"/>
    <w:rsid w:val="00C37824"/>
    <w:rsid w:val="00C37A84"/>
    <w:rsid w:val="00C40509"/>
    <w:rsid w:val="00C40C4A"/>
    <w:rsid w:val="00C41B8C"/>
    <w:rsid w:val="00C41DED"/>
    <w:rsid w:val="00C421CE"/>
    <w:rsid w:val="00C42491"/>
    <w:rsid w:val="00C426B6"/>
    <w:rsid w:val="00C42C85"/>
    <w:rsid w:val="00C42F7A"/>
    <w:rsid w:val="00C43797"/>
    <w:rsid w:val="00C43F6A"/>
    <w:rsid w:val="00C461F9"/>
    <w:rsid w:val="00C465C3"/>
    <w:rsid w:val="00C46E06"/>
    <w:rsid w:val="00C47544"/>
    <w:rsid w:val="00C47B67"/>
    <w:rsid w:val="00C50367"/>
    <w:rsid w:val="00C50E26"/>
    <w:rsid w:val="00C50FAD"/>
    <w:rsid w:val="00C516E1"/>
    <w:rsid w:val="00C51F4C"/>
    <w:rsid w:val="00C520FC"/>
    <w:rsid w:val="00C52487"/>
    <w:rsid w:val="00C52BC2"/>
    <w:rsid w:val="00C53426"/>
    <w:rsid w:val="00C5432C"/>
    <w:rsid w:val="00C5476C"/>
    <w:rsid w:val="00C547A4"/>
    <w:rsid w:val="00C56779"/>
    <w:rsid w:val="00C56DDF"/>
    <w:rsid w:val="00C5736E"/>
    <w:rsid w:val="00C60B5C"/>
    <w:rsid w:val="00C61361"/>
    <w:rsid w:val="00C61D9D"/>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553"/>
    <w:rsid w:val="00C84804"/>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5AA3"/>
    <w:rsid w:val="00CA74CF"/>
    <w:rsid w:val="00CA7F36"/>
    <w:rsid w:val="00CB1A53"/>
    <w:rsid w:val="00CB2D74"/>
    <w:rsid w:val="00CB3CAF"/>
    <w:rsid w:val="00CB437A"/>
    <w:rsid w:val="00CB4641"/>
    <w:rsid w:val="00CB4B13"/>
    <w:rsid w:val="00CB588B"/>
    <w:rsid w:val="00CB5F8A"/>
    <w:rsid w:val="00CB641E"/>
    <w:rsid w:val="00CB68A2"/>
    <w:rsid w:val="00CB706F"/>
    <w:rsid w:val="00CC05FF"/>
    <w:rsid w:val="00CC06C8"/>
    <w:rsid w:val="00CC1EDC"/>
    <w:rsid w:val="00CC2491"/>
    <w:rsid w:val="00CC2525"/>
    <w:rsid w:val="00CC2B91"/>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31A4"/>
    <w:rsid w:val="00CE480F"/>
    <w:rsid w:val="00CE5477"/>
    <w:rsid w:val="00CE62E4"/>
    <w:rsid w:val="00CE68A3"/>
    <w:rsid w:val="00CF1C87"/>
    <w:rsid w:val="00CF25A1"/>
    <w:rsid w:val="00CF3032"/>
    <w:rsid w:val="00CF4AC1"/>
    <w:rsid w:val="00CF7780"/>
    <w:rsid w:val="00D005F8"/>
    <w:rsid w:val="00D00B19"/>
    <w:rsid w:val="00D021B3"/>
    <w:rsid w:val="00D04369"/>
    <w:rsid w:val="00D0518B"/>
    <w:rsid w:val="00D058EB"/>
    <w:rsid w:val="00D05CBA"/>
    <w:rsid w:val="00D05CF7"/>
    <w:rsid w:val="00D05F83"/>
    <w:rsid w:val="00D06312"/>
    <w:rsid w:val="00D07462"/>
    <w:rsid w:val="00D10890"/>
    <w:rsid w:val="00D12A5C"/>
    <w:rsid w:val="00D1423A"/>
    <w:rsid w:val="00D1467C"/>
    <w:rsid w:val="00D16831"/>
    <w:rsid w:val="00D175B8"/>
    <w:rsid w:val="00D20C37"/>
    <w:rsid w:val="00D21985"/>
    <w:rsid w:val="00D2245F"/>
    <w:rsid w:val="00D24C5F"/>
    <w:rsid w:val="00D250EF"/>
    <w:rsid w:val="00D251A3"/>
    <w:rsid w:val="00D266DA"/>
    <w:rsid w:val="00D269D3"/>
    <w:rsid w:val="00D33248"/>
    <w:rsid w:val="00D33373"/>
    <w:rsid w:val="00D34D3C"/>
    <w:rsid w:val="00D35671"/>
    <w:rsid w:val="00D36242"/>
    <w:rsid w:val="00D36D90"/>
    <w:rsid w:val="00D371DD"/>
    <w:rsid w:val="00D40210"/>
    <w:rsid w:val="00D41E64"/>
    <w:rsid w:val="00D428C4"/>
    <w:rsid w:val="00D43A5C"/>
    <w:rsid w:val="00D43B38"/>
    <w:rsid w:val="00D43FEC"/>
    <w:rsid w:val="00D451B6"/>
    <w:rsid w:val="00D47CB4"/>
    <w:rsid w:val="00D50860"/>
    <w:rsid w:val="00D50A43"/>
    <w:rsid w:val="00D516E0"/>
    <w:rsid w:val="00D53D54"/>
    <w:rsid w:val="00D568D4"/>
    <w:rsid w:val="00D57CD0"/>
    <w:rsid w:val="00D61B22"/>
    <w:rsid w:val="00D6242B"/>
    <w:rsid w:val="00D62758"/>
    <w:rsid w:val="00D6324E"/>
    <w:rsid w:val="00D63374"/>
    <w:rsid w:val="00D64275"/>
    <w:rsid w:val="00D64863"/>
    <w:rsid w:val="00D65CB4"/>
    <w:rsid w:val="00D67311"/>
    <w:rsid w:val="00D7142E"/>
    <w:rsid w:val="00D74183"/>
    <w:rsid w:val="00D75851"/>
    <w:rsid w:val="00D777F1"/>
    <w:rsid w:val="00D77E3D"/>
    <w:rsid w:val="00D84FA5"/>
    <w:rsid w:val="00D86508"/>
    <w:rsid w:val="00D86AE8"/>
    <w:rsid w:val="00D8706D"/>
    <w:rsid w:val="00D87659"/>
    <w:rsid w:val="00D8789E"/>
    <w:rsid w:val="00D90013"/>
    <w:rsid w:val="00D92004"/>
    <w:rsid w:val="00D9340D"/>
    <w:rsid w:val="00D94F6F"/>
    <w:rsid w:val="00D9538A"/>
    <w:rsid w:val="00D958DB"/>
    <w:rsid w:val="00D97135"/>
    <w:rsid w:val="00D97465"/>
    <w:rsid w:val="00D97DC7"/>
    <w:rsid w:val="00D97F0F"/>
    <w:rsid w:val="00DA0D85"/>
    <w:rsid w:val="00DA146B"/>
    <w:rsid w:val="00DA286F"/>
    <w:rsid w:val="00DA299D"/>
    <w:rsid w:val="00DA2A54"/>
    <w:rsid w:val="00DA364B"/>
    <w:rsid w:val="00DA3B09"/>
    <w:rsid w:val="00DA4203"/>
    <w:rsid w:val="00DA4404"/>
    <w:rsid w:val="00DA47EE"/>
    <w:rsid w:val="00DA52B6"/>
    <w:rsid w:val="00DA62BC"/>
    <w:rsid w:val="00DA6B6C"/>
    <w:rsid w:val="00DA7707"/>
    <w:rsid w:val="00DB0A62"/>
    <w:rsid w:val="00DB139B"/>
    <w:rsid w:val="00DB1830"/>
    <w:rsid w:val="00DB21FD"/>
    <w:rsid w:val="00DB307F"/>
    <w:rsid w:val="00DB44C1"/>
    <w:rsid w:val="00DB44C5"/>
    <w:rsid w:val="00DB6B3E"/>
    <w:rsid w:val="00DB6C5E"/>
    <w:rsid w:val="00DB75C8"/>
    <w:rsid w:val="00DC0607"/>
    <w:rsid w:val="00DC1027"/>
    <w:rsid w:val="00DC1A81"/>
    <w:rsid w:val="00DC1F32"/>
    <w:rsid w:val="00DC2972"/>
    <w:rsid w:val="00DC2F65"/>
    <w:rsid w:val="00DC3094"/>
    <w:rsid w:val="00DC317C"/>
    <w:rsid w:val="00DC37F2"/>
    <w:rsid w:val="00DC786F"/>
    <w:rsid w:val="00DC7E85"/>
    <w:rsid w:val="00DD0BDD"/>
    <w:rsid w:val="00DD1E32"/>
    <w:rsid w:val="00DD2FF8"/>
    <w:rsid w:val="00DD3BAA"/>
    <w:rsid w:val="00DD4B3F"/>
    <w:rsid w:val="00DD4EC6"/>
    <w:rsid w:val="00DD6274"/>
    <w:rsid w:val="00DD637D"/>
    <w:rsid w:val="00DD639D"/>
    <w:rsid w:val="00DD6F71"/>
    <w:rsid w:val="00DD7ED7"/>
    <w:rsid w:val="00DE0343"/>
    <w:rsid w:val="00DE0609"/>
    <w:rsid w:val="00DE2755"/>
    <w:rsid w:val="00DE4B0D"/>
    <w:rsid w:val="00DE51C7"/>
    <w:rsid w:val="00DE625A"/>
    <w:rsid w:val="00DE6380"/>
    <w:rsid w:val="00DF1FCB"/>
    <w:rsid w:val="00DF338A"/>
    <w:rsid w:val="00DF3808"/>
    <w:rsid w:val="00DF546A"/>
    <w:rsid w:val="00DF6035"/>
    <w:rsid w:val="00DF74E3"/>
    <w:rsid w:val="00E01732"/>
    <w:rsid w:val="00E01C20"/>
    <w:rsid w:val="00E0244D"/>
    <w:rsid w:val="00E02B44"/>
    <w:rsid w:val="00E04528"/>
    <w:rsid w:val="00E04916"/>
    <w:rsid w:val="00E058A1"/>
    <w:rsid w:val="00E06AEC"/>
    <w:rsid w:val="00E10E65"/>
    <w:rsid w:val="00E11424"/>
    <w:rsid w:val="00E115BB"/>
    <w:rsid w:val="00E11A07"/>
    <w:rsid w:val="00E13C8F"/>
    <w:rsid w:val="00E151D4"/>
    <w:rsid w:val="00E16945"/>
    <w:rsid w:val="00E170CF"/>
    <w:rsid w:val="00E20778"/>
    <w:rsid w:val="00E21855"/>
    <w:rsid w:val="00E2191A"/>
    <w:rsid w:val="00E21C88"/>
    <w:rsid w:val="00E2334B"/>
    <w:rsid w:val="00E23DFB"/>
    <w:rsid w:val="00E247D4"/>
    <w:rsid w:val="00E24FF9"/>
    <w:rsid w:val="00E2580C"/>
    <w:rsid w:val="00E268C3"/>
    <w:rsid w:val="00E26A6C"/>
    <w:rsid w:val="00E278B9"/>
    <w:rsid w:val="00E31430"/>
    <w:rsid w:val="00E3383D"/>
    <w:rsid w:val="00E3392E"/>
    <w:rsid w:val="00E34C55"/>
    <w:rsid w:val="00E35107"/>
    <w:rsid w:val="00E35AE7"/>
    <w:rsid w:val="00E37168"/>
    <w:rsid w:val="00E40F01"/>
    <w:rsid w:val="00E4107B"/>
    <w:rsid w:val="00E441C8"/>
    <w:rsid w:val="00E4593A"/>
    <w:rsid w:val="00E45BDB"/>
    <w:rsid w:val="00E462E2"/>
    <w:rsid w:val="00E4768D"/>
    <w:rsid w:val="00E47988"/>
    <w:rsid w:val="00E47FD1"/>
    <w:rsid w:val="00E510BD"/>
    <w:rsid w:val="00E51716"/>
    <w:rsid w:val="00E51748"/>
    <w:rsid w:val="00E54979"/>
    <w:rsid w:val="00E55DBD"/>
    <w:rsid w:val="00E56817"/>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767BB"/>
    <w:rsid w:val="00E800B9"/>
    <w:rsid w:val="00E80CF4"/>
    <w:rsid w:val="00E82683"/>
    <w:rsid w:val="00E82CC0"/>
    <w:rsid w:val="00E8426F"/>
    <w:rsid w:val="00E84642"/>
    <w:rsid w:val="00E84C28"/>
    <w:rsid w:val="00E84DEE"/>
    <w:rsid w:val="00E87439"/>
    <w:rsid w:val="00E878B7"/>
    <w:rsid w:val="00E90490"/>
    <w:rsid w:val="00E9292D"/>
    <w:rsid w:val="00E92EA8"/>
    <w:rsid w:val="00E935CD"/>
    <w:rsid w:val="00E94AC0"/>
    <w:rsid w:val="00E94AEE"/>
    <w:rsid w:val="00E94D36"/>
    <w:rsid w:val="00E954D1"/>
    <w:rsid w:val="00E95E58"/>
    <w:rsid w:val="00EA0C8F"/>
    <w:rsid w:val="00EA1A42"/>
    <w:rsid w:val="00EA1C9F"/>
    <w:rsid w:val="00EA1EF4"/>
    <w:rsid w:val="00EA3821"/>
    <w:rsid w:val="00EA63ED"/>
    <w:rsid w:val="00EA69A5"/>
    <w:rsid w:val="00EA6DF3"/>
    <w:rsid w:val="00EA71F6"/>
    <w:rsid w:val="00EA7528"/>
    <w:rsid w:val="00EA754C"/>
    <w:rsid w:val="00EB0730"/>
    <w:rsid w:val="00EB0FD1"/>
    <w:rsid w:val="00EB2945"/>
    <w:rsid w:val="00EB32C8"/>
    <w:rsid w:val="00EB405B"/>
    <w:rsid w:val="00EB505E"/>
    <w:rsid w:val="00EB5427"/>
    <w:rsid w:val="00EB5910"/>
    <w:rsid w:val="00EB6469"/>
    <w:rsid w:val="00EC0592"/>
    <w:rsid w:val="00EC062A"/>
    <w:rsid w:val="00EC06C1"/>
    <w:rsid w:val="00EC229E"/>
    <w:rsid w:val="00EC2BF3"/>
    <w:rsid w:val="00EC2E6D"/>
    <w:rsid w:val="00EC303A"/>
    <w:rsid w:val="00EC54D2"/>
    <w:rsid w:val="00EC55AE"/>
    <w:rsid w:val="00EC6480"/>
    <w:rsid w:val="00ED085D"/>
    <w:rsid w:val="00ED14F0"/>
    <w:rsid w:val="00ED1C7B"/>
    <w:rsid w:val="00ED3E38"/>
    <w:rsid w:val="00ED4815"/>
    <w:rsid w:val="00ED600A"/>
    <w:rsid w:val="00ED658D"/>
    <w:rsid w:val="00ED7973"/>
    <w:rsid w:val="00ED7E2E"/>
    <w:rsid w:val="00EE0DE7"/>
    <w:rsid w:val="00EE3A7C"/>
    <w:rsid w:val="00EE3BD3"/>
    <w:rsid w:val="00EE4A4D"/>
    <w:rsid w:val="00EE5231"/>
    <w:rsid w:val="00EE5B87"/>
    <w:rsid w:val="00EF0320"/>
    <w:rsid w:val="00EF0CAA"/>
    <w:rsid w:val="00EF2ACD"/>
    <w:rsid w:val="00EF3992"/>
    <w:rsid w:val="00EF4749"/>
    <w:rsid w:val="00EF5361"/>
    <w:rsid w:val="00EF5D41"/>
    <w:rsid w:val="00EF70C1"/>
    <w:rsid w:val="00EF7DD9"/>
    <w:rsid w:val="00F00B8A"/>
    <w:rsid w:val="00F01AA5"/>
    <w:rsid w:val="00F02102"/>
    <w:rsid w:val="00F02E69"/>
    <w:rsid w:val="00F02FC9"/>
    <w:rsid w:val="00F032B7"/>
    <w:rsid w:val="00F033DA"/>
    <w:rsid w:val="00F03F38"/>
    <w:rsid w:val="00F041AA"/>
    <w:rsid w:val="00F06BFC"/>
    <w:rsid w:val="00F06CF0"/>
    <w:rsid w:val="00F07CDC"/>
    <w:rsid w:val="00F10B9A"/>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00EE"/>
    <w:rsid w:val="00F313FC"/>
    <w:rsid w:val="00F32855"/>
    <w:rsid w:val="00F335C4"/>
    <w:rsid w:val="00F33BFA"/>
    <w:rsid w:val="00F33CAD"/>
    <w:rsid w:val="00F356D1"/>
    <w:rsid w:val="00F36CA9"/>
    <w:rsid w:val="00F36D49"/>
    <w:rsid w:val="00F377FE"/>
    <w:rsid w:val="00F407D5"/>
    <w:rsid w:val="00F40966"/>
    <w:rsid w:val="00F42762"/>
    <w:rsid w:val="00F4315D"/>
    <w:rsid w:val="00F43FA7"/>
    <w:rsid w:val="00F4600C"/>
    <w:rsid w:val="00F46069"/>
    <w:rsid w:val="00F4640A"/>
    <w:rsid w:val="00F472E3"/>
    <w:rsid w:val="00F51A5C"/>
    <w:rsid w:val="00F51DA4"/>
    <w:rsid w:val="00F52985"/>
    <w:rsid w:val="00F57A34"/>
    <w:rsid w:val="00F605EF"/>
    <w:rsid w:val="00F60C52"/>
    <w:rsid w:val="00F625AB"/>
    <w:rsid w:val="00F635CF"/>
    <w:rsid w:val="00F64333"/>
    <w:rsid w:val="00F657DC"/>
    <w:rsid w:val="00F65897"/>
    <w:rsid w:val="00F661FF"/>
    <w:rsid w:val="00F66601"/>
    <w:rsid w:val="00F66B5E"/>
    <w:rsid w:val="00F700D9"/>
    <w:rsid w:val="00F700EE"/>
    <w:rsid w:val="00F70E9A"/>
    <w:rsid w:val="00F71E23"/>
    <w:rsid w:val="00F74F58"/>
    <w:rsid w:val="00F76B43"/>
    <w:rsid w:val="00F8007E"/>
    <w:rsid w:val="00F80B09"/>
    <w:rsid w:val="00F81EFE"/>
    <w:rsid w:val="00F823B9"/>
    <w:rsid w:val="00F85300"/>
    <w:rsid w:val="00F858CF"/>
    <w:rsid w:val="00F85C91"/>
    <w:rsid w:val="00F85D94"/>
    <w:rsid w:val="00F85EB7"/>
    <w:rsid w:val="00F866FE"/>
    <w:rsid w:val="00F86E24"/>
    <w:rsid w:val="00F910F5"/>
    <w:rsid w:val="00F92042"/>
    <w:rsid w:val="00F9259F"/>
    <w:rsid w:val="00F92774"/>
    <w:rsid w:val="00F93B15"/>
    <w:rsid w:val="00F94588"/>
    <w:rsid w:val="00F945C8"/>
    <w:rsid w:val="00F95366"/>
    <w:rsid w:val="00FA0A2D"/>
    <w:rsid w:val="00FA1A31"/>
    <w:rsid w:val="00FA1AED"/>
    <w:rsid w:val="00FA2282"/>
    <w:rsid w:val="00FA34E2"/>
    <w:rsid w:val="00FA364A"/>
    <w:rsid w:val="00FA3A27"/>
    <w:rsid w:val="00FA6CC5"/>
    <w:rsid w:val="00FB053D"/>
    <w:rsid w:val="00FB0B72"/>
    <w:rsid w:val="00FB24BE"/>
    <w:rsid w:val="00FB3249"/>
    <w:rsid w:val="00FB38DC"/>
    <w:rsid w:val="00FB4403"/>
    <w:rsid w:val="00FB50DA"/>
    <w:rsid w:val="00FB60B2"/>
    <w:rsid w:val="00FB6965"/>
    <w:rsid w:val="00FB6DD2"/>
    <w:rsid w:val="00FC07E0"/>
    <w:rsid w:val="00FC0BDC"/>
    <w:rsid w:val="00FC1550"/>
    <w:rsid w:val="00FC1645"/>
    <w:rsid w:val="00FC1EFF"/>
    <w:rsid w:val="00FC221B"/>
    <w:rsid w:val="00FC312B"/>
    <w:rsid w:val="00FC42BA"/>
    <w:rsid w:val="00FC4509"/>
    <w:rsid w:val="00FC662F"/>
    <w:rsid w:val="00FC6D24"/>
    <w:rsid w:val="00FC6DAA"/>
    <w:rsid w:val="00FC6E0C"/>
    <w:rsid w:val="00FC73EB"/>
    <w:rsid w:val="00FC7402"/>
    <w:rsid w:val="00FC7A61"/>
    <w:rsid w:val="00FD0ADC"/>
    <w:rsid w:val="00FD0C22"/>
    <w:rsid w:val="00FD1072"/>
    <w:rsid w:val="00FD117D"/>
    <w:rsid w:val="00FD344B"/>
    <w:rsid w:val="00FD40B5"/>
    <w:rsid w:val="00FD4309"/>
    <w:rsid w:val="00FD7856"/>
    <w:rsid w:val="00FD7E25"/>
    <w:rsid w:val="00FE0D5C"/>
    <w:rsid w:val="00FE26E0"/>
    <w:rsid w:val="00FE363D"/>
    <w:rsid w:val="00FE4585"/>
    <w:rsid w:val="00FE5BA3"/>
    <w:rsid w:val="00FE6711"/>
    <w:rsid w:val="00FE7230"/>
    <w:rsid w:val="00FE7600"/>
    <w:rsid w:val="00FF0EBA"/>
    <w:rsid w:val="00FF19DE"/>
    <w:rsid w:val="00FF3310"/>
    <w:rsid w:val="00FF347A"/>
    <w:rsid w:val="00FF4FF4"/>
    <w:rsid w:val="00FF510B"/>
    <w:rsid w:val="00FF53BE"/>
    <w:rsid w:val="00FF5867"/>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020ED"/>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3.png"/><Relationship Id="rId57"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microsoft.com/office/2007/relationships/hdphoto" Target="media/hdphoto1.wdp"/><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5.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101353</TotalTime>
  <Pages>5</Pages>
  <Words>27727</Words>
  <Characters>148620</Characters>
  <Application>Microsoft Office Word</Application>
  <DocSecurity>0</DocSecurity>
  <Lines>3456</Lines>
  <Paragraphs>3149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364</cp:revision>
  <dcterms:created xsi:type="dcterms:W3CDTF">2018-06-24T04:04:00Z</dcterms:created>
  <dcterms:modified xsi:type="dcterms:W3CDTF">2018-09-12T09:09:00Z</dcterms:modified>
</cp:coreProperties>
</file>