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u w:val="single"/>
        </w:rPr>
      </w:pPr>
      <w:r>
        <w:rPr>
          <w:u w:val="single"/>
        </w:rPr>
        <w:t>Organization and legal structures of business entities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- </w:t>
      </w:r>
      <w:r>
        <w:rPr>
          <w:sz w:val="26"/>
          <w:szCs w:val="26"/>
          <w:u w:val="none"/>
        </w:rPr>
        <w:t>many determinants on a company: stakeholders, society, state, legal restrictions, climate, etc.</w:t>
      </w:r>
    </w:p>
    <w:p>
      <w:pPr>
        <w:pStyle w:val="TextBody"/>
        <w:rPr/>
      </w:pPr>
      <w:r>
        <w:rPr>
          <w:sz w:val="26"/>
          <w:szCs w:val="26"/>
          <w:u w:val="none"/>
        </w:rPr>
        <w:t xml:space="preserve">- </w:t>
      </w:r>
      <w:r>
        <w:rPr>
          <w:sz w:val="26"/>
          <w:szCs w:val="26"/>
          <w:u w:val="none"/>
        </w:rPr>
        <w:t>Sizes:</w:t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6"/>
          <w:u w:val="none"/>
        </w:rPr>
        <w:t>Medium (Staff &lt; 250; turnover &lt;= 250 M€; total &lt;= 43 M€)</w:t>
      </w:r>
      <w:r>
        <w:rPr>
          <w:sz w:val="26"/>
          <w:szCs w:val="26"/>
          <w:u w:val="none"/>
        </w:rPr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6"/>
          <w:u w:val="none"/>
        </w:rPr>
        <w:t>Small (&lt;50; &lt;= 10; &lt;= 10)</w:t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6"/>
          <w:u w:val="none"/>
        </w:rPr>
        <w:t>Micro (&lt;10; &lt;= 2; &lt;= 2)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7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1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- </w:t>
      </w:r>
      <w:r>
        <w:rPr>
          <w:sz w:val="26"/>
          <w:szCs w:val="26"/>
          <w:u w:val="none"/>
        </w:rPr>
        <w:t>forms of cooperation:</w:t>
      </w:r>
    </w:p>
    <w:tbl>
      <w:tblPr>
        <w:tblW w:w="9540" w:type="dxa"/>
        <w:jc w:val="left"/>
        <w:tblInd w:w="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350"/>
        <w:gridCol w:w="1170"/>
        <w:gridCol w:w="2700"/>
        <w:gridCol w:w="216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Form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Partners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Share Capital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Limited liability to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Formalities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GmbH (limited liability company)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UG ( Entrepreneurial Company)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AG (stock cooperation)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Stock Capital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KGaA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GbR – Civil Partnership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oHG – Commercial Partnership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KG – Limited Partnership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GmbH &amp; Co. KG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(1 general (GmbH), 1 limited (KG partners))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required, but GmbH demands 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</w:tbl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- </w:t>
      </w:r>
      <w:r>
        <w:rPr>
          <w:sz w:val="26"/>
          <w:szCs w:val="26"/>
          <w:u w:val="none"/>
        </w:rPr>
        <w:t>Organizational company structures are necessary for</w:t>
      </w:r>
    </w:p>
    <w:p>
      <w:pPr>
        <w:pStyle w:val="TextBody"/>
        <w:numPr>
          <w:ilvl w:val="0"/>
          <w:numId w:val="3"/>
        </w:num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allocating work in the most meaningful way (to fulfill objectives and thus vision and mission)</w:t>
      </w:r>
    </w:p>
    <w:p>
      <w:pPr>
        <w:pStyle w:val="TextBody"/>
        <w:numPr>
          <w:ilvl w:val="0"/>
          <w:numId w:val="3"/>
        </w:num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control internal affairs (hierarchy)</w:t>
      </w:r>
    </w:p>
    <w:p>
      <w:pPr>
        <w:pStyle w:val="TextBody"/>
        <w:numPr>
          <w:ilvl w:val="0"/>
          <w:numId w:val="3"/>
        </w:num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can be one-, two- or three-dimensional</w:t>
      </w:r>
    </w:p>
    <w:p>
      <w:pPr>
        <w:pStyle w:val="TextBody"/>
        <w:numPr>
          <w:ilvl w:val="0"/>
          <w:numId w:val="3"/>
        </w:num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leadership span: # of directly related employess</w:t>
      </w:r>
    </w:p>
    <w:p>
      <w:pPr>
        <w:pStyle w:val="TextBody"/>
        <w:numPr>
          <w:ilvl w:val="0"/>
          <w:numId w:val="3"/>
        </w:num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leadership hierarchy: # of management levels within company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5670"/>
        <w:gridCol w:w="2085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One-Dimensional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Top-Bottom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classic (management pyramid)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sub-units are e.g. functional (CEO--CFO-CTO-...) or divisional (TOP--FINANCE-PROD-...) organized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+ clear decision-making, easy control, specialization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 xml:space="preserve">- </w:t>
            </w:r>
            <w:r>
              <w:rPr/>
              <w:t>hinders innovation, bureaucratic, hierarchical thinking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Product-Division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Divisional or Functional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Two-Dimensional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Each position could have several superior positions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but still clear hierarchical communication process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+ short decision and reporting lines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- several managers per staff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Multi-line or Matrix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Three-Dimensional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Third dim mostly regional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(dim 1 = product; dim 2 = function; dim 3 = region)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Tensor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Swarm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Like Tensor, but every department is connected to each other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+ adaptation, (open) innovation, re-combination of existing resources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- overload possible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LibreOffice/6.2.8.2$Linux_X86_64 LibreOffice_project/20$Build-2</Application>
  <Pages>3</Pages>
  <Words>334</Words>
  <Characters>1853</Characters>
  <CharactersWithSpaces>2083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2019-12-04T21:53:51Z</dcterms:created>
  <dc:creator/>
  <dc:description/>
  <dc:language>en-US</dc:language>
  <cp:lastModifiedBy/>
  <dcterms:modified xsi:type="dcterms:W3CDTF">2019-12-05T11:57:39Z</dcterms:modified>
  <cp:revision>8</cp:revision>
  <dc:subject/>
  <dc:title/>
</cp:coreProperties>
</file>