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Goiás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de Informática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Programa de Mestrado/Doutorado em Ciência da Computação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Disciplina de Redes Neurais Profundas (Deep Learning)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www.deeplearningbrasil.com.br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color w:val="66666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contextualSpacing w:val="0"/>
              <w:jc w:val="center"/>
              <w:rPr>
                <w:b w:val="1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838450" cy="17526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838450" cy="21082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color w:val="66666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Instruções: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Não é permitido a consulta a outras pessoas.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 prova deve ser realizada individualmente.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Todo o restante é permitido (use se for capaz).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 avaliação tem início às 20:00h do dia 08/06/2018 com prazo para entrega de 24h corridas (Durma se for capaz).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 respostas devem ser elaboradas de próprio punho.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 folhas de respostas devem ter NO MÁXIMO 12 páginas (frente e verso).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 candidato pode usar qualquer coisa para escrever.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ind w:left="720" w:hanging="36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Este curso adota a DISCIPLINA CONSCIENTE :)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Sobre a DISCIPLINA CONSCIENTE: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contextualSpacing w:val="1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Estabelece relação de confiança recíproca (discente-docente) com vistas à formação universitária de excelência,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contextualSpacing w:val="1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Estabelece um padrão de honestidade acadêmica.</w:t>
      </w:r>
    </w:p>
    <w:p w:rsidR="00000000" w:rsidDel="00000000" w:rsidP="00000000" w:rsidRDefault="00000000" w:rsidRPr="00000000" w14:paraId="00000016">
      <w:pPr>
        <w:contextualSpacing w:val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“Outro ponto, relativamente novo para o Brasil, deve ser referido. A questão consiste em indagar se a escola deve ou não aceitar encargos além dos limites do campo de preparo estritamente técnico e intelectual, como por exemplo, a incumbência de desenvolver qualidades de liderança, responsabilidade e boa cidadania. Foi decidido, como política básica, que o Instituto Tecnológico de Aeronáutica aceitaria encargos adicionais dessa natureza e providenciaria a criação de condições e processos especificamente orientados no sentido de ensejar a maturidade e o completo desenvolvimento de personalidade desejáveis numa sociedade democrática.”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Prof. Joseph Morgan Stokes - Reitor do Instituto Tecnológico de Aeronáutica </w:t>
      </w:r>
      <w:r w:rsidDel="00000000" w:rsidR="00000000" w:rsidRPr="00000000">
        <w:rPr>
          <w:b w:val="1"/>
          <w:sz w:val="20"/>
          <w:szCs w:val="20"/>
          <w:rtl w:val="0"/>
        </w:rPr>
        <w:t xml:space="preserve">em 1954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1 (Dificuldade: ++) </w:t>
      </w:r>
      <w:r w:rsidDel="00000000" w:rsidR="00000000" w:rsidRPr="00000000">
        <w:rPr>
          <w:sz w:val="24"/>
          <w:szCs w:val="24"/>
          <w:rtl w:val="0"/>
        </w:rPr>
        <w:t xml:space="preserve">Explique a razão da raiva do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4813" cy="572010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5720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2 (Dificuldade: +) </w:t>
      </w:r>
      <w:r w:rsidDel="00000000" w:rsidR="00000000" w:rsidRPr="00000000">
        <w:rPr>
          <w:sz w:val="24"/>
          <w:szCs w:val="24"/>
          <w:rtl w:val="0"/>
        </w:rPr>
        <w:t xml:space="preserve">O que a imagem abaixo nos ensina sobre os dados e o processo de treinamento e validação.</w:t>
      </w:r>
    </w:p>
    <w:p w:rsidR="00000000" w:rsidDel="00000000" w:rsidP="00000000" w:rsidRDefault="00000000" w:rsidRPr="00000000" w14:paraId="0000002C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49339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3 (Dificuldade: ++++) </w:t>
      </w:r>
      <w:r w:rsidDel="00000000" w:rsidR="00000000" w:rsidRPr="00000000">
        <w:rPr>
          <w:sz w:val="24"/>
          <w:szCs w:val="24"/>
          <w:rtl w:val="0"/>
        </w:rPr>
        <w:t xml:space="preserve">Considerando-se  os dois trechos de código abaixo, pergunta-se: Qual o efeito conceitual provocado pela diferença dos dois trechos de código abaixo?</w:t>
      </w:r>
    </w:p>
    <w:p w:rsidR="00000000" w:rsidDel="00000000" w:rsidP="00000000" w:rsidRDefault="00000000" w:rsidRPr="00000000" w14:paraId="0000002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Camada 1</w:t>
      </w:r>
    </w:p>
    <w:p w:rsidR="00000000" w:rsidDel="00000000" w:rsidP="00000000" w:rsidRDefault="00000000" w:rsidRPr="00000000" w14:paraId="00000031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saida = Dense(dim, activation='softmax')(inputs)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mul = merge([inputs, saida], output_shape=32, mode='mul')</w:t>
      </w:r>
    </w:p>
    <w:p w:rsidR="00000000" w:rsidDel="00000000" w:rsidP="00000000" w:rsidRDefault="00000000" w:rsidRPr="00000000" w14:paraId="0000003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# Camada 2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saida = Dense(64)(inputs)</w:t>
        <w:br w:type="textWrapping"/>
        <w:t xml:space="preserve">output = Dense(1, activation='sigmoid')(saida)</w:t>
        <w:br w:type="textWrapping"/>
        <w:t xml:space="preserve">model = Model(input=[inputs], output=output)</w:t>
        <w:br w:type="textWrapping"/>
      </w:r>
    </w:p>
    <w:p w:rsidR="00000000" w:rsidDel="00000000" w:rsidP="00000000" w:rsidRDefault="00000000" w:rsidRPr="00000000" w14:paraId="00000034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4 (Dificuldade: +) </w:t>
      </w:r>
      <w:r w:rsidDel="00000000" w:rsidR="00000000" w:rsidRPr="00000000">
        <w:rPr>
          <w:rtl w:val="0"/>
        </w:rPr>
        <w:t xml:space="preserve">Yuri, após um fantástico semestre de aulas, decidiu aplicar todo seu conhecimento de deep learning a um problema real, classificando diversas entidades astronômicas - meteoros, nebulosas, estrelas, planetas e não-relevante - a partir de imagens geradas por um potente telescópio. Yuri reuniu um total de 500 imagens, aproximadamente igualmente distribuídas entre as classes. Yuri separou seu dataset em 3 conjuntos (treinamento, validação e testes), com 80%, 10% e 10% do tamanho total do dataset, respectivamente.</w:t>
      </w:r>
    </w:p>
    <w:p w:rsidR="00000000" w:rsidDel="00000000" w:rsidP="00000000" w:rsidRDefault="00000000" w:rsidRPr="00000000" w14:paraId="00000037">
      <w:pPr>
        <w:widowControl w:val="1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economizar tempo e créditos na AWS, Yuri decidiu-se utilizar-se de modelos pré-treinados, realizando </w:t>
      </w:r>
      <w:r w:rsidDel="00000000" w:rsidR="00000000" w:rsidRPr="00000000">
        <w:rPr>
          <w:i w:val="1"/>
          <w:rtl w:val="0"/>
        </w:rPr>
        <w:t xml:space="preserve">finetuning</w:t>
      </w:r>
      <w:r w:rsidDel="00000000" w:rsidR="00000000" w:rsidRPr="00000000">
        <w:rPr>
          <w:rtl w:val="0"/>
        </w:rPr>
        <w:t xml:space="preserve"> apenas nas últimas camadas. Contudo, após treinar por diversas </w:t>
      </w:r>
      <w:r w:rsidDel="00000000" w:rsidR="00000000" w:rsidRPr="00000000">
        <w:rPr>
          <w:i w:val="1"/>
          <w:rtl w:val="0"/>
        </w:rPr>
        <w:t xml:space="preserve">epochs </w:t>
      </w:r>
      <w:r w:rsidDel="00000000" w:rsidR="00000000" w:rsidRPr="00000000">
        <w:rPr>
          <w:rtl w:val="0"/>
        </w:rPr>
        <w:t xml:space="preserve">utilizando um modelo ResNet-101 pré-treinado no dataset da ImageNet, os resultados deixaram Yuri desapontados, como ilustrado na figura:</w:t>
      </w:r>
    </w:p>
    <w:p w:rsidR="00000000" w:rsidDel="00000000" w:rsidP="00000000" w:rsidRDefault="00000000" w:rsidRPr="00000000" w14:paraId="00000039">
      <w:pPr>
        <w:widowControl w:val="1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1863" cy="34718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Epochs</w:t>
      </w:r>
    </w:p>
    <w:p w:rsidR="00000000" w:rsidDel="00000000" w:rsidP="00000000" w:rsidRDefault="00000000" w:rsidRPr="00000000" w14:paraId="0000003B">
      <w:pPr>
        <w:widowControl w:val="1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Cite e explique motivos que possivelmente explicam esse cenário. Cite e explique estratégias que Yuri poderia utilizar para melhorar o seu resultado no conjunto de validação.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5 (Dificuldade: </w:t>
      </w:r>
      <m:oMath>
        <m:nary>
          <m:naryPr>
            <m:chr m:val="∑"/>
            <m:ctrlPr>
              <w:rPr>
                <w:b w:val="1"/>
                <w:sz w:val="24"/>
                <w:szCs w:val="24"/>
              </w:rPr>
            </m:ctrlPr>
          </m:naryPr>
          <m:sub>
            <m:r>
              <w:rPr>
                <w:b w:val="1"/>
                <w:sz w:val="24"/>
                <w:szCs w:val="24"/>
              </w:rPr>
              <m:t xml:space="preserve">o</m:t>
            </m:r>
          </m:sub>
          <m:sup>
            <m:r>
              <w:rPr>
                <w:b w:val="1"/>
                <w:sz w:val="24"/>
                <w:szCs w:val="24"/>
              </w:rPr>
              <m:t>∞</m:t>
            </m:r>
          </m:sup>
        </m:nary>
        <m:r>
          <w:rPr>
            <w:b w:val="1"/>
            <w:sz w:val="24"/>
            <w:szCs w:val="24"/>
          </w:rPr>
          <m:t xml:space="preserve">+</m:t>
        </m:r>
      </m:oMath>
      <w:r w:rsidDel="00000000" w:rsidR="00000000" w:rsidRPr="00000000">
        <w:rPr>
          <w:b w:val="1"/>
          <w:sz w:val="24"/>
          <w:szCs w:val="24"/>
          <w:rtl w:val="0"/>
        </w:rPr>
        <w:t xml:space="preserve">) </w:t>
      </w:r>
      <w:r w:rsidDel="00000000" w:rsidR="00000000" w:rsidRPr="00000000">
        <w:rPr>
          <w:rtl w:val="0"/>
        </w:rPr>
        <w:t xml:space="preserve">Rafael, treinando seu modelo, decidiu buscar por hiper-parâmetros ótimos utilizando uma busca em malha. Para tanto, para cada hiper-parâmetro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Rafael definiu um intervalo razoável para a busca </w:t>
      </w:r>
      <m:oMath>
        <m:sSub>
          <m:sSubPr>
            <m:ctrlPr>
              <w:rPr/>
            </m:ctrlPr>
          </m:sSubPr>
          <m:e>
            <m:r>
              <w:rPr/>
              <m:t xml:space="preserve">[s</m:t>
            </m:r>
          </m:e>
          <m:sub>
            <m:r>
              <w:rPr/>
              <m:t xml:space="preserve">i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i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, testando, para cada hiper-parâmetro,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valores igualmente espaçados no intervalo. Cite problemas com a proposta de Rafael e alternativas que possam mitigá-los.</w:t>
      </w:r>
    </w:p>
    <w:p w:rsidR="00000000" w:rsidDel="00000000" w:rsidP="00000000" w:rsidRDefault="00000000" w:rsidRPr="00000000" w14:paraId="0000003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6 (Dificuldade: </w:t>
      </w:r>
      <m:oMath>
        <m:nary>
          <m:naryPr>
            <m:chr m:val="∑"/>
            <m:ctrlPr>
              <w:rPr>
                <w:b w:val="1"/>
                <w:sz w:val="24"/>
                <w:szCs w:val="24"/>
              </w:rPr>
            </m:ctrlPr>
          </m:naryPr>
          <m:sub>
            <m:r>
              <w:rPr>
                <w:b w:val="1"/>
                <w:sz w:val="24"/>
                <w:szCs w:val="24"/>
              </w:rPr>
              <m:t xml:space="preserve">o</m:t>
            </m:r>
          </m:sub>
          <m:sup>
            <m:r>
              <w:rPr>
                <w:b w:val="1"/>
                <w:sz w:val="24"/>
                <w:szCs w:val="24"/>
              </w:rPr>
              <m:t>∞</m:t>
            </m:r>
          </m:sup>
        </m:nary>
        <m:r>
          <w:rPr>
            <w:b w:val="1"/>
            <w:sz w:val="24"/>
            <w:szCs w:val="24"/>
          </w:rPr>
          <m:t xml:space="preserve">+</m:t>
        </m:r>
      </m:oMath>
      <w:r w:rsidDel="00000000" w:rsidR="00000000" w:rsidRPr="00000000">
        <w:rPr>
          <w:b w:val="1"/>
          <w:sz w:val="24"/>
          <w:szCs w:val="24"/>
          <w:rtl w:val="0"/>
        </w:rPr>
        <w:t xml:space="preserve">) </w:t>
      </w:r>
      <w:r w:rsidDel="00000000" w:rsidR="00000000" w:rsidRPr="00000000">
        <w:rPr>
          <w:rtl w:val="0"/>
        </w:rPr>
        <w:t xml:space="preserve">Considere o artigo do link abaixo (“Don't Decay the Learning Rate, Increase the Batch Size”. Você concorda ou discorda da proposta do autor? (Dica: tente estabelecer cenários onde a proposta faz sentido e onde não teria valor).</w:t>
      </w:r>
    </w:p>
    <w:p w:rsidR="00000000" w:rsidDel="00000000" w:rsidP="00000000" w:rsidRDefault="00000000" w:rsidRPr="00000000" w14:paraId="0000004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https://openreview.net/forum?id=B1Yy1BxCZ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7 (Dificuldade: +++++) </w:t>
      </w:r>
      <w:r w:rsidDel="00000000" w:rsidR="00000000" w:rsidRPr="00000000">
        <w:rPr>
          <w:rtl w:val="0"/>
        </w:rPr>
        <w:t xml:space="preserve">Em estatística, a estimativa por máxima verossimilhança (maximum-likelihood estimation- MLE) é um método para estimar os parâmetros de um modelo estatístico. Dado um conjunto de dados e um modelo estatístico, a estimativa por máxima verossimilhança estima valores para os diferentes parâmetros do modelo. Já o  erro quadrático médio (EQM, ou MSE em inglês) é uma medida calculada somando os erros de previsão ao quadrado e dividindo pelo número de erros. Logo, pergunta-se, considerando o maximum likelihood e o MSE, qual é a condição necessária para que essas funções de custo sejam equivalentes em uma otimização.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8 (Dificuldade: ++) </w:t>
      </w:r>
      <w:r w:rsidDel="00000000" w:rsidR="00000000" w:rsidRPr="00000000">
        <w:rPr>
          <w:sz w:val="24"/>
          <w:szCs w:val="24"/>
          <w:rtl w:val="0"/>
        </w:rPr>
        <w:t xml:space="preserve">Sobre as redes neurais recorrentes, qual a diferença do armazenamento de informação no estado </w:t>
      </w:r>
      <w:r w:rsidDel="00000000" w:rsidR="00000000" w:rsidRPr="00000000">
        <w:rPr>
          <w:i w:val="1"/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rtl w:val="0"/>
        </w:rPr>
        <w:t xml:space="preserve"> no modelo </w:t>
      </w:r>
      <w:r w:rsidDel="00000000" w:rsidR="00000000" w:rsidRPr="00000000">
        <w:rPr>
          <w:i w:val="1"/>
          <w:sz w:val="24"/>
          <w:szCs w:val="24"/>
          <w:rtl w:val="0"/>
        </w:rPr>
        <w:t xml:space="preserve">seq2seq</w:t>
      </w:r>
      <w:r w:rsidDel="00000000" w:rsidR="00000000" w:rsidRPr="00000000">
        <w:rPr>
          <w:sz w:val="24"/>
          <w:szCs w:val="24"/>
          <w:rtl w:val="0"/>
        </w:rPr>
        <w:t xml:space="preserve"> considerando uma arquitetura com e sem mecanismo de atenção?</w:t>
      </w:r>
    </w:p>
    <w:p w:rsidR="00000000" w:rsidDel="00000000" w:rsidP="00000000" w:rsidRDefault="00000000" w:rsidRPr="00000000" w14:paraId="0000004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9 (Dificuldade: +++++)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sinal de voz é um tipo de onda que varia em função do tempo. Uma maneira alternativa de caracterizar o sinal de voz e apresentar a informação associada aos sons é através da representação espectral. Nesse contexto, o espectrograma de um sinal de voz é uma representação em três dimensões da intensidade da voz, em diferentes bandas de frequência, sobre o tempo.Segundo definição do wikipedia, espectrogramas são gráficos que analisam dinamicamente a densidade espectral de energia. 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a arquitetura neural abaixo, explique qual a função de cada região da rede no tratamento de informações em áudios. 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de um espectrograma de um áudio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3625" cy="51625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Questão 10 (Dificuldade: ++++) </w:t>
      </w:r>
      <w:r w:rsidDel="00000000" w:rsidR="00000000" w:rsidRPr="00000000">
        <w:rPr>
          <w:sz w:val="24"/>
          <w:szCs w:val="24"/>
          <w:rtl w:val="0"/>
        </w:rPr>
        <w:t xml:space="preserve">(Opcional para quem obteve acurácia acima de 93% no desafio de implementação realizado no curso) Considerando o problema de detecção de pneumonia em exames de radiografia de tórax, quais são os aspectos de arquitetura e de parametrização mais relevantes para o problema e como você definiria a estratégia arquitetural considerando apenas aspectos teóricos. </w:t>
      </w:r>
    </w:p>
    <w:p w:rsidR="00000000" w:rsidDel="00000000" w:rsidP="00000000" w:rsidRDefault="00000000" w:rsidRPr="00000000" w14:paraId="0000005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Meus agradecimentos para Rafael Teixeira, Luckeciano Melo, Lucas Araújo, Gabriel Ilharco pela ajuda e troca de ideias na elaboração das questões.</w:t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firstLine="1395"/>
      <w:contextualSpacing w:val="0"/>
      <w:jc w:val="right"/>
      <w:rPr/>
    </w:pPr>
    <w:r w:rsidDel="00000000" w:rsidR="00000000" w:rsidRPr="00000000">
      <w:rPr>
        <w:b w:val="1"/>
        <w:sz w:val="24"/>
        <w:szCs w:val="24"/>
      </w:rPr>
      <w:drawing>
        <wp:inline distB="114300" distT="114300" distL="114300" distR="114300">
          <wp:extent cx="1876425" cy="547688"/>
          <wp:effectExtent b="0" l="0" r="0" t="0"/>
          <wp:docPr id="7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76425" cy="5476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margin">
            <wp:posOffset>-190499</wp:posOffset>
          </wp:positionH>
          <wp:positionV relativeFrom="paragraph">
            <wp:posOffset>-47624</wp:posOffset>
          </wp:positionV>
          <wp:extent cx="751465" cy="923096"/>
          <wp:effectExtent b="0" l="0" r="0" t="0"/>
          <wp:wrapSquare wrapText="bothSides" distB="19050" distT="19050" distL="19050" distR="19050"/>
          <wp:docPr id="6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1465" cy="92309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spacing w:after="120" w:before="480" w:line="24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spacing w:after="80" w:before="360" w:line="24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80" w:before="280" w:line="24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40" w:before="240" w:lin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40" w:before="220" w:line="240" w:lineRule="auto"/>
      <w:contextualSpacing w:val="1"/>
    </w:pPr>
    <w:rPr>
      <w:b w:val="1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40" w:before="200" w:line="24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www.deeplearningbrasil.com.br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