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CALSA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Enero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4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X</w:t>
      </w:r>
    </w:p>
    <w:p>
      <w:r>
        <w:t>Estaciones Perímetro Interno: X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Limpieza y reposición de cebos por consumo También se lleva a cabo la Reposición de etiquetas calendarios en todos los dispositivos tanto internos como externos Además de adiciona.como refuerzo 2 placas de pegamento en taller de soldadura por avistamiento indirecto www.sanitasambiental.com.ar 1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lleva a cabo la limpieza y reposición de cebos en dispositivos externos ,parte de los mismos no pudieron ser monitoreados dado al bloqueo por acopios o el vallado por obras dentro de planta www.sanitasambiental.com.ar 1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14/01/2026</w:t>
            </w:r>
          </w:p>
        </w:tc>
        <w:tc>
          <w:tcPr>
            <w:tcW w:type="dxa" w:w="4320"/>
          </w:tcPr>
          <w:p>
            <w:r>
              <w:t>Monitoreo de cebaderas en sector soldadura ( perímetro interno cebadera 1 a la 6) se retira roedor pegado en placa de pegamento sueltas.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27/01/2026</w:t>
            </w:r>
          </w:p>
        </w:tc>
        <w:tc>
          <w:tcPr>
            <w:tcW w:type="dxa" w:w="4320"/>
          </w:tcPr>
          <w:p>
            <w:r>
              <w:t>Se lleva a cabo una inspección en sala de tierras dando recomendaciones de exclusión e higiene, también se monitorean los dispositivos aledaños a la zona del avistamiento,se realiza reposición por consumo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30/01/2026</w:t>
            </w:r>
          </w:p>
        </w:tc>
        <w:tc>
          <w:tcPr>
            <w:tcW w:type="dxa" w:w="4320"/>
          </w:tcPr>
          <w:p>
            <w:r>
              <w:t>Inspección recomendaciones y reposición más refuerzo en cb aledañas al sector afectado. Se duplica dosis para monitoreo, www.sanitasambiental.com.ar 1 - Referencia</w:t>
            </w:r>
          </w:p>
        </w:tc>
      </w:tr>
    </w:tbl>
    <w:p/>
    <w:p>
      <w:pPr>
        <w:pStyle w:val="Heading2"/>
      </w:pPr>
      <w:r>
        <w:rPr>
          <w:color w:val="009688"/>
        </w:rPr>
        <w:t>Estaciones con Desvíos (Top Consumo)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Cebadera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Consumo (gr)</w:t>
            </w:r>
          </w:p>
        </w:tc>
      </w:tr>
      <w:tr>
        <w:tc>
          <w:tcPr>
            <w:tcW w:type="dxa" w:w="2160"/>
          </w:tcPr>
          <w:p>
            <w:r>
              <w:t>CB004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CB010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CB011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CB001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CB008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CB012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CB024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realizaron 6 monitoreo(s) de estaciones de control durante el mes. Se efectuaron la limpieza y reposición de cebos y placas en todos los puntos de control.</w:t>
        <w:br/>
        <w:br/>
        <w:t>Se registraron consumos totales de 28.0 gr en los sectores: Relevamientos Intermedios, Perímetro Externo. Se aplica medida correctiva con duplicado de dosis en dispositivos con consumo superior al umbral.</w:t>
        <w:br/>
        <w:br/>
        <w:t>No se registraron capturas durante el mes.</w:t>
        <w:br/>
        <w:br/>
        <w:t>Productos utilizados: Gel Tek Rodenticida.</w:t>
        <w:br/>
        <w:br/>
        <w:t>Se recomienda evitar la acumulación de materias primas y mantener el orden en sectores relevados. Se continúa con las tareas preventivas y correctivas hasta el control total de los desvíos.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Se renuevan placas en trampas uv 9 placas en total , trampa</w:t>
              <w:br/>
              <w:t>número 4 fuera de servicio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renuevan placas UV, 8 en total. Trampa UV número 5</w:t>
              <w:br/>
              <w:t>bloqueada por obras.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>
              <w:t>Se reemplaza tira led por baja intensidad y junto con ello y</w:t>
              <w:br/>
              <w:t>reemplazo de la placa uv correspondiente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Durante el período evaluado se realizaron 3 monitoreo(s) de trampas UV. Se efectuaron recambios de placas de pegamento según la frecuencia establecida.</w:t>
        <w:br/>
        <w:br/>
        <w:t>Observaciones de visitas:</w:t>
        <w:br/>
        <w:t>- Se renuevan placas en trampas uv 9 placas en total , trampa</w:t>
        <w:br/>
        <w:t>número 4 fuera de servicio</w:t>
        <w:br/>
        <w:t>- Se renuevan placas UV, 8 en total. Trampa UV número 5</w:t>
        <w:br/>
        <w:t>bloqueada por obras.</w:t>
        <w:br/>
        <w:t>- Se reemplaza tira led por baja intensidad y junto con ello y</w:t>
        <w:br/>
        <w:t>reemplazo de la placa uv correspondiente</w:t>
        <w:br/>
        <w:br/>
        <w:t>No se registraron capturas significativas en las trampas UV.</w:t>
        <w:br/>
        <w:br/>
        <w:t>Se continúa con el seguimiento de tendencias y los tratamientos preventivos en frecuencia quincenal.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  <w:tr>
        <w:tc>
          <w:tcPr>
            <w:tcW w:type="dxa" w:w="1440"/>
          </w:tcPr>
          <w:p>
            <w:r>
              <w:t>06/01/2026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dilucion. Tacazo 5 ml x lt</w:t>
            </w:r>
          </w:p>
        </w:tc>
      </w:tr>
      <w:tr>
        <w:tc>
          <w:tcPr>
            <w:tcW w:type="dxa" w:w="1440"/>
          </w:tcPr>
          <w:p>
            <w:r>
              <w:t>23/01/2026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dilución. Tacazo 5 ml x lt.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Durante Enero 2026, los tratamientos perimetrales, controles de roedores y monitoreos de insectos voladores se desarrollaron según lo planificado, manteniendo la cobertura preventiva en todos los sectores.</w:t>
        <w:br/>
        <w:br/>
        <w:t>Los resultados de los relevamientos mensuales evidencian el correcto funcionamiento del programa de Manejo Integrado de Plagas (MIP), con acciones preventivas y correctivas implementadas oportunamente.</w:t>
        <w:br/>
        <w:br/>
        <w:t>**Recomendaciones de Exclusión e Higiene:**</w:t>
        <w:br/>
        <w:t>Se recomienda mantener el orden y la limpieza en todos los sectores, evitar la acumulación de materiales e insumos en exteriores, y revisar periódicamente los accesos a interiores para prevenir el ingreso de plagas.</w:t>
        <w:br/>
        <w:br/>
        <w:t>Todas las oportunidades de mejora, relevamientos mediante imágenes, así como las Hojas de Seguridad (HDS) y Certificados de los productos utilizados, se encuentran disponibles en el portal web.</w:t>
      </w:r>
    </w:p>
    <w:p/>
    <w:p>
      <w:pPr>
        <w:jc w:val="right"/>
      </w:pPr>
      <w:r>
        <w:t>Sanitas Ambiental - 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