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Calsa Planta 4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Enero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4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X</w:t>
      </w:r>
    </w:p>
    <w:p>
      <w:r>
        <w:t>Estaciones Perímetro Interno: X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realizaron 0 monitoreo(s) de estaciones de control durante el mes. Se efectuaron la limpieza y reposición de cebos y placas en todos los puntos de control.</w:t>
        <w:br/>
        <w:br/>
        <w:t>No se registraron capturas durante el mes.</w:t>
        <w:br/>
        <w:br/>
        <w:t>Se recomienda evitar la acumulación de materias primas y mantener el orden en sectores relevados. Se continúa con las tareas preventivas y correctivas hasta el control total de los desvíos.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No se realizaron servicios de control de voladores ni relevamientos de trampas UV en este período.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Durante Enero 2026, los tratamientos perimetrales, controles de roedores y monitoreos de insectos voladores se desarrollaron según lo planificado, manteniendo la cobertura preventiva en todos los sectores.</w:t>
        <w:br/>
        <w:br/>
        <w:t>Los resultados de los relevamientos mensuales evidencian el correcto funcionamiento del programa de Manejo Integrado de Plagas (MIP), con acciones preventivas y correctivas implementadas oportunamente.</w:t>
        <w:br/>
        <w:br/>
        <w:t>**Recomendaciones de Exclusión e Higiene:**</w:t>
        <w:br/>
        <w:t>Se recomienda mantener el orden y la limpieza en todos los sectores, evitar la acumulación de materiales e insumos en exteriores, y revisar periódicamente los accesos a interiores para prevenir el ingreso de plagas.</w:t>
        <w:br/>
        <w:br/>
        <w:t>Todas las oportunidades de mejora, relevamientos mediante imágenes, así como las Hojas de Seguridad (HDS) y Certificados de los productos utilizados, se encuentran disponibles en el portal web.</w:t>
      </w:r>
    </w:p>
    <w:p/>
    <w:p>
      <w:pPr>
        <w:jc w:val="right"/>
      </w:pPr>
      <w:r>
        <w:t>Sanitas Ambiental - 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