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DEA4" w14:textId="77777777" w:rsidR="00FD4204" w:rsidRDefault="00000000">
      <w:pPr>
        <w:jc w:val="center"/>
      </w:pPr>
      <w:r>
        <w:rPr>
          <w:b/>
          <w:sz w:val="28"/>
        </w:rPr>
        <w:t>Curso: Minería de Datos</w:t>
      </w:r>
    </w:p>
    <w:p w14:paraId="30FBF107" w14:textId="536F8116" w:rsidR="00FD4204" w:rsidRDefault="00C4375B">
      <w:pPr>
        <w:jc w:val="center"/>
      </w:pPr>
      <w:r>
        <w:rPr>
          <w:b/>
          <w:sz w:val="32"/>
        </w:rPr>
        <w:t>TAREA INVESTIVATIVA 2</w:t>
      </w:r>
    </w:p>
    <w:p w14:paraId="4C5A5CE7" w14:textId="3BCF3CBC" w:rsidR="00FD4204" w:rsidRDefault="00000000">
      <w:pPr>
        <w:jc w:val="center"/>
      </w:pPr>
      <w:r>
        <w:rPr>
          <w:b/>
          <w:sz w:val="28"/>
        </w:rPr>
        <w:t>Entrega: AVANCE</w:t>
      </w:r>
      <w:r w:rsidR="005D1F74">
        <w:rPr>
          <w:b/>
          <w:sz w:val="28"/>
        </w:rPr>
        <w:t xml:space="preserve">S ALGORITMOS DE APRENDIZAJE </w:t>
      </w:r>
      <w:r w:rsidR="00C4375B">
        <w:rPr>
          <w:b/>
          <w:sz w:val="28"/>
        </w:rPr>
        <w:t>NO SUPERVISADO</w:t>
      </w:r>
    </w:p>
    <w:p w14:paraId="41AAEF12" w14:textId="77777777" w:rsidR="00FD4204" w:rsidRDefault="00FD4204"/>
    <w:p w14:paraId="5DEFB31A" w14:textId="77777777" w:rsidR="00C4375B" w:rsidRDefault="00C4375B"/>
    <w:p w14:paraId="3587E629" w14:textId="77777777" w:rsidR="00C4375B" w:rsidRDefault="00C4375B"/>
    <w:p w14:paraId="39B4F4ED" w14:textId="77777777" w:rsidR="00C4375B" w:rsidRDefault="00C4375B"/>
    <w:p w14:paraId="1BA0132F" w14:textId="77777777" w:rsidR="00C4375B" w:rsidRDefault="00C4375B"/>
    <w:p w14:paraId="6B886045" w14:textId="77777777" w:rsidR="00C4375B" w:rsidRDefault="00C4375B"/>
    <w:p w14:paraId="2652651C" w14:textId="77777777" w:rsidR="00C4375B" w:rsidRDefault="00C4375B"/>
    <w:p w14:paraId="39F07FD0" w14:textId="77777777" w:rsidR="00C4375B" w:rsidRDefault="00C4375B"/>
    <w:p w14:paraId="4CE80630" w14:textId="77777777" w:rsidR="00C4375B" w:rsidRDefault="00C4375B"/>
    <w:p w14:paraId="1484FFFE" w14:textId="77777777" w:rsidR="00C4375B" w:rsidRDefault="00C4375B"/>
    <w:p w14:paraId="14E51249" w14:textId="77777777" w:rsidR="00C4375B" w:rsidRDefault="00C4375B"/>
    <w:p w14:paraId="69A49B5B" w14:textId="77777777" w:rsidR="00C4375B" w:rsidRDefault="00C4375B"/>
    <w:p w14:paraId="05E7C2E9" w14:textId="77777777" w:rsidR="00C4375B" w:rsidRDefault="00C4375B"/>
    <w:p w14:paraId="55A2679F" w14:textId="03BF3361" w:rsidR="00FD4204" w:rsidRDefault="00000000">
      <w:pPr>
        <w:jc w:val="center"/>
      </w:pPr>
      <w:r>
        <w:t xml:space="preserve">Grupo: </w:t>
      </w:r>
      <w:r w:rsidR="005D1F74">
        <w:t xml:space="preserve">Grupo </w:t>
      </w:r>
      <w:r>
        <w:br/>
        <w:t xml:space="preserve">Docente: </w:t>
      </w:r>
      <w:r w:rsidR="005D1F74">
        <w:t>Msc Lynette Gracia</w:t>
      </w:r>
      <w:r>
        <w:br/>
      </w:r>
      <w:r w:rsidR="005D1F74">
        <w:t>Univeraidad del Valle de Guatemala</w:t>
      </w:r>
    </w:p>
    <w:p w14:paraId="526E0FAF" w14:textId="77777777" w:rsidR="00FD4204" w:rsidRDefault="00FD4204"/>
    <w:p w14:paraId="635C8D01" w14:textId="77777777" w:rsidR="00FD4204" w:rsidRDefault="00000000">
      <w:pPr>
        <w:jc w:val="center"/>
      </w:pPr>
      <w:r>
        <w:rPr>
          <w:b/>
        </w:rPr>
        <w:t>Fecha: 13 de febrero de 2026</w:t>
      </w:r>
    </w:p>
    <w:p w14:paraId="709A56CC" w14:textId="77777777" w:rsidR="00FD4204" w:rsidRDefault="00000000">
      <w:r>
        <w:br w:type="page"/>
      </w:r>
    </w:p>
    <w:p w14:paraId="6C00BE7A" w14:textId="77777777" w:rsidR="00FD4204" w:rsidRDefault="00000000">
      <w:pPr>
        <w:pStyle w:val="Heading1"/>
      </w:pPr>
      <w:r>
        <w:lastRenderedPageBreak/>
        <w:t>Contenido</w:t>
      </w:r>
    </w:p>
    <w:p w14:paraId="73983D96" w14:textId="77777777" w:rsidR="00FD4204" w:rsidRDefault="00000000">
      <w:pPr>
        <w:pStyle w:val="ListBullet"/>
      </w:pPr>
      <w:r>
        <w:t>Integrantes del grupo</w:t>
      </w:r>
    </w:p>
    <w:p w14:paraId="327F99A8" w14:textId="77777777" w:rsidR="00FD4204" w:rsidRDefault="00000000">
      <w:pPr>
        <w:pStyle w:val="ListBullet"/>
      </w:pPr>
      <w:r>
        <w:t>1. Resumen del avance</w:t>
      </w:r>
    </w:p>
    <w:p w14:paraId="643686BD" w14:textId="77777777" w:rsidR="00FD4204" w:rsidRDefault="00000000">
      <w:pPr>
        <w:pStyle w:val="ListBullet"/>
      </w:pPr>
      <w:r>
        <w:t>2. Objetivo y planteamiento del problema</w:t>
      </w:r>
    </w:p>
    <w:p w14:paraId="1ADBF028" w14:textId="77777777" w:rsidR="00FD4204" w:rsidRDefault="00000000">
      <w:pPr>
        <w:pStyle w:val="ListBullet"/>
      </w:pPr>
      <w:r>
        <w:t>3. Dataset</w:t>
      </w:r>
    </w:p>
    <w:p w14:paraId="0298ECCD" w14:textId="77777777" w:rsidR="00FD4204" w:rsidRDefault="00000000">
      <w:pPr>
        <w:pStyle w:val="ListBullet"/>
      </w:pPr>
      <w:r>
        <w:t>4. Metodología aplicada en el avance</w:t>
      </w:r>
    </w:p>
    <w:p w14:paraId="3FC125C7" w14:textId="77777777" w:rsidR="00FD4204" w:rsidRDefault="00000000">
      <w:pPr>
        <w:pStyle w:val="ListBullet"/>
      </w:pPr>
      <w:r>
        <w:t>5. Resultados preliminares e interpretación crítica (avance)</w:t>
      </w:r>
    </w:p>
    <w:p w14:paraId="6FD30AB3" w14:textId="77777777" w:rsidR="00FD4204" w:rsidRDefault="00000000">
      <w:pPr>
        <w:pStyle w:val="ListBullet"/>
      </w:pPr>
      <w:r>
        <w:t>6. Limitaciones y riesgos del experimento (avance)</w:t>
      </w:r>
    </w:p>
    <w:p w14:paraId="0E4E69D8" w14:textId="77777777" w:rsidR="00FD4204" w:rsidRDefault="00000000">
      <w:pPr>
        <w:pStyle w:val="ListBullet"/>
      </w:pPr>
      <w:r>
        <w:t>7. Código y reproducibilidad</w:t>
      </w:r>
    </w:p>
    <w:p w14:paraId="713F3DD6" w14:textId="77777777" w:rsidR="00FD4204" w:rsidRDefault="00000000">
      <w:pPr>
        <w:pStyle w:val="ListBullet"/>
      </w:pPr>
      <w:r>
        <w:t>8. Presentación del informe y checklist de evaluación (avance)</w:t>
      </w:r>
    </w:p>
    <w:p w14:paraId="223427B1" w14:textId="77777777" w:rsidR="00FD4204" w:rsidRDefault="00000000">
      <w:pPr>
        <w:pStyle w:val="ListBullet"/>
      </w:pPr>
      <w:r>
        <w:t>9. Referencias (formato sugerido APA/IEEE)</w:t>
      </w:r>
    </w:p>
    <w:p w14:paraId="45E368F9" w14:textId="77777777" w:rsidR="00FD4204" w:rsidRDefault="00000000">
      <w:pPr>
        <w:pStyle w:val="ListBullet"/>
      </w:pPr>
      <w:r>
        <w:t>Apéndice A - Artefactos generados por el script</w:t>
      </w:r>
    </w:p>
    <w:p w14:paraId="403EF0B9" w14:textId="77777777" w:rsidR="00FD4204" w:rsidRDefault="00000000">
      <w:r>
        <w:br w:type="page"/>
      </w:r>
    </w:p>
    <w:p w14:paraId="49A5C1FF" w14:textId="77777777" w:rsidR="00FD4204" w:rsidRDefault="00000000">
      <w:pPr>
        <w:pStyle w:val="Heading1"/>
      </w:pPr>
      <w:r>
        <w:lastRenderedPageBreak/>
        <w:t>Integrantes del grupo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9"/>
        <w:gridCol w:w="3059"/>
        <w:gridCol w:w="3059"/>
      </w:tblGrid>
      <w:tr w:rsidR="00FD4204" w14:paraId="1CD97834" w14:textId="77777777">
        <w:tc>
          <w:tcPr>
            <w:tcW w:w="3059" w:type="dxa"/>
          </w:tcPr>
          <w:p w14:paraId="771036D7" w14:textId="77777777" w:rsidR="00FD4204" w:rsidRDefault="00000000">
            <w:r>
              <w:t>Nombre</w:t>
            </w:r>
          </w:p>
        </w:tc>
        <w:tc>
          <w:tcPr>
            <w:tcW w:w="3059" w:type="dxa"/>
          </w:tcPr>
          <w:p w14:paraId="4414C2D4" w14:textId="77777777" w:rsidR="00FD4204" w:rsidRDefault="00000000">
            <w:r>
              <w:t>Carné</w:t>
            </w:r>
          </w:p>
        </w:tc>
        <w:tc>
          <w:tcPr>
            <w:tcW w:w="3059" w:type="dxa"/>
          </w:tcPr>
          <w:p w14:paraId="6B830812" w14:textId="77777777" w:rsidR="00FD4204" w:rsidRDefault="00000000">
            <w:r>
              <w:t>Correo</w:t>
            </w:r>
          </w:p>
        </w:tc>
      </w:tr>
      <w:tr w:rsidR="00FD4204" w14:paraId="58F2E11D" w14:textId="77777777">
        <w:tc>
          <w:tcPr>
            <w:tcW w:w="3059" w:type="dxa"/>
          </w:tcPr>
          <w:p w14:paraId="5DE51876" w14:textId="29C931F6" w:rsidR="00FD4204" w:rsidRDefault="00C4375B">
            <w:r>
              <w:t>LuIs Fernando Mendoza Alvarez</w:t>
            </w:r>
          </w:p>
        </w:tc>
        <w:tc>
          <w:tcPr>
            <w:tcW w:w="3059" w:type="dxa"/>
          </w:tcPr>
          <w:p w14:paraId="38E86233" w14:textId="76DD38C3" w:rsidR="00FD4204" w:rsidRDefault="00C4375B">
            <w:r>
              <w:t>19644</w:t>
            </w:r>
          </w:p>
        </w:tc>
        <w:tc>
          <w:tcPr>
            <w:tcW w:w="3059" w:type="dxa"/>
          </w:tcPr>
          <w:p w14:paraId="460C179E" w14:textId="704B9CBE" w:rsidR="00FD4204" w:rsidRDefault="00C4375B">
            <w:r>
              <w:t>Men19644@uvg.edu.gt</w:t>
            </w:r>
          </w:p>
        </w:tc>
      </w:tr>
    </w:tbl>
    <w:p w14:paraId="06562376" w14:textId="77777777" w:rsidR="00FD4204" w:rsidRDefault="00FD4204"/>
    <w:p w14:paraId="319B0E2E" w14:textId="77777777" w:rsidR="00FD4204" w:rsidRDefault="00000000">
      <w:pPr>
        <w:pStyle w:val="Heading1"/>
      </w:pPr>
      <w:r>
        <w:t>1. Resumen del avance</w:t>
      </w:r>
    </w:p>
    <w:p w14:paraId="247BC9EA" w14:textId="77777777" w:rsidR="00FD4204" w:rsidRDefault="00000000">
      <w:r>
        <w:t>Este documento corresponde al avance del laboratorio de Minería de Datos. Incluye: (1) caracterización preliminar del dataset, (2) pipeline reproducible con scripts, (3) resultados preliminares (componentes, proyecciones y separaciones) y (4) interpretación crítica inicial, alineada a los criterios de evaluación (interpretación, reproducibilidad y presentación).</w:t>
      </w:r>
    </w:p>
    <w:p w14:paraId="3BFDC942" w14:textId="77777777" w:rsidR="00FD4204" w:rsidRDefault="00000000">
      <w:pPr>
        <w:pStyle w:val="Heading1"/>
      </w:pPr>
      <w:r>
        <w:t>2. Objetivo y planteamiento del problema</w:t>
      </w:r>
    </w:p>
    <w:p w14:paraId="121ECC1C" w14:textId="77777777" w:rsidR="00FD4204" w:rsidRDefault="00000000">
      <w:r>
        <w:t>Objetivo general: [Completar con el objetivo del laboratorio].</w:t>
      </w:r>
    </w:p>
    <w:p w14:paraId="42890D90" w14:textId="77777777" w:rsidR="00FD4204" w:rsidRDefault="00000000">
      <w:r>
        <w:t>Preguntas/hipótesis a explorar en el avance:</w:t>
      </w:r>
    </w:p>
    <w:p w14:paraId="1EDA1A6B" w14:textId="77777777" w:rsidR="00FD4204" w:rsidRDefault="00000000">
      <w:pPr>
        <w:pStyle w:val="ListBullet"/>
      </w:pPr>
      <w:r>
        <w:t>¿Qué estructura interna presentan los datos (grupos, patrones, correlaciones)?</w:t>
      </w:r>
    </w:p>
    <w:p w14:paraId="30342AD4" w14:textId="77777777" w:rsidR="00FD4204" w:rsidRDefault="00000000">
      <w:pPr>
        <w:pStyle w:val="ListBullet"/>
      </w:pPr>
      <w:r>
        <w:t>¿Cuántas dimensiones latentes explican la mayor variabilidad del dataset (componentes)?</w:t>
      </w:r>
    </w:p>
    <w:p w14:paraId="5C5BC415" w14:textId="77777777" w:rsidR="00FD4204" w:rsidRDefault="00000000">
      <w:pPr>
        <w:pStyle w:val="ListBullet"/>
      </w:pPr>
      <w:r>
        <w:t>¿Existe evidencia de separación entre observaciones al proyectarlas a 2D/3D (proyecciones)?</w:t>
      </w:r>
    </w:p>
    <w:p w14:paraId="477E34E4" w14:textId="77777777" w:rsidR="00FD4204" w:rsidRDefault="00000000">
      <w:pPr>
        <w:pStyle w:val="ListBullet"/>
      </w:pPr>
      <w:r>
        <w:t>¿Los clusters identificados son interpretables y coherentes con el dominio del problema (separaciones)?</w:t>
      </w:r>
    </w:p>
    <w:p w14:paraId="4FBFF1CF" w14:textId="77777777" w:rsidR="00FD4204" w:rsidRDefault="00000000">
      <w:pPr>
        <w:pStyle w:val="Heading1"/>
      </w:pPr>
      <w:r>
        <w:t>3. Dataset</w:t>
      </w:r>
    </w:p>
    <w:p w14:paraId="11AC6A05" w14:textId="77777777" w:rsidR="00FD4204" w:rsidRDefault="00000000">
      <w:pPr>
        <w:pStyle w:val="Heading2"/>
      </w:pPr>
      <w:r>
        <w:t>3.1 Fuente, alcance y descripción</w:t>
      </w:r>
    </w:p>
    <w:p w14:paraId="1E6BF0CC" w14:textId="77777777" w:rsidR="00FD4204" w:rsidRDefault="00000000">
      <w:r>
        <w:t>Fuente: [Completar].</w:t>
      </w:r>
      <w:r>
        <w:br/>
        <w:t>Periodo/cobertura: [Completar].</w:t>
      </w:r>
      <w:r>
        <w:br/>
        <w:t>Unidad de análisis (qué representa una fila): [Completar].</w:t>
      </w:r>
      <w:r>
        <w:br/>
        <w:t>Variables relevantes para el problema: [Completar].</w:t>
      </w:r>
    </w:p>
    <w:p w14:paraId="2E0197AE" w14:textId="77777777" w:rsidR="00FD4204" w:rsidRDefault="00000000">
      <w:pPr>
        <w:pStyle w:val="Heading2"/>
      </w:pPr>
      <w:r>
        <w:t>3.2 Estructura y variables</w:t>
      </w:r>
    </w:p>
    <w:p w14:paraId="0E24B253" w14:textId="77777777" w:rsidR="00FD4204" w:rsidRDefault="00000000">
      <w:r>
        <w:t>El script genera automáticamente un resumen con:</w:t>
      </w:r>
      <w:r>
        <w:br/>
        <w:t>- Cantidad de observaciones y variables (archivo: dataset_shape.txt)</w:t>
      </w:r>
      <w:r>
        <w:br/>
        <w:t>- Lista de variables y tipos (archivo: variables_y_tipos.csv)</w:t>
      </w:r>
      <w:r>
        <w:br/>
        <w:t>- Valores faltantes por variable (archivo: valores_faltantes.csv)</w:t>
      </w:r>
    </w:p>
    <w:p w14:paraId="30D9D1E6" w14:textId="77777777" w:rsidR="00FD4204" w:rsidRDefault="00000000">
      <w:pPr>
        <w:pStyle w:val="Caption"/>
      </w:pPr>
      <w:r>
        <w:t>Tabla 1 - Resumen del dataset (complete con salidas del script).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9"/>
        <w:gridCol w:w="4589"/>
      </w:tblGrid>
      <w:tr w:rsidR="00FD4204" w14:paraId="36C4E34E" w14:textId="77777777">
        <w:tc>
          <w:tcPr>
            <w:tcW w:w="4589" w:type="dxa"/>
          </w:tcPr>
          <w:p w14:paraId="2F5643CA" w14:textId="77777777" w:rsidR="00FD4204" w:rsidRDefault="00000000">
            <w:r>
              <w:t>Elemento</w:t>
            </w:r>
          </w:p>
        </w:tc>
        <w:tc>
          <w:tcPr>
            <w:tcW w:w="4589" w:type="dxa"/>
          </w:tcPr>
          <w:p w14:paraId="1B73710E" w14:textId="77777777" w:rsidR="00FD4204" w:rsidRDefault="00000000">
            <w:r>
              <w:t>Valor</w:t>
            </w:r>
          </w:p>
        </w:tc>
      </w:tr>
      <w:tr w:rsidR="00FD4204" w14:paraId="706EB5C5" w14:textId="77777777">
        <w:tc>
          <w:tcPr>
            <w:tcW w:w="4589" w:type="dxa"/>
          </w:tcPr>
          <w:p w14:paraId="3A50EA2C" w14:textId="77777777" w:rsidR="00FD4204" w:rsidRDefault="00000000">
            <w:r>
              <w:t>Observaciones (filas)</w:t>
            </w:r>
          </w:p>
        </w:tc>
        <w:tc>
          <w:tcPr>
            <w:tcW w:w="4589" w:type="dxa"/>
          </w:tcPr>
          <w:p w14:paraId="4D3474B9" w14:textId="77777777" w:rsidR="00FD4204" w:rsidRDefault="00000000">
            <w:r>
              <w:t>[Completar]</w:t>
            </w:r>
          </w:p>
        </w:tc>
      </w:tr>
      <w:tr w:rsidR="00FD4204" w14:paraId="3E2DBB42" w14:textId="77777777">
        <w:tc>
          <w:tcPr>
            <w:tcW w:w="4589" w:type="dxa"/>
          </w:tcPr>
          <w:p w14:paraId="62403B3A" w14:textId="77777777" w:rsidR="00FD4204" w:rsidRDefault="00000000">
            <w:r>
              <w:lastRenderedPageBreak/>
              <w:t>Variables (columnas)</w:t>
            </w:r>
          </w:p>
        </w:tc>
        <w:tc>
          <w:tcPr>
            <w:tcW w:w="4589" w:type="dxa"/>
          </w:tcPr>
          <w:p w14:paraId="552D193A" w14:textId="77777777" w:rsidR="00FD4204" w:rsidRDefault="00000000">
            <w:r>
              <w:t>[Completar]</w:t>
            </w:r>
          </w:p>
        </w:tc>
      </w:tr>
      <w:tr w:rsidR="00FD4204" w14:paraId="1ED8BD50" w14:textId="77777777">
        <w:tc>
          <w:tcPr>
            <w:tcW w:w="4589" w:type="dxa"/>
          </w:tcPr>
          <w:p w14:paraId="7B75B01C" w14:textId="77777777" w:rsidR="00FD4204" w:rsidRDefault="00000000">
            <w:r>
              <w:t>Variables numéricas</w:t>
            </w:r>
          </w:p>
        </w:tc>
        <w:tc>
          <w:tcPr>
            <w:tcW w:w="4589" w:type="dxa"/>
          </w:tcPr>
          <w:p w14:paraId="6CF219E8" w14:textId="77777777" w:rsidR="00FD4204" w:rsidRDefault="00000000">
            <w:r>
              <w:t>[Completar]</w:t>
            </w:r>
          </w:p>
        </w:tc>
      </w:tr>
      <w:tr w:rsidR="00FD4204" w14:paraId="01B6F8D4" w14:textId="77777777">
        <w:tc>
          <w:tcPr>
            <w:tcW w:w="4589" w:type="dxa"/>
          </w:tcPr>
          <w:p w14:paraId="7BE36C6B" w14:textId="77777777" w:rsidR="00FD4204" w:rsidRDefault="00000000">
            <w:r>
              <w:t>Variables categóricas</w:t>
            </w:r>
          </w:p>
        </w:tc>
        <w:tc>
          <w:tcPr>
            <w:tcW w:w="4589" w:type="dxa"/>
          </w:tcPr>
          <w:p w14:paraId="5EC33437" w14:textId="77777777" w:rsidR="00FD4204" w:rsidRDefault="00000000">
            <w:r>
              <w:t>[Completar]</w:t>
            </w:r>
          </w:p>
        </w:tc>
      </w:tr>
    </w:tbl>
    <w:p w14:paraId="63747E22" w14:textId="77777777" w:rsidR="00FD4204" w:rsidRDefault="00000000">
      <w:pPr>
        <w:pStyle w:val="Heading2"/>
      </w:pPr>
      <w:r>
        <w:t>3.3 Calidad de datos (avance)</w:t>
      </w:r>
    </w:p>
    <w:p w14:paraId="0717C323" w14:textId="77777777" w:rsidR="00FD4204" w:rsidRDefault="00000000">
      <w:r>
        <w:t>Revisión preliminar de calidad de datos:</w:t>
      </w:r>
      <w:r>
        <w:br/>
        <w:t>- Valores faltantes: distribución y variables con mayor proporción.</w:t>
      </w:r>
      <w:r>
        <w:br/>
        <w:t>- Variables numéricas: rangos, valores atípicos (si aplica), correlaciones.</w:t>
      </w:r>
      <w:r>
        <w:br/>
        <w:t>- Variables categóricas: cardinalidad y categorías dominantes.</w:t>
      </w:r>
    </w:p>
    <w:p w14:paraId="35A5C598" w14:textId="77777777" w:rsidR="00FD4204" w:rsidRDefault="00000000">
      <w:pPr>
        <w:pStyle w:val="Caption"/>
      </w:pPr>
      <w:r>
        <w:t>Figura 1 - Valores faltantes (Top 20). Inserte: outputs/fig_01_valores_faltantes_top20.png</w:t>
      </w:r>
    </w:p>
    <w:p w14:paraId="339A34AE" w14:textId="77777777" w:rsidR="00FD4204" w:rsidRDefault="00000000">
      <w:r>
        <w:t>[Espacio reservado para la Figura 1.]</w:t>
      </w:r>
    </w:p>
    <w:p w14:paraId="3DE3D698" w14:textId="77777777" w:rsidR="00FD4204" w:rsidRDefault="00000000">
      <w:pPr>
        <w:pStyle w:val="Caption"/>
      </w:pPr>
      <w:r>
        <w:t>Figura 2 - Matriz de correlación (subset de variables numéricas). Inserte: outputs/fig_02_correlacion_numericas.png</w:t>
      </w:r>
    </w:p>
    <w:p w14:paraId="68AC67D2" w14:textId="77777777" w:rsidR="00FD4204" w:rsidRDefault="00000000">
      <w:r>
        <w:t>[Espacio reservado para la Figura 2.]</w:t>
      </w:r>
    </w:p>
    <w:p w14:paraId="3917E4FE" w14:textId="77777777" w:rsidR="00FD4204" w:rsidRDefault="00000000">
      <w:pPr>
        <w:pStyle w:val="Heading1"/>
      </w:pPr>
      <w:r>
        <w:t>4. Metodología aplicada en el avance</w:t>
      </w:r>
    </w:p>
    <w:p w14:paraId="64B8A7DB" w14:textId="77777777" w:rsidR="00FD4204" w:rsidRDefault="00000000">
      <w:pPr>
        <w:pStyle w:val="Heading2"/>
      </w:pPr>
      <w:r>
        <w:t>4.1 Preprocesamiento</w:t>
      </w:r>
    </w:p>
    <w:p w14:paraId="1B0C769F" w14:textId="77777777" w:rsidR="00FD4204" w:rsidRDefault="00000000">
      <w:r>
        <w:t>El pipeline implementa un preprocesamiento reproducible usando scikit-learn:</w:t>
      </w:r>
      <w:r>
        <w:br/>
        <w:t>- Imputación numérica: mediana.</w:t>
      </w:r>
      <w:r>
        <w:br/>
        <w:t>- Imputación categórica: moda.</w:t>
      </w:r>
      <w:r>
        <w:br/>
        <w:t>- Codificación: One-Hot Encoding para variables categóricas.</w:t>
      </w:r>
      <w:r>
        <w:br/>
        <w:t>- Escalado: StandardScaler para variables numéricas.</w:t>
      </w:r>
      <w:r>
        <w:br/>
        <w:t>Esto permite comparar métodos de reducción y clustering en un espacio homogéneo.</w:t>
      </w:r>
    </w:p>
    <w:p w14:paraId="482F611E" w14:textId="77777777" w:rsidR="00FD4204" w:rsidRDefault="00000000">
      <w:pPr>
        <w:pStyle w:val="Heading2"/>
      </w:pPr>
      <w:r>
        <w:t>4.2 Componentes: reducción de dimensionalidad</w:t>
      </w:r>
    </w:p>
    <w:p w14:paraId="5CAD8DF2" w14:textId="77777777" w:rsidR="00FD4204" w:rsidRDefault="00000000">
      <w:r>
        <w:t>Para obtener componentes latentes, se usa TruncatedSVD (equivalente práctico a PCA cuando existe codificación one-hot y matriz dispersa). Se reporta varianza explicada y se analizan las primeras componentes como combinaciones de variables que capturan patrones globales.</w:t>
      </w:r>
    </w:p>
    <w:p w14:paraId="092B52C9" w14:textId="77777777" w:rsidR="00FD4204" w:rsidRDefault="00000000">
      <w:pPr>
        <w:pStyle w:val="Caption"/>
      </w:pPr>
      <w:r>
        <w:t>Figura 3 - Varianza explicada acumulada. Inserte: outputs/fig_03_varianza_explicada_acumulada.png</w:t>
      </w:r>
    </w:p>
    <w:p w14:paraId="5E13A2A3" w14:textId="77777777" w:rsidR="00FD4204" w:rsidRDefault="00000000">
      <w:r>
        <w:t>[Espacio reservado para la Figura 3.]</w:t>
      </w:r>
    </w:p>
    <w:p w14:paraId="32533B34" w14:textId="77777777" w:rsidR="00FD4204" w:rsidRDefault="00000000">
      <w:pPr>
        <w:pStyle w:val="Heading2"/>
      </w:pPr>
      <w:r>
        <w:t>4.3 Proyecciones: visualización en 2D</w:t>
      </w:r>
    </w:p>
    <w:p w14:paraId="3E131AA0" w14:textId="77777777" w:rsidR="00FD4204" w:rsidRDefault="00000000">
      <w:r>
        <w:t>Para una visualización no lineal se utiliza t-SNE (2D) sobre la representación reducida. El objetivo es observar agrupamientos locales y posibles fronteras entre grupos. Nota: t-SNE es sensible a hiperparámetros; se documentan los parámetros utilizados para reproducibilidad.</w:t>
      </w:r>
    </w:p>
    <w:p w14:paraId="7DF132B4" w14:textId="77777777" w:rsidR="00FD4204" w:rsidRDefault="00000000">
      <w:pPr>
        <w:pStyle w:val="Caption"/>
      </w:pPr>
      <w:r>
        <w:t>Figura 4 - Proyección t-SNE (2D). Inserte: outputs/fig_06_tsne_2d.png</w:t>
      </w:r>
    </w:p>
    <w:p w14:paraId="293327A4" w14:textId="77777777" w:rsidR="00FD4204" w:rsidRDefault="00000000">
      <w:r>
        <w:t>[Espacio reservado para la Figura 4.]</w:t>
      </w:r>
    </w:p>
    <w:p w14:paraId="2A8488FC" w14:textId="77777777" w:rsidR="00FD4204" w:rsidRDefault="00000000">
      <w:pPr>
        <w:pStyle w:val="Heading2"/>
      </w:pPr>
      <w:r>
        <w:lastRenderedPageBreak/>
        <w:t>4.4 Separaciones: clustering (KMeans)</w:t>
      </w:r>
    </w:p>
    <w:p w14:paraId="3987ED2F" w14:textId="77777777" w:rsidR="00FD4204" w:rsidRDefault="00000000">
      <w:r>
        <w:t>Se ejecuta KMeans sobre el espacio reducido (componentes). Se evalúan valores de k en un rango definido, reportando:</w:t>
      </w:r>
      <w:r>
        <w:br/>
        <w:t>- Inercia (Elbow).</w:t>
      </w:r>
      <w:r>
        <w:br/>
        <w:t>- Coeficiente Silhouette.</w:t>
      </w:r>
      <w:r>
        <w:br/>
        <w:t>Luego se selecciona un k candidato y se grafican las observaciones en el plano de las dos primeras componentes coloreadas por cluster.</w:t>
      </w:r>
    </w:p>
    <w:p w14:paraId="2EA30269" w14:textId="77777777" w:rsidR="00FD4204" w:rsidRDefault="00000000">
      <w:pPr>
        <w:pStyle w:val="Caption"/>
      </w:pPr>
      <w:r>
        <w:t>Figura 5 - Elbow (inercia vs k). Inserte: outputs/fig_04_kmeans_elbow.png</w:t>
      </w:r>
    </w:p>
    <w:p w14:paraId="3EA043EC" w14:textId="77777777" w:rsidR="00FD4204" w:rsidRDefault="00000000">
      <w:r>
        <w:t>[Espacio reservado para la Figura 5.]</w:t>
      </w:r>
    </w:p>
    <w:p w14:paraId="255A7D0B" w14:textId="77777777" w:rsidR="00FD4204" w:rsidRDefault="00000000">
      <w:pPr>
        <w:pStyle w:val="Caption"/>
      </w:pPr>
      <w:r>
        <w:t>Figura 6 - Silhouette vs k. Inserte: outputs/fig_05_kmeans_silhouette.png</w:t>
      </w:r>
    </w:p>
    <w:p w14:paraId="1B7BCD57" w14:textId="77777777" w:rsidR="00FD4204" w:rsidRDefault="00000000">
      <w:r>
        <w:t>[Espacio reservado para la Figura 6.]</w:t>
      </w:r>
    </w:p>
    <w:p w14:paraId="77813AE0" w14:textId="77777777" w:rsidR="00FD4204" w:rsidRDefault="00000000">
      <w:pPr>
        <w:pStyle w:val="Caption"/>
      </w:pPr>
      <w:r>
        <w:t>Figura 7 - Componentes 1-2 coloreado por cluster. Inserte: outputs/fig_07_componentes_1_2_por_cluster.png</w:t>
      </w:r>
    </w:p>
    <w:p w14:paraId="33BC8D06" w14:textId="77777777" w:rsidR="00FD4204" w:rsidRDefault="00000000">
      <w:r>
        <w:t>[Espacio reservado para la Figura 7.]</w:t>
      </w:r>
    </w:p>
    <w:p w14:paraId="637AFD83" w14:textId="77777777" w:rsidR="00FD4204" w:rsidRDefault="00000000">
      <w:pPr>
        <w:pStyle w:val="Heading1"/>
      </w:pPr>
      <w:r>
        <w:t>5. Resultados preliminares e interpretación crítica (avance)</w:t>
      </w:r>
    </w:p>
    <w:p w14:paraId="005C7EBC" w14:textId="77777777" w:rsidR="00FD4204" w:rsidRDefault="00000000">
      <w:r>
        <w:t>En esta sección se interpretan los resultados preliminares. El objetivo NO es solo mostrar gráficos, sino explicar qué significan, si son coherentes con el problema y cuáles son sus limitaciones.</w:t>
      </w:r>
    </w:p>
    <w:p w14:paraId="7776943D" w14:textId="77777777" w:rsidR="00FD4204" w:rsidRDefault="00000000">
      <w:pPr>
        <w:pStyle w:val="Heading2"/>
      </w:pPr>
      <w:r>
        <w:t>5.1 Interpretación de componentes (SVD tipo PCA)</w:t>
      </w:r>
    </w:p>
    <w:p w14:paraId="1B21CCDE" w14:textId="77777777" w:rsidR="00FD4204" w:rsidRDefault="00000000">
      <w:r>
        <w:t>Qué representan las componentes:</w:t>
      </w:r>
    </w:p>
    <w:p w14:paraId="7ABD274D" w14:textId="77777777" w:rsidR="00FD4204" w:rsidRDefault="00000000">
      <w:pPr>
        <w:pStyle w:val="ListBullet"/>
      </w:pPr>
      <w:r>
        <w:t>Cada componente es una combinación lineal de variables (después del preprocesamiento) que captura una dirección de máxima variabilidad.</w:t>
      </w:r>
    </w:p>
    <w:p w14:paraId="4599C030" w14:textId="77777777" w:rsidR="00FD4204" w:rsidRDefault="00000000">
      <w:pPr>
        <w:pStyle w:val="ListBullet"/>
      </w:pPr>
      <w:r>
        <w:t>Una varianza explicada acumulada alta con pocas componentes sugiere estructura de baja dimensionalidad (redundancia/correlación).</w:t>
      </w:r>
    </w:p>
    <w:p w14:paraId="366EDE29" w14:textId="77777777" w:rsidR="00FD4204" w:rsidRDefault="00000000">
      <w:pPr>
        <w:pStyle w:val="ListBullet"/>
      </w:pPr>
      <w:r>
        <w:t>Si se requieren muchas componentes para explicar la varianza, el dataset es más complejo y la compresión pierde información rápidamente.</w:t>
      </w:r>
    </w:p>
    <w:p w14:paraId="564D93E0" w14:textId="77777777" w:rsidR="00FD4204" w:rsidRDefault="00000000">
      <w:r>
        <w:t>Interpretación concreta para este dataset (complete con evidencia):</w:t>
      </w:r>
      <w:r>
        <w:br/>
        <w:t>- Las primeras N componentes explican aproximadamente [X%] de la varianza.</w:t>
      </w:r>
      <w:r>
        <w:br/>
        <w:t>- Se observa que el incremento marginal de varianza después de la componente [k] es bajo, lo cual sugiere [interpretación].</w:t>
      </w:r>
      <w:r>
        <w:br/>
        <w:t>- Hipótesis sobre qué variables dominan cada componente (use svd_varianza_explicada.csv y, si se requiere, extienda el script para extraer loadings).</w:t>
      </w:r>
    </w:p>
    <w:p w14:paraId="792ECF10" w14:textId="77777777" w:rsidR="00FD4204" w:rsidRDefault="00000000">
      <w:pPr>
        <w:pStyle w:val="Heading2"/>
      </w:pPr>
      <w:r>
        <w:t>5.2 Interpretación de proyecciones (t-SNE)</w:t>
      </w:r>
    </w:p>
    <w:p w14:paraId="13CA9F16" w14:textId="77777777" w:rsidR="00FD4204" w:rsidRDefault="00000000">
      <w:r>
        <w:t>Qué representa t-SNE:</w:t>
      </w:r>
    </w:p>
    <w:p w14:paraId="5F45D5A6" w14:textId="77777777" w:rsidR="00FD4204" w:rsidRDefault="00000000">
      <w:pPr>
        <w:pStyle w:val="ListBullet"/>
      </w:pPr>
      <w:r>
        <w:t>t-SNE preserva vecindarios locales; distancias globales entre grupos pueden NO ser interpretables.</w:t>
      </w:r>
    </w:p>
    <w:p w14:paraId="15222629" w14:textId="77777777" w:rsidR="00FD4204" w:rsidRDefault="00000000">
      <w:pPr>
        <w:pStyle w:val="ListBullet"/>
      </w:pPr>
      <w:r>
        <w:lastRenderedPageBreak/>
        <w:t>La aparición de grupos separados visualmente puede indicar clusters, pero debe validarse con métricas y perfiles.</w:t>
      </w:r>
    </w:p>
    <w:p w14:paraId="5A1EB91A" w14:textId="77777777" w:rsidR="00FD4204" w:rsidRDefault="00000000">
      <w:pPr>
        <w:pStyle w:val="ListBullet"/>
      </w:pPr>
      <w:r>
        <w:t>Cambios en perplexity/semilla pueden alterar la geometría; por eso se documentan parámetros.</w:t>
      </w:r>
    </w:p>
    <w:p w14:paraId="67AFFBDA" w14:textId="77777777" w:rsidR="00FD4204" w:rsidRDefault="00000000">
      <w:r>
        <w:t>Interpretación concreta para este dataset (complete con evidencia):</w:t>
      </w:r>
      <w:r>
        <w:br/>
        <w:t>- Se observan [cantidad] de grupos visuales dominantes / gradientes continuos.</w:t>
      </w:r>
      <w:r>
        <w:br/>
        <w:t>- La separación parece [clara/moderada/difusa]. Posibles razones: ruido, escalado, alta dimensionalidad, variables irrelevantes.</w:t>
      </w:r>
      <w:r>
        <w:br/>
        <w:t>- Coherencia con el dominio: [Completar].</w:t>
      </w:r>
    </w:p>
    <w:p w14:paraId="655DB921" w14:textId="77777777" w:rsidR="00FD4204" w:rsidRDefault="00000000">
      <w:pPr>
        <w:pStyle w:val="Heading2"/>
      </w:pPr>
      <w:r>
        <w:t>5.3 Interpretación de separaciones (KMeans)</w:t>
      </w:r>
    </w:p>
    <w:p w14:paraId="57940625" w14:textId="77777777" w:rsidR="00FD4204" w:rsidRDefault="00000000">
      <w:r>
        <w:t>Qué representa KMeans:</w:t>
      </w:r>
    </w:p>
    <w:p w14:paraId="64BCAD81" w14:textId="77777777" w:rsidR="00FD4204" w:rsidRDefault="00000000">
      <w:pPr>
        <w:pStyle w:val="ListBullet"/>
      </w:pPr>
      <w:r>
        <w:t>KMeans asume clusters aproximadamente esféricos y de tamaño comparable en el espacio de características.</w:t>
      </w:r>
    </w:p>
    <w:p w14:paraId="35591591" w14:textId="77777777" w:rsidR="00FD4204" w:rsidRDefault="00000000">
      <w:pPr>
        <w:pStyle w:val="ListBullet"/>
      </w:pPr>
      <w:r>
        <w:t>La selección de k debe justificarse (Silhouette, Elbow y plausibilidad en el dominio).</w:t>
      </w:r>
    </w:p>
    <w:p w14:paraId="359D1E23" w14:textId="77777777" w:rsidR="00FD4204" w:rsidRDefault="00000000">
      <w:pPr>
        <w:pStyle w:val="ListBullet"/>
      </w:pPr>
      <w:r>
        <w:t>Se recomienda perfilar clusters (promedios numéricos y categorías frecuentes) para interpretar qué define a cada grupo.</w:t>
      </w:r>
    </w:p>
    <w:p w14:paraId="679A02F9" w14:textId="77777777" w:rsidR="00FD4204" w:rsidRDefault="00000000">
      <w:r>
        <w:t>Interpretación concreta para este dataset (complete con evidencia):</w:t>
      </w:r>
      <w:r>
        <w:br/>
        <w:t>- k seleccionado (candidato): [k]. Justificación: [Silhouette/Elbow + interpretación].</w:t>
      </w:r>
      <w:r>
        <w:br/>
        <w:t>- En el plano de componentes se aprecia [grado de separación]; superposiciones indican fronteras difusas.</w:t>
      </w:r>
      <w:r>
        <w:br/>
        <w:t>- Perfil de clusters: use clusters_promedios_numericas.csv y clusters_top_categorias.csv.</w:t>
      </w:r>
    </w:p>
    <w:p w14:paraId="1A70F7A1" w14:textId="77777777" w:rsidR="00FD4204" w:rsidRDefault="00000000">
      <w:pPr>
        <w:pStyle w:val="Heading1"/>
      </w:pPr>
      <w:r>
        <w:t>6. Limitaciones y riesgos del experimento (avance)</w:t>
      </w:r>
    </w:p>
    <w:p w14:paraId="7AD8A7E9" w14:textId="77777777" w:rsidR="00FD4204" w:rsidRDefault="00000000">
      <w:pPr>
        <w:pStyle w:val="ListBullet"/>
      </w:pPr>
      <w:r>
        <w:t>Sensibilidad a escalado y outliers: componentes y clustering cambian si no se normalizan variables numéricas o si existen valores extremos.</w:t>
      </w:r>
    </w:p>
    <w:p w14:paraId="64AEA056" w14:textId="77777777" w:rsidR="00FD4204" w:rsidRDefault="00000000">
      <w:pPr>
        <w:pStyle w:val="ListBullet"/>
      </w:pPr>
      <w:r>
        <w:t>Variables categóricas con alta cardinalidad pueden inflar dimensionalidad (one-hot) y afectar SVD/t-SNE.</w:t>
      </w:r>
    </w:p>
    <w:p w14:paraId="1A49E57A" w14:textId="77777777" w:rsidR="00FD4204" w:rsidRDefault="00000000">
      <w:pPr>
        <w:pStyle w:val="ListBullet"/>
      </w:pPr>
      <w:r>
        <w:t>t-SNE no preserva estructura global; su interpretación debe ser cualitativa y apoyada por métricas.</w:t>
      </w:r>
    </w:p>
    <w:p w14:paraId="1FF531D2" w14:textId="77777777" w:rsidR="00FD4204" w:rsidRDefault="00000000">
      <w:pPr>
        <w:pStyle w:val="ListBullet"/>
      </w:pPr>
      <w:r>
        <w:t>KMeans no captura bien clusters no esféricos o con densidades distintas; podrían considerarse alternativas (DBSCAN, clustering jerárquico) en la entrega final.</w:t>
      </w:r>
    </w:p>
    <w:p w14:paraId="1C84F71E" w14:textId="77777777" w:rsidR="00FD4204" w:rsidRDefault="00000000">
      <w:pPr>
        <w:pStyle w:val="ListBullet"/>
      </w:pPr>
      <w:r>
        <w:t>La interpretación depende de contexto del dominio; se requiere validar resultados con expertos o reglas del negocio.</w:t>
      </w:r>
    </w:p>
    <w:p w14:paraId="34090BB9" w14:textId="77777777" w:rsidR="00FD4204" w:rsidRDefault="00000000">
      <w:pPr>
        <w:pStyle w:val="Heading1"/>
      </w:pPr>
      <w:r>
        <w:t>7. Código y reproducibilidad</w:t>
      </w:r>
    </w:p>
    <w:p w14:paraId="5A13792B" w14:textId="77777777" w:rsidR="00FD4204" w:rsidRDefault="00000000">
      <w:r>
        <w:t>Se adjuntan scripts para reproducir las tablas y figuras del avance (carpeta scripts/). El pipeline está diseñado para ejecutarse de punta a punta y generar automáticamente los artefactos de salida en outputs/.</w:t>
      </w:r>
    </w:p>
    <w:p w14:paraId="381C52F8" w14:textId="77777777" w:rsidR="00FD4204" w:rsidRDefault="00000000">
      <w:pPr>
        <w:pStyle w:val="Heading2"/>
      </w:pPr>
      <w:r>
        <w:lastRenderedPageBreak/>
        <w:t>7.1 Librerías utilizadas</w:t>
      </w:r>
    </w:p>
    <w:p w14:paraId="31A7C099" w14:textId="77777777" w:rsidR="00FD4204" w:rsidRDefault="00000000">
      <w:r>
        <w:t>- pandas, numpy</w:t>
      </w:r>
      <w:r>
        <w:br/>
        <w:t>- scikit-learn (preprocesamiento, SVD, KMeans, t-SNE)</w:t>
      </w:r>
      <w:r>
        <w:br/>
        <w:t>- matplotlib (figuras)</w:t>
      </w:r>
      <w:r>
        <w:br/>
        <w:t>- pyreadstat (lectura de .sav)</w:t>
      </w:r>
      <w:r>
        <w:br/>
        <w:t>- openpyxl (lectura de .xlsx)</w:t>
      </w:r>
    </w:p>
    <w:p w14:paraId="0B947285" w14:textId="77777777" w:rsidR="00FD4204" w:rsidRDefault="00000000">
      <w:pPr>
        <w:pStyle w:val="Heading2"/>
      </w:pPr>
      <w:r>
        <w:t>7.2 Instrucciones de ejecución</w:t>
      </w:r>
    </w:p>
    <w:p w14:paraId="58FA0FFD" w14:textId="77777777" w:rsidR="00FD4204" w:rsidRDefault="00000000">
      <w:r>
        <w:t>1) Instalar dependencias:</w:t>
      </w:r>
      <w:r>
        <w:br/>
        <w:t xml:space="preserve">   pip install -r scripts/requirements.txt</w:t>
      </w:r>
      <w:r>
        <w:br/>
        <w:t>2) Ejecutar el pipeline:</w:t>
      </w:r>
      <w:r>
        <w:br/>
        <w:t xml:space="preserve">   python scripts/run_avance.py --data data/[archivo] --output outputs</w:t>
      </w:r>
      <w:r>
        <w:br/>
        <w:t>3) Insertar figuras en el informe con su rotulado correspondiente.</w:t>
      </w:r>
      <w:r>
        <w:br/>
        <w:t>Nota: para datasets muy grandes, ajuste --tsne-sample para acelerar.</w:t>
      </w:r>
    </w:p>
    <w:p w14:paraId="0C44352E" w14:textId="77777777" w:rsidR="00FD4204" w:rsidRDefault="00000000">
      <w:pPr>
        <w:pStyle w:val="Heading1"/>
      </w:pPr>
      <w:r>
        <w:t>8. Presentación del informe y checklist de evaluación (avance)</w:t>
      </w:r>
    </w:p>
    <w:p w14:paraId="2FB8D824" w14:textId="77777777" w:rsidR="00FD4204" w:rsidRDefault="00000000">
      <w:r>
        <w:t>La entrega del avance debe evidenciar: interpretación, reproducibilidad y una presentación clara. Lista de verificación (puntos 4-6 del rubro):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3963"/>
        <w:gridCol w:w="2706"/>
      </w:tblGrid>
      <w:tr w:rsidR="00FD4204" w14:paraId="56D427B8" w14:textId="77777777">
        <w:tc>
          <w:tcPr>
            <w:tcW w:w="3059" w:type="dxa"/>
          </w:tcPr>
          <w:p w14:paraId="614899EB" w14:textId="77777777" w:rsidR="00FD4204" w:rsidRDefault="00000000">
            <w:r>
              <w:t>Criterio</w:t>
            </w:r>
          </w:p>
        </w:tc>
        <w:tc>
          <w:tcPr>
            <w:tcW w:w="3059" w:type="dxa"/>
          </w:tcPr>
          <w:p w14:paraId="3945B918" w14:textId="77777777" w:rsidR="00FD4204" w:rsidRDefault="00000000">
            <w:r>
              <w:t>Evidencia esperada en el avance</w:t>
            </w:r>
          </w:p>
        </w:tc>
        <w:tc>
          <w:tcPr>
            <w:tcW w:w="3059" w:type="dxa"/>
          </w:tcPr>
          <w:p w14:paraId="42DA96B3" w14:textId="77777777" w:rsidR="00FD4204" w:rsidRDefault="00000000">
            <w:r>
              <w:t>Estado (OK/pendiente)</w:t>
            </w:r>
          </w:p>
        </w:tc>
      </w:tr>
      <w:tr w:rsidR="00FD4204" w14:paraId="65274A71" w14:textId="77777777">
        <w:tc>
          <w:tcPr>
            <w:tcW w:w="3059" w:type="dxa"/>
          </w:tcPr>
          <w:p w14:paraId="24049DC1" w14:textId="77777777" w:rsidR="00FD4204" w:rsidRDefault="00000000">
            <w:r>
              <w:t>Interpretación crítica (20 pts)</w:t>
            </w:r>
          </w:p>
        </w:tc>
        <w:tc>
          <w:tcPr>
            <w:tcW w:w="3059" w:type="dxa"/>
          </w:tcPr>
          <w:p w14:paraId="6024BBC5" w14:textId="77777777" w:rsidR="00FD4204" w:rsidRDefault="00000000">
            <w:r>
              <w:t>Texto que explique componentes/proyecciones/separaciones + coherencia con el problema + limitaciones; no solo gráficos.</w:t>
            </w:r>
          </w:p>
        </w:tc>
        <w:tc>
          <w:tcPr>
            <w:tcW w:w="3059" w:type="dxa"/>
          </w:tcPr>
          <w:p w14:paraId="7C44596B" w14:textId="77777777" w:rsidR="00FD4204" w:rsidRDefault="00000000">
            <w:r>
              <w:t>[ ]</w:t>
            </w:r>
          </w:p>
        </w:tc>
      </w:tr>
      <w:tr w:rsidR="00FD4204" w14:paraId="5AE1A6BC" w14:textId="77777777">
        <w:tc>
          <w:tcPr>
            <w:tcW w:w="3059" w:type="dxa"/>
          </w:tcPr>
          <w:p w14:paraId="2F5FB289" w14:textId="77777777" w:rsidR="00FD4204" w:rsidRDefault="00000000">
            <w:r>
              <w:t>Código y reproducibilidad (10 pts)</w:t>
            </w:r>
          </w:p>
        </w:tc>
        <w:tc>
          <w:tcPr>
            <w:tcW w:w="3059" w:type="dxa"/>
          </w:tcPr>
          <w:p w14:paraId="0550F150" w14:textId="77777777" w:rsidR="00FD4204" w:rsidRDefault="00000000">
            <w:r>
              <w:t>Scripts ejecutables, comentarios, instrucciones de ejecución, semillas y outputs generados.</w:t>
            </w:r>
          </w:p>
        </w:tc>
        <w:tc>
          <w:tcPr>
            <w:tcW w:w="3059" w:type="dxa"/>
          </w:tcPr>
          <w:p w14:paraId="0D463EBE" w14:textId="77777777" w:rsidR="00FD4204" w:rsidRDefault="00000000">
            <w:r>
              <w:t>[ ]</w:t>
            </w:r>
          </w:p>
        </w:tc>
      </w:tr>
      <w:tr w:rsidR="00FD4204" w14:paraId="20C47445" w14:textId="77777777">
        <w:tc>
          <w:tcPr>
            <w:tcW w:w="3059" w:type="dxa"/>
          </w:tcPr>
          <w:p w14:paraId="1DC65E7A" w14:textId="77777777" w:rsidR="00FD4204" w:rsidRDefault="00000000">
            <w:r>
              <w:t>Presentación del informe (10 pts)</w:t>
            </w:r>
          </w:p>
        </w:tc>
        <w:tc>
          <w:tcPr>
            <w:tcW w:w="3059" w:type="dxa"/>
          </w:tcPr>
          <w:p w14:paraId="5E23428A" w14:textId="77777777" w:rsidR="00FD4204" w:rsidRDefault="00000000">
            <w:r>
              <w:t>Estructura clara, figuras y tablas rotuladas, redacción sin errores graves, referencias.</w:t>
            </w:r>
          </w:p>
        </w:tc>
        <w:tc>
          <w:tcPr>
            <w:tcW w:w="3059" w:type="dxa"/>
          </w:tcPr>
          <w:p w14:paraId="09BC8845" w14:textId="77777777" w:rsidR="00FD4204" w:rsidRDefault="00000000">
            <w:r>
              <w:t>[ ]</w:t>
            </w:r>
          </w:p>
        </w:tc>
      </w:tr>
    </w:tbl>
    <w:p w14:paraId="2BAD2D32" w14:textId="01EB1C4D" w:rsidR="00FD4204" w:rsidRDefault="00000000">
      <w:pPr>
        <w:pStyle w:val="Heading1"/>
      </w:pPr>
      <w:r>
        <w:t>9. Referencias</w:t>
      </w:r>
    </w:p>
    <w:p w14:paraId="2DAB9E7F" w14:textId="77777777" w:rsidR="00FD4204" w:rsidRDefault="00000000">
      <w:pPr>
        <w:pStyle w:val="ListNumber"/>
      </w:pPr>
      <w:r>
        <w:t>Pedregosa, F., et al. (2011). Scikit-learn: Machine Learning in Python. Journal of Machine Learning Research, 12, 2825-2830.</w:t>
      </w:r>
    </w:p>
    <w:p w14:paraId="2BEC44FB" w14:textId="77777777" w:rsidR="00FD4204" w:rsidRDefault="00000000">
      <w:pPr>
        <w:pStyle w:val="ListNumber"/>
      </w:pPr>
      <w:r>
        <w:t>Jolliffe, I. T., &amp; Cadima, J. (2016). Principal component analysis: a review and recent developments. Philosophical Transactions of the Royal Society A, 374(2065).</w:t>
      </w:r>
    </w:p>
    <w:p w14:paraId="221F18AB" w14:textId="77777777" w:rsidR="00FD4204" w:rsidRDefault="00000000">
      <w:pPr>
        <w:pStyle w:val="ListNumber"/>
      </w:pPr>
      <w:r>
        <w:t>van der Maaten, L., &amp; Hinton, G. (2008). Visualizing Data using t-SNE. Journal of Machine Learning Research, 9, 2579-2605.</w:t>
      </w:r>
    </w:p>
    <w:p w14:paraId="1E02168A" w14:textId="77777777" w:rsidR="00FD4204" w:rsidRDefault="00000000">
      <w:pPr>
        <w:pStyle w:val="ListNumber"/>
      </w:pPr>
      <w:r>
        <w:t>Rousseeuw, P. J. (1987). Silhouettes: a graphical aid to the interpretation and validation of cluster analysis. Journal of Computational and Applied Mathematics, 20, 53-65.</w:t>
      </w:r>
    </w:p>
    <w:p w14:paraId="51276B5F" w14:textId="77777777" w:rsidR="00FD4204" w:rsidRDefault="00000000">
      <w:pPr>
        <w:pStyle w:val="ListNumber"/>
      </w:pPr>
      <w:r>
        <w:t>MacQueen, J. (1967). Some methods for classification and analysis of multivariate observations. Proceedings of the Fifth Berkeley Symposium on Mathematical Statistics and Probability.</w:t>
      </w:r>
    </w:p>
    <w:p w14:paraId="704F0109" w14:textId="77777777" w:rsidR="00FD4204" w:rsidRDefault="00000000">
      <w:pPr>
        <w:pStyle w:val="Heading1"/>
      </w:pPr>
      <w:r>
        <w:lastRenderedPageBreak/>
        <w:t>Apéndice A - Artefactos generados por el script</w:t>
      </w:r>
    </w:p>
    <w:p w14:paraId="21E7BB32" w14:textId="77777777" w:rsidR="00FD4204" w:rsidRDefault="00000000">
      <w:r>
        <w:t>Al ejecutar scripts/run_avance.py se generan automáticamente:</w:t>
      </w:r>
      <w:r>
        <w:br/>
        <w:t>- Figuras (PNG): fig_01_... a fig_08_...</w:t>
      </w:r>
      <w:r>
        <w:br/>
        <w:t>- Tablas (CSV): variables_y_tipos.csv, valores_faltantes.csv, svd_varianza_explicada.csv, kmeans_metricas.csv, etc.</w:t>
      </w:r>
      <w:r>
        <w:br/>
        <w:t>- Resumen para informe (Markdown): resumen_para_informe.md</w:t>
      </w:r>
      <w:r>
        <w:br/>
        <w:t>Estos artefactos se insertan en el documento y se interpretan en las secciones 3-6.</w:t>
      </w:r>
    </w:p>
    <w:sectPr w:rsidR="00FD4204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377174">
    <w:abstractNumId w:val="8"/>
  </w:num>
  <w:num w:numId="2" w16cid:durableId="1230967537">
    <w:abstractNumId w:val="6"/>
  </w:num>
  <w:num w:numId="3" w16cid:durableId="387844217">
    <w:abstractNumId w:val="5"/>
  </w:num>
  <w:num w:numId="4" w16cid:durableId="1877545243">
    <w:abstractNumId w:val="4"/>
  </w:num>
  <w:num w:numId="5" w16cid:durableId="724374981">
    <w:abstractNumId w:val="7"/>
  </w:num>
  <w:num w:numId="6" w16cid:durableId="1484544984">
    <w:abstractNumId w:val="3"/>
  </w:num>
  <w:num w:numId="7" w16cid:durableId="1179320655">
    <w:abstractNumId w:val="2"/>
  </w:num>
  <w:num w:numId="8" w16cid:durableId="735666228">
    <w:abstractNumId w:val="1"/>
  </w:num>
  <w:num w:numId="9" w16cid:durableId="139291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F74"/>
    <w:rsid w:val="00A16A90"/>
    <w:rsid w:val="00AA1D8D"/>
    <w:rsid w:val="00B47730"/>
    <w:rsid w:val="00C4375B"/>
    <w:rsid w:val="00CB0664"/>
    <w:rsid w:val="00F9198C"/>
    <w:rsid w:val="00FC693F"/>
    <w:rsid w:val="00FD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89723"/>
  <w14:defaultImageDpi w14:val="300"/>
  <w15:docId w15:val="{5620C448-E772-427E-8A6C-FF2D3C36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2794</TotalTime>
  <Pages>8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MENDOZA ALVAREZ, LUIS FERNANDO</cp:lastModifiedBy>
  <cp:revision>2</cp:revision>
  <dcterms:created xsi:type="dcterms:W3CDTF">2013-12-23T23:15:00Z</dcterms:created>
  <dcterms:modified xsi:type="dcterms:W3CDTF">2026-02-15T21:36:00Z</dcterms:modified>
  <cp:category/>
</cp:coreProperties>
</file>