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LUIZ FELIPE SILVA ISONI</w:t>
      </w:r>
      <w:r>
        <w:t xml:space="preserve">, inscrito na OAB/MG sob o nº 105.022, outorgando-lhe os poderes contidos na cláusula "ad judicia",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