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sua procuradora a advogada </w:t>
      </w:r>
      <w:r>
        <w:rPr>
          <w:b/>
        </w:rPr>
        <w:t>MARA LUCIA GUARIENTO</w:t>
      </w:r>
      <w:r>
        <w:t xml:space="preserve">, inscrita na OAB/MG sob o nº 47.286, outorgando-lhe os poderes contidos na cláusula "ad judicia",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  <w:jc w:val="center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