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ROBSON LUIS MENDES, inscrito na OAB/MG 213.854,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