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FREDERICO BRAGA NUNES</w:t>
      </w:r>
      <w:r>
        <w:rPr>
          <w:lang w:val="pt-PT"/>
        </w:rPr>
        <w:t xml:space="preserve">, </w:t>
      </w:r>
      <w:r w:rsidR="007835E7">
        <w:rPr>
          <w:lang w:val="pt-PT"/>
        </w:rPr>
        <w:t>OAB/MG 116907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98708-6222,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