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MARCELLA TEIXEIRA, OAB/MG 192.766, neste ato denominada simplesmente como CONTRATADA.</w:t>
      </w:r>
      <w:r/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it-IT"/>
        </w:rPr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