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ALEXIA MARIA NORMAND DUARTE MAGESTE</w:t>
      </w:r>
      <w:r>
        <w:rPr>
          <w:lang w:val="pt-PT"/>
        </w:rPr>
        <w:t xml:space="preserve">, </w:t>
      </w:r>
      <w:r w:rsidR="007835E7">
        <w:rPr>
          <w:lang w:val="pt-PT"/>
        </w:rPr>
        <w:t>OAB/MG 111198</w:t>
      </w:r>
      <w:r>
        <w:rPr>
          <w:lang w:val="pt-PT"/>
        </w:rPr>
        <w:t xml:space="preserve">, </w:t>
      </w:r>
      <w:r w:rsidR="007835E7">
        <w:rPr>
          <w:lang w:val="pt-PT"/>
        </w:rPr>
        <w:t>TELEFONE: (13) 99171-1215, neste ato denominada simplesmente como CONTRATADA.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610BC4">
        <w:rPr>
          <w:rFonts w:ascii="Arial" w:eastAsia="Arial" w:hAnsi="Arial" w:cs="Arial"/>
          <w:color w:val="FFFFFF" w:themeColor="background1"/>
          <w:lang w:val="pt-PT"/>
        </w:rPr>
        <w:tab/>
      </w:r>
      <w:r w:rsidRPr="00610BC4">
        <w:rPr>
          <w:rFonts w:ascii="Arial" w:hAnsi="Arial"/>
          <w:color w:val="FFFFFF" w:themeColor="background1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