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__ADVOGADO_NOME__</w:t>
      </w:r>
      <w:r>
        <w:rPr>
          <w:lang w:val="pt-PT"/>
        </w:rPr>
        <w:t xml:space="preserve">, </w:t>
      </w:r>
      <w:r w:rsidR="007835E7">
        <w:rPr>
          <w:lang w:val="pt-PT"/>
        </w:rPr>
        <w:t>__ADV_OAB_CONTRATO__</w:t>
      </w:r>
      <w:r>
        <w:rPr>
          <w:lang w:val="pt-PT"/>
        </w:rPr>
        <w:t xml:space="preserve">, </w:t>
      </w:r>
      <w:r w:rsidR="007835E7">
        <w:rPr>
          <w:lang w:val="pt-PT"/>
        </w:rPr>
        <w:t>TELEFONE: __ADVOGADO_TELEFONE__, neste ato __DENOMINADO_A__ simplesmente como __CONTRATADO_A__.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610BC4">
        <w:rPr>
          <w:rFonts w:ascii="Arial" w:eastAsia="Arial" w:hAnsi="Arial" w:cs="Arial"/>
          <w:color w:val="FFFFFF" w:themeColor="background1"/>
          <w:lang w:val="pt-PT"/>
        </w:rPr>
        <w:tab/>
      </w:r>
      <w:r w:rsidRPr="00610BC4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