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FRANCISCO DE ASSIS SILVA, inscrito na OAB/MG 51.124,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