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宋体" w:hAnsi="宋体" w:eastAsia="宋体"/>
          <w:b/>
          <w:sz w:val="32"/>
        </w:rPr>
        <w:t>量化交易初体验：从零搭建数据引擎</w:t>
      </w:r>
    </w:p>
    <w:p>
      <w:pPr>
        <w:spacing w:line="360" w:lineRule="auto" w:before="0" w:after="0"/>
        <w:jc w:val="center"/>
      </w:pPr>
      <w:r>
        <w:rPr>
          <w:rFonts w:ascii="宋体" w:hAnsi="宋体" w:eastAsia="宋体"/>
          <w:b/>
          <w:sz w:val="28"/>
        </w:rPr>
        <w:t>TASK1 作业报告</w:t>
      </w:r>
    </w:p>
    <w:p>
      <w:pPr>
        <w:spacing w:line="360" w:lineRule="auto" w:before="0" w:after="0"/>
        <w:jc w:val="center"/>
      </w:pPr>
      <w:r>
        <w:rPr>
          <w:rFonts w:ascii="宋体" w:hAnsi="宋体" w:eastAsia="宋体"/>
          <w:sz w:val="21"/>
        </w:rPr>
        <w:t>姓名：林富强</w:t>
      </w:r>
    </w:p>
    <w:p>
      <w:pPr>
        <w:spacing w:line="360" w:lineRule="auto" w:before="0" w:after="0"/>
        <w:jc w:val="both"/>
      </w:pPr>
      <w:r>
        <w:rPr>
          <w:rFonts w:ascii="宋体" w:hAnsi="宋体" w:eastAsia="宋体"/>
          <w:b w:val="0"/>
          <w:sz w:val="21"/>
        </w:rPr>
      </w:r>
    </w:p>
    <w:p>
      <w:pPr>
        <w:spacing w:line="360" w:lineRule="auto" w:before="0" w:after="0"/>
        <w:ind w:firstLine="0"/>
        <w:jc w:val="left"/>
      </w:pPr>
      <w:r>
        <w:rPr>
          <w:rFonts w:ascii="宋体" w:hAnsi="宋体" w:eastAsia="宋体"/>
          <w:b/>
          <w:sz w:val="21"/>
        </w:rPr>
        <w:t>一、量化交易相较于传统手工操作交易的优势</w:t>
      </w:r>
    </w:p>
    <w:p>
      <w:pPr>
        <w:spacing w:line="360" w:lineRule="auto" w:before="0" w:after="0"/>
        <w:ind w:firstLine="420"/>
        <w:jc w:val="both"/>
      </w:pPr>
      <w:r>
        <w:rPr>
          <w:rFonts w:ascii="宋体" w:hAnsi="宋体" w:eastAsia="宋体"/>
          <w:b w:val="0"/>
          <w:sz w:val="21"/>
        </w:rPr>
        <w:t>量化交易是指利用计算机技术、数学模型和统计方法，通过对海量市场数据的分析，自动生成交易信号并执行交易决策的一种交易方式。相较于传统手工操作交易，量化交易在多个维度上展现出显著优势，具体体现在以下几个方面：</w:t>
      </w:r>
    </w:p>
    <w:p>
      <w:pPr>
        <w:spacing w:line="360" w:lineRule="auto" w:before="0" w:after="0"/>
        <w:ind w:firstLine="0"/>
        <w:jc w:val="left"/>
      </w:pPr>
      <w:r>
        <w:rPr>
          <w:rFonts w:ascii="宋体" w:hAnsi="宋体" w:eastAsia="宋体"/>
          <w:b/>
          <w:sz w:val="21"/>
        </w:rPr>
        <w:t>1.1 克服人性弱点，实现纪律性交易</w:t>
      </w:r>
    </w:p>
    <w:p>
      <w:pPr>
        <w:spacing w:line="360" w:lineRule="auto" w:before="0" w:after="0"/>
        <w:ind w:firstLine="420"/>
        <w:jc w:val="both"/>
      </w:pPr>
      <w:r>
        <w:rPr>
          <w:rFonts w:ascii="宋体" w:hAnsi="宋体" w:eastAsia="宋体"/>
          <w:b w:val="0"/>
          <w:sz w:val="21"/>
        </w:rPr>
        <w:t>传统手工交易中，投资者往往容易受到贪婪、恐惧、犹豫等情绪影响，导致追涨杀跌、频繁交易或错失良机。量化交易通过预先设定好的数学模型和交易规则，由计算机程序自动执行交易决策，严格遵循策略逻辑，不受情绪波动干扰。这种纪律性确保了交易行为的一致性和可预期性，避免了人为情绪对交易结果的负面影响，使交易决策更加客观理性。</w:t>
      </w:r>
    </w:p>
    <w:p>
      <w:pPr>
        <w:spacing w:line="360" w:lineRule="auto" w:before="0" w:after="0"/>
        <w:ind w:firstLine="0"/>
        <w:jc w:val="left"/>
      </w:pPr>
      <w:r>
        <w:rPr>
          <w:rFonts w:ascii="宋体" w:hAnsi="宋体" w:eastAsia="宋体"/>
          <w:b/>
          <w:sz w:val="21"/>
        </w:rPr>
        <w:t>1.2 高速执行，抢占市场先机</w:t>
      </w:r>
    </w:p>
    <w:p>
      <w:pPr>
        <w:spacing w:line="360" w:lineRule="auto" w:before="0" w:after="0"/>
        <w:ind w:firstLine="420"/>
        <w:jc w:val="both"/>
      </w:pPr>
      <w:r>
        <w:rPr>
          <w:rFonts w:ascii="宋体" w:hAnsi="宋体" w:eastAsia="宋体"/>
          <w:b w:val="0"/>
          <w:sz w:val="21"/>
        </w:rPr>
        <w:t>在金融市场中，价格变化以毫秒级速度发生。传统手工交易从分析到下单往往需要数秒甚至数分钟，而量化交易系统可以在极短时间内完成数据采集、信号计算和订单执行的全流程。高频量化策略甚至能在微秒级别完成交易，这种速度优势使量化交易能够捕捉到稍纵即逝的市场机会，在竞争激烈的市场中占据先机。</w:t>
      </w:r>
    </w:p>
    <w:p>
      <w:pPr>
        <w:spacing w:line="360" w:lineRule="auto" w:before="0" w:after="0"/>
        <w:ind w:firstLine="0"/>
        <w:jc w:val="left"/>
      </w:pPr>
      <w:r>
        <w:rPr>
          <w:rFonts w:ascii="宋体" w:hAnsi="宋体" w:eastAsia="宋体"/>
          <w:b/>
          <w:sz w:val="21"/>
        </w:rPr>
        <w:t>1.3 海量数据处理能力</w:t>
      </w:r>
    </w:p>
    <w:p>
      <w:pPr>
        <w:spacing w:line="360" w:lineRule="auto" w:before="0" w:after="0"/>
        <w:ind w:firstLine="420"/>
        <w:jc w:val="both"/>
      </w:pPr>
      <w:r>
        <w:rPr>
          <w:rFonts w:ascii="宋体" w:hAnsi="宋体" w:eastAsia="宋体"/>
          <w:b w:val="0"/>
          <w:sz w:val="21"/>
        </w:rPr>
        <w:t>现代金融市场每天产生海量的交易数据、新闻资讯和宏观经济指标。传统手工交易受限于人的信息处理能力，只能关注有限的几只股票或少数市场。量化交易借助计算机强大的计算能力，可以同时处理数千只股票的历史数据、实时行情、财务报表等多维度信息，快速识别出人眼难以发现的交易机会和价格异常，实现了对市场的全方位监控和分析。</w:t>
      </w:r>
    </w:p>
    <w:p>
      <w:pPr>
        <w:spacing w:line="360" w:lineRule="auto" w:before="0" w:after="0"/>
        <w:ind w:firstLine="0"/>
        <w:jc w:val="left"/>
      </w:pPr>
      <w:r>
        <w:rPr>
          <w:rFonts w:ascii="宋体" w:hAnsi="宋体" w:eastAsia="宋体"/>
          <w:b/>
          <w:sz w:val="21"/>
        </w:rPr>
        <w:t>1.4 策略可回测与验证</w:t>
      </w:r>
    </w:p>
    <w:p>
      <w:pPr>
        <w:spacing w:line="360" w:lineRule="auto" w:before="0" w:after="0"/>
        <w:ind w:firstLine="420"/>
        <w:jc w:val="both"/>
      </w:pPr>
      <w:r>
        <w:rPr>
          <w:rFonts w:ascii="宋体" w:hAnsi="宋体" w:eastAsia="宋体"/>
          <w:b w:val="0"/>
          <w:sz w:val="21"/>
        </w:rPr>
        <w:t>量化交易策略在投入实盘之前，可以利用历史数据进行回测（Backtesting），即模拟策略在过去一段时间内的交易表现，评估其收益率、最大回撤、夏普比率等关键指标。这种回测能力使交易者能够在不承担实际资金风险的情况下，验证策略的有效性和稳健性，并不断优化参数。而传统手工交易缺乏系统的验证手段，策略的有效性往往只能依靠主观判断和有限的个人经验。</w:t>
      </w:r>
    </w:p>
    <w:p>
      <w:pPr>
        <w:spacing w:line="360" w:lineRule="auto" w:before="0" w:after="0"/>
        <w:ind w:firstLine="0"/>
        <w:jc w:val="left"/>
      </w:pPr>
      <w:r>
        <w:rPr>
          <w:rFonts w:ascii="宋体" w:hAnsi="宋体" w:eastAsia="宋体"/>
          <w:b/>
          <w:sz w:val="21"/>
        </w:rPr>
        <w:t>1.5 系统化风险管理</w:t>
      </w:r>
    </w:p>
    <w:p>
      <w:pPr>
        <w:spacing w:line="360" w:lineRule="auto" w:before="0" w:after="0"/>
        <w:ind w:firstLine="420"/>
        <w:jc w:val="both"/>
      </w:pPr>
      <w:r>
        <w:rPr>
          <w:rFonts w:ascii="宋体" w:hAnsi="宋体" w:eastAsia="宋体"/>
          <w:b w:val="0"/>
          <w:sz w:val="21"/>
        </w:rPr>
        <w:t>量化交易通过模型对仓位、止损、止盈等风险控制参数进行精确计算和严格执行。系统可以实时监控持仓风险暴露，当市场条件触发预设的风险阈值时自动减仓或平仓，实现精细化的风险管理。相比之下，传统手工交易的风险控制更多依赖交易者的经验和自律，容易在关键时刻因情绪波动而偏离既定的风险控制计划。</w:t>
      </w:r>
    </w:p>
    <w:p>
      <w:pPr>
        <w:spacing w:line="360" w:lineRule="auto" w:before="0" w:after="0"/>
        <w:ind w:firstLine="0"/>
        <w:jc w:val="left"/>
      </w:pPr>
      <w:r>
        <w:rPr>
          <w:rFonts w:ascii="宋体" w:hAnsi="宋体" w:eastAsia="宋体"/>
          <w:b/>
          <w:sz w:val="21"/>
        </w:rPr>
        <w:t>1.6 可重复性与可扩展性</w:t>
      </w:r>
    </w:p>
    <w:p>
      <w:pPr>
        <w:spacing w:line="360" w:lineRule="auto" w:before="0" w:after="0"/>
        <w:ind w:firstLine="420"/>
        <w:jc w:val="both"/>
      </w:pPr>
      <w:r>
        <w:rPr>
          <w:rFonts w:ascii="宋体" w:hAnsi="宋体" w:eastAsia="宋体"/>
          <w:b w:val="0"/>
          <w:sz w:val="21"/>
        </w:rPr>
        <w:t>量化交易策略一旦开发完成，可以在不同的市场、不同的标的之间复用和扩展，具有良好的可重复性。交易者只需调整参数或数据源，即可将同一套策略应用到新的交易品种上。同时，量化系统可以轻松扩展监控范围，从单一市场扩展到多市场、多品种的联动交易。而传统手工交易高度依赖个人经验，难以系统性地复制和扩展。</w:t>
      </w:r>
    </w:p>
    <w:p>
      <w:pPr>
        <w:spacing w:line="360" w:lineRule="auto" w:before="0" w:after="0"/>
        <w:ind w:firstLine="0"/>
        <w:jc w:val="left"/>
      </w:pPr>
      <w:r>
        <w:rPr>
          <w:rFonts w:ascii="宋体" w:hAnsi="宋体" w:eastAsia="宋体"/>
          <w:b/>
          <w:sz w:val="21"/>
        </w:rPr>
        <w:t>1.7 多市场、多品种同时监控</w:t>
      </w:r>
    </w:p>
    <w:p>
      <w:pPr>
        <w:spacing w:line="360" w:lineRule="auto" w:before="0" w:after="0"/>
        <w:ind w:firstLine="420"/>
        <w:jc w:val="both"/>
      </w:pPr>
      <w:r>
        <w:rPr>
          <w:rFonts w:ascii="宋体" w:hAnsi="宋体" w:eastAsia="宋体"/>
          <w:b w:val="0"/>
          <w:sz w:val="21"/>
        </w:rPr>
        <w:t>量化交易系统可以同时监控全球多个市场和数百上千种交易品种，在发现跨市场套利机会或多品种联动信号时立即做出反应。这种多市场并行处理能力是传统手工交易无法企及的，手工交易者通常只能专注于单一市场或少数几只股票，难以把握全局性的市场机会。</w:t>
      </w:r>
    </w:p>
    <w:p>
      <w:pPr>
        <w:spacing w:line="360" w:lineRule="auto" w:before="0" w:after="0"/>
        <w:ind w:firstLine="420"/>
        <w:jc w:val="both"/>
      </w:pPr>
      <w:r>
        <w:rPr>
          <w:rFonts w:ascii="宋体" w:hAnsi="宋体" w:eastAsia="宋体"/>
          <w:b w:val="0"/>
          <w:sz w:val="21"/>
        </w:rPr>
        <w:t>综上所述，量化交易以其纪律性、高速性、系统性、可回测性和可扩展性等优势，有效弥补了传统手工交易在情绪控制、信息处理和风险管理方面的不足。但需要指出的是，量化交易也存在模型失效、技术故障和过度拟合等风险，需要交易者持续学习、不断优化策略，才能在复杂多变的金融市场中获得长期稳定的收益。</w:t>
      </w:r>
    </w:p>
    <w:p>
      <w:pPr>
        <w:spacing w:line="360" w:lineRule="auto" w:before="0" w:after="0"/>
        <w:jc w:val="both"/>
      </w:pPr>
      <w:r>
        <w:rPr>
          <w:rFonts w:ascii="宋体" w:hAnsi="宋体" w:eastAsia="宋体"/>
          <w:b w:val="0"/>
          <w:sz w:val="21"/>
        </w:rPr>
      </w:r>
    </w:p>
    <w:p>
      <w:pPr>
        <w:spacing w:line="360" w:lineRule="auto" w:before="0" w:after="0"/>
        <w:ind w:firstLine="0"/>
        <w:jc w:val="left"/>
      </w:pPr>
      <w:r>
        <w:rPr>
          <w:rFonts w:ascii="宋体" w:hAnsi="宋体" w:eastAsia="宋体"/>
          <w:b/>
          <w:sz w:val="21"/>
        </w:rPr>
        <w:t>二、基本概念解释</w:t>
      </w:r>
    </w:p>
    <w:p>
      <w:pPr>
        <w:spacing w:line="360" w:lineRule="auto" w:before="0" w:after="0"/>
        <w:ind w:firstLine="0"/>
        <w:jc w:val="left"/>
      </w:pPr>
      <w:r>
        <w:rPr>
          <w:rFonts w:ascii="宋体" w:hAnsi="宋体" w:eastAsia="宋体"/>
          <w:b/>
          <w:sz w:val="21"/>
        </w:rPr>
        <w:t>2.1 K线</w:t>
      </w:r>
    </w:p>
    <w:p>
      <w:pPr>
        <w:spacing w:line="360" w:lineRule="auto" w:before="0" w:after="0"/>
        <w:ind w:firstLine="420"/>
        <w:jc w:val="both"/>
      </w:pPr>
      <w:r>
        <w:rPr>
          <w:rFonts w:ascii="宋体" w:hAnsi="宋体" w:eastAsia="宋体"/>
          <w:b w:val="0"/>
          <w:sz w:val="21"/>
        </w:rPr>
        <w:t>K线（Candlestick Chart），又称蜡烛图或日本线，是最常用的金融市场价格图表类型之一，起源于18世纪日本大米期货市场。K线通过图形化的方式直观地展示了某一时间段内金融资产的价格变化情况，是技术分析的基础工具。</w:t>
      </w:r>
    </w:p>
    <w:p>
      <w:pPr>
        <w:spacing w:line="360" w:lineRule="auto" w:before="0" w:after="0"/>
        <w:ind w:firstLine="420"/>
        <w:jc w:val="both"/>
      </w:pPr>
      <w:r>
        <w:rPr>
          <w:rFonts w:ascii="宋体" w:hAnsi="宋体" w:eastAsia="宋体"/>
          <w:b w:val="0"/>
          <w:sz w:val="21"/>
        </w:rPr>
        <w:t>一根完整的K线由实体和影线两部分组成，包含四个关键价格数据：开盘价（Open）、收盘价（Close）、最高价（High）和最低价（Low），合称OHLC。具体而言：</w:t>
      </w:r>
    </w:p>
    <w:p>
      <w:pPr>
        <w:spacing w:line="360" w:lineRule="auto" w:before="0" w:after="0"/>
        <w:ind w:firstLine="420"/>
        <w:jc w:val="both"/>
      </w:pPr>
      <w:r>
        <w:rPr>
          <w:rFonts w:ascii="宋体" w:hAnsi="宋体" w:eastAsia="宋体"/>
          <w:b w:val="0"/>
          <w:sz w:val="21"/>
        </w:rPr>
        <w:t>（1）实体：表示开盘价与收盘价之间的价格区间。当收盘价高于开盘价时，称为阳线（通常显示为红色），表示价格上涨；当收盘价低于开盘价时，称为阴线（通常显示为绿色），表示价格下跌。实体的长短反映了价格涨跌的幅度。</w:t>
      </w:r>
    </w:p>
    <w:p>
      <w:pPr>
        <w:spacing w:line="360" w:lineRule="auto" w:before="0" w:after="0"/>
        <w:ind w:firstLine="420"/>
        <w:jc w:val="both"/>
      </w:pPr>
      <w:r>
        <w:rPr>
          <w:rFonts w:ascii="宋体" w:hAnsi="宋体" w:eastAsia="宋体"/>
          <w:b w:val="0"/>
          <w:sz w:val="21"/>
        </w:rPr>
        <w:t>（2）上影线：从实体上方延伸至最高价的细线，表示该时间段内价格曾达到的最高水平。上影线越长，说明上方抛压越大。</w:t>
      </w:r>
    </w:p>
    <w:p>
      <w:pPr>
        <w:spacing w:line="360" w:lineRule="auto" w:before="0" w:after="0"/>
        <w:ind w:firstLine="420"/>
        <w:jc w:val="both"/>
      </w:pPr>
      <w:r>
        <w:rPr>
          <w:rFonts w:ascii="宋体" w:hAnsi="宋体" w:eastAsia="宋体"/>
          <w:b w:val="0"/>
          <w:sz w:val="21"/>
        </w:rPr>
        <w:t>（3）下影线：从实体下方延伸至最低价的细线，表示该时间段内价格曾达到的最低水平。下影线越长，说明下方支撑越强。</w:t>
      </w:r>
    </w:p>
    <w:p>
      <w:pPr>
        <w:spacing w:line="360" w:lineRule="auto" w:before="0" w:after="0"/>
        <w:ind w:firstLine="420"/>
        <w:jc w:val="both"/>
      </w:pPr>
      <w:r>
        <w:rPr>
          <w:rFonts w:ascii="宋体" w:hAnsi="宋体" w:eastAsia="宋体"/>
          <w:b w:val="0"/>
          <w:sz w:val="21"/>
        </w:rPr>
        <w:t>K线可以根据不同的时间周期绘制，如日K线、周K线、月K线、分钟K线等。日K线反映了一个交易日内开盘到收盘的价格走势，是投资者最常用的分析周期。通过观察单根K线的形态（如十字星、锤头线、吞没形态等）以及多根K线的组合排列，投资者可以判断市场的多空力量对比和价格趋势的变化，为交易决策提供重要参考。</w:t>
      </w:r>
    </w:p>
    <w:p>
      <w:pPr>
        <w:spacing w:line="360" w:lineRule="auto" w:before="0" w:after="0"/>
        <w:ind w:firstLine="420"/>
        <w:jc w:val="both"/>
      </w:pPr>
      <w:r>
        <w:rPr>
          <w:rFonts w:ascii="宋体" w:hAnsi="宋体" w:eastAsia="宋体"/>
          <w:b w:val="0"/>
          <w:sz w:val="21"/>
        </w:rPr>
        <w:t>在量化交易中，K线数据是最基础的数据类型之一。量化策略通过对大量K线数据的统计分析和模式识别，提取价格运动的规律性特征，构建数学模型来预测未来价格走势或生成交易信号。例如，可以通过计算移动平均线、MACD、RSI等技术指标来分析K线数据，也可以使用机器学习算法对K线形态进行自动识别和分类。</w:t>
      </w:r>
    </w:p>
    <w:p>
      <w:pPr>
        <w:spacing w:line="360" w:lineRule="auto" w:before="0" w:after="0"/>
        <w:ind w:firstLine="0"/>
        <w:jc w:val="left"/>
      </w:pPr>
      <w:r>
        <w:rPr>
          <w:rFonts w:ascii="宋体" w:hAnsi="宋体" w:eastAsia="宋体"/>
          <w:b/>
          <w:sz w:val="21"/>
        </w:rPr>
        <w:t>2.2 基本面</w:t>
      </w:r>
    </w:p>
    <w:p>
      <w:pPr>
        <w:spacing w:line="360" w:lineRule="auto" w:before="0" w:after="0"/>
        <w:ind w:firstLine="420"/>
        <w:jc w:val="both"/>
      </w:pPr>
      <w:r>
        <w:rPr>
          <w:rFonts w:ascii="宋体" w:hAnsi="宋体" w:eastAsia="宋体"/>
          <w:b w:val="0"/>
          <w:sz w:val="21"/>
        </w:rPr>
        <w:t>基本面（Fundamentals）是指影响金融资产内在价值的一切基本经济因素和信息，是基本面分析（Fundamental Analysis）的核心研究对象。基本面分析认为，每种金融资产都有其内在价值，市场价格围绕内在价值上下波动，通过分析基本面因素可以判断资产是否被高估或低估，从而做出投资决策。</w:t>
      </w:r>
    </w:p>
    <w:p>
      <w:pPr>
        <w:spacing w:line="360" w:lineRule="auto" w:before="0" w:after="0"/>
        <w:ind w:firstLine="420"/>
        <w:jc w:val="both"/>
      </w:pPr>
      <w:r>
        <w:rPr>
          <w:rFonts w:ascii="宋体" w:hAnsi="宋体" w:eastAsia="宋体"/>
          <w:b w:val="0"/>
          <w:sz w:val="21"/>
        </w:rPr>
        <w:t>对于股票而言，基本面分析主要包含以下几个层面：</w:t>
      </w:r>
    </w:p>
    <w:p>
      <w:pPr>
        <w:spacing w:line="360" w:lineRule="auto" w:before="0" w:after="0"/>
        <w:ind w:firstLine="420"/>
        <w:jc w:val="both"/>
      </w:pPr>
      <w:r>
        <w:rPr>
          <w:rFonts w:ascii="宋体" w:hAnsi="宋体" w:eastAsia="宋体"/>
          <w:b w:val="0"/>
          <w:sz w:val="21"/>
        </w:rPr>
        <w:t>（1）宏观经济层面：包括国内生产总值（GDP）增长率、通货膨胀率（CPI）、利率水平、货币政策、财政政策、汇率变动等宏观经济指标。宏观经济环境决定了整个市场的运行背景，对各类资产价格产生系统性影响。例如，降息通常有利于股市上涨，而高通胀则可能引发紧缩政策，对股市形成压制。</w:t>
      </w:r>
    </w:p>
    <w:p>
      <w:pPr>
        <w:spacing w:line="360" w:lineRule="auto" w:before="0" w:after="0"/>
        <w:ind w:firstLine="420"/>
        <w:jc w:val="both"/>
      </w:pPr>
      <w:r>
        <w:rPr>
          <w:rFonts w:ascii="宋体" w:hAnsi="宋体" w:eastAsia="宋体"/>
          <w:b w:val="0"/>
          <w:sz w:val="21"/>
        </w:rPr>
        <w:t>（2）行业层面：包括行业生命周期阶段、行业竞争格局、政策支持力度、技术发展趋势、上下游产业链关系等。不同行业在经济周期中的表现差异显著，通过行业分析可以判断哪些行业具有较好的发展前景和投资价值。</w:t>
      </w:r>
    </w:p>
    <w:p>
      <w:pPr>
        <w:spacing w:line="360" w:lineRule="auto" w:before="0" w:after="0"/>
        <w:ind w:firstLine="420"/>
        <w:jc w:val="both"/>
      </w:pPr>
      <w:r>
        <w:rPr>
          <w:rFonts w:ascii="宋体" w:hAnsi="宋体" w:eastAsia="宋体"/>
          <w:b w:val="0"/>
          <w:sz w:val="21"/>
        </w:rPr>
        <w:t>（3）公司层面：这是股票基本面分析的核心，主要包括财务报表分析和非财务因素分析。财务报表方面，通过分析资产负债表、利润表和现金流量表，评估公司的盈利能力（如净利润率、ROE）、偿债能力（如资产负债率、流动比率）、运营效率（如存货周转率、应收账款周转率）和成长能力（如营收增长率、利润增长率）等。非财务因素方面，包括公司治理结构、管理团队能力、品牌价值、市场份额、研发投入、竞争优势等定性因素。</w:t>
      </w:r>
    </w:p>
    <w:p>
      <w:pPr>
        <w:spacing w:line="360" w:lineRule="auto" w:before="0" w:after="0"/>
        <w:ind w:firstLine="420"/>
        <w:jc w:val="both"/>
      </w:pPr>
      <w:r>
        <w:rPr>
          <w:rFonts w:ascii="宋体" w:hAnsi="宋体" w:eastAsia="宋体"/>
          <w:b w:val="0"/>
          <w:sz w:val="21"/>
        </w:rPr>
        <w:t>常用的基本面估值方法包括市盈率（P/E）、市净率（P/B）、市销率（P/S）、股息率（Dividend Yield）、现金流折现模型（DCF）等。在量化交易中，基本面数据被广泛用于多因子选股模型，通过构建价值因子、质量因子、成长因子等，系统性地筛选出具有投资价值的股票组合。</w:t>
      </w:r>
    </w:p>
    <w:p>
      <w:pPr>
        <w:spacing w:line="360" w:lineRule="auto" w:before="0" w:after="0"/>
        <w:ind w:firstLine="0"/>
        <w:jc w:val="left"/>
      </w:pPr>
      <w:r>
        <w:rPr>
          <w:rFonts w:ascii="宋体" w:hAnsi="宋体" w:eastAsia="宋体"/>
          <w:b/>
          <w:sz w:val="21"/>
        </w:rPr>
        <w:t>2.3 技术面</w:t>
      </w:r>
    </w:p>
    <w:p>
      <w:pPr>
        <w:spacing w:line="360" w:lineRule="auto" w:before="0" w:after="0"/>
        <w:ind w:firstLine="420"/>
        <w:jc w:val="both"/>
      </w:pPr>
      <w:r>
        <w:rPr>
          <w:rFonts w:ascii="宋体" w:hAnsi="宋体" w:eastAsia="宋体"/>
          <w:b w:val="0"/>
          <w:sz w:val="21"/>
        </w:rPr>
        <w:t>技术面（Technical Analysis）是指通过对金融市场历史价格和成交量数据的分析，研究价格走势规律并预测未来价格变动方向的分析方法。技术面分析的核心假设是：市场行为包容消化一切信息、价格以趋势方式演变、历史会重演。与技术面分析不同，基本面分析关注资产的内在价值，而技术面分析则关注市场参与者的行为和价格本身的运动规律。</w:t>
      </w:r>
    </w:p>
    <w:p>
      <w:pPr>
        <w:spacing w:line="360" w:lineRule="auto" w:before="0" w:after="0"/>
        <w:ind w:firstLine="420"/>
        <w:jc w:val="both"/>
      </w:pPr>
      <w:r>
        <w:rPr>
          <w:rFonts w:ascii="宋体" w:hAnsi="宋体" w:eastAsia="宋体"/>
          <w:b w:val="0"/>
          <w:sz w:val="21"/>
        </w:rPr>
        <w:t>技术面分析的主要工具和方法包括：</w:t>
      </w:r>
    </w:p>
    <w:p>
      <w:pPr>
        <w:spacing w:line="360" w:lineRule="auto" w:before="0" w:after="0"/>
        <w:ind w:firstLine="420"/>
        <w:jc w:val="both"/>
      </w:pPr>
      <w:r>
        <w:rPr>
          <w:rFonts w:ascii="宋体" w:hAnsi="宋体" w:eastAsia="宋体"/>
          <w:b w:val="0"/>
          <w:sz w:val="21"/>
        </w:rPr>
        <w:t>（1）K线形态分析：通过观察单根K线或K线组合的形态，如十字星、锤头线、早晨之星、黄昏之星、吞没形态等，判断多空力量对比和市场趋势的转折信号。</w:t>
      </w:r>
    </w:p>
    <w:p>
      <w:pPr>
        <w:spacing w:line="360" w:lineRule="auto" w:before="0" w:after="0"/>
        <w:ind w:firstLine="420"/>
        <w:jc w:val="both"/>
      </w:pPr>
      <w:r>
        <w:rPr>
          <w:rFonts w:ascii="宋体" w:hAnsi="宋体" w:eastAsia="宋体"/>
          <w:b w:val="0"/>
          <w:sz w:val="21"/>
        </w:rPr>
        <w:t>（2）趋势分析：通过绘制趋势线、通道线等，识别价格的上升、下降或横盘趋势。趋势是技术分析的核心概念，"顺势而为"是技术分析的基本原则。常用的趋势判断工具包括移动平均线（MA）、指数移动平均线（EMA）等。</w:t>
      </w:r>
    </w:p>
    <w:p>
      <w:pPr>
        <w:spacing w:line="360" w:lineRule="auto" w:before="0" w:after="0"/>
        <w:ind w:firstLine="420"/>
        <w:jc w:val="both"/>
      </w:pPr>
      <w:r>
        <w:rPr>
          <w:rFonts w:ascii="宋体" w:hAnsi="宋体" w:eastAsia="宋体"/>
          <w:b w:val="0"/>
          <w:sz w:val="21"/>
        </w:rPr>
        <w:t>（3）技术指标分析：通过数学公式对价格和成交量数据进行计算，生成各种技术指标，辅助判断市场的买卖时机。常用的技术指标包括：趋势类指标如移动平均线（MA）、平滑异同移动平均线（MACD）；震荡类指标如相对强弱指数（RSI）、随机指标（KDJ）；能量类指标如成交量（VOL）、能量潮（OBV）；波动类指标如布林带（BOLL）、平均真实波幅（ATR）等。</w:t>
      </w:r>
    </w:p>
    <w:p>
      <w:pPr>
        <w:spacing w:line="360" w:lineRule="auto" w:before="0" w:after="0"/>
        <w:ind w:firstLine="420"/>
        <w:jc w:val="both"/>
      </w:pPr>
      <w:r>
        <w:rPr>
          <w:rFonts w:ascii="宋体" w:hAnsi="宋体" w:eastAsia="宋体"/>
          <w:b w:val="0"/>
          <w:sz w:val="21"/>
        </w:rPr>
        <w:t>（4）支撑位与阻力位分析：支撑位是价格下跌时可能遇到买盘支撑的价位，阻力位是价格上涨时可能遇到卖盘压力的价位。通过识别关键的支撑位和阻力位，投资者可以判断价格的潜在反转点，制定买入或卖出策略。</w:t>
      </w:r>
    </w:p>
    <w:p>
      <w:pPr>
        <w:spacing w:line="360" w:lineRule="auto" w:before="0" w:after="0"/>
        <w:ind w:firstLine="420"/>
        <w:jc w:val="both"/>
      </w:pPr>
      <w:r>
        <w:rPr>
          <w:rFonts w:ascii="宋体" w:hAnsi="宋体" w:eastAsia="宋体"/>
          <w:b w:val="0"/>
          <w:sz w:val="21"/>
        </w:rPr>
        <w:t>（5）成交量分析：成交量是衡量市场活跃程度和多空力量对比的重要指标。价量配合关系（如价涨量增、价跌量缩）是技术面分析的重要组成部分，能够帮助验证价格趋势的可靠性。</w:t>
      </w:r>
    </w:p>
    <w:p>
      <w:pPr>
        <w:spacing w:line="360" w:lineRule="auto" w:before="0" w:after="0"/>
        <w:ind w:firstLine="420"/>
        <w:jc w:val="both"/>
      </w:pPr>
      <w:r>
        <w:rPr>
          <w:rFonts w:ascii="宋体" w:hAnsi="宋体" w:eastAsia="宋体"/>
          <w:b w:val="0"/>
          <w:sz w:val="21"/>
        </w:rPr>
        <w:t>在量化交易中，技术面数据是构建交易策略的重要基础。量化策略通过对技术指标的数学建模和统计分析，将主观的技术分析转化为客观、可量化、可回测的交易规则。例如，可以设计均线交叉策略（如短期均线上穿长期均线时买入、下穿时卖出）、MACD背离策略、布林带突破策略等。量化技术分析的优势在于能够快速处理大量技术指标数据，消除主观判断的偏差，并通过回测验证策略的有效性。</w:t>
      </w:r>
    </w:p>
    <w:p>
      <w:pPr>
        <w:spacing w:line="360" w:lineRule="auto" w:before="0" w:after="0"/>
        <w:jc w:val="both"/>
      </w:pPr>
      <w:r>
        <w:rPr>
          <w:rFonts w:ascii="宋体" w:hAnsi="宋体" w:eastAsia="宋体"/>
          <w:b w:val="0"/>
          <w:sz w:val="21"/>
        </w:rPr>
      </w:r>
    </w:p>
    <w:p>
      <w:pPr>
        <w:spacing w:line="360" w:lineRule="auto" w:before="0" w:after="0"/>
        <w:ind w:firstLine="0"/>
        <w:jc w:val="left"/>
      </w:pPr>
      <w:r>
        <w:rPr>
          <w:rFonts w:ascii="宋体" w:hAnsi="宋体" w:eastAsia="宋体"/>
          <w:b/>
          <w:sz w:val="21"/>
        </w:rPr>
        <w:t>三、Tushare数据获取与可视化（由学生自行完成）</w:t>
      </w:r>
    </w:p>
    <w:p>
      <w:pPr>
        <w:spacing w:line="360" w:lineRule="auto" w:before="0" w:after="0"/>
        <w:ind w:firstLine="420"/>
        <w:jc w:val="both"/>
      </w:pPr>
      <w:r>
        <w:rPr>
          <w:rFonts w:ascii="宋体" w:hAnsi="宋体" w:eastAsia="宋体"/>
          <w:b w:val="0"/>
          <w:sz w:val="21"/>
        </w:rPr>
        <w:t>（本部分内容包括：注册Tushare平台获取API Token、使用Python获取沪深股市某股票过去一年交易日数据、绘制每日收盘价曲线图、将数据保存为CSV格式文件。由学生自行编写完成。）</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