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24" w:name="_GoBack"/>
      <w:bookmarkEnd w:id="24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03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月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_Toc2085873147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采购退货管理</w:t>
      </w:r>
      <w:r>
        <w:tab/>
      </w:r>
      <w:r>
        <w:fldChar w:fldCharType="begin"/>
      </w:r>
      <w:r>
        <w:instrText xml:space="preserve"> PAGEREF _Toc2085873147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_Toc1746928001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_Toc1746928001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_Toc222491023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_Toc222491023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_Toc637594134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1.2.1 </w:t>
      </w:r>
      <w:r>
        <w:rPr>
          <w:rFonts w:hint="eastAsia"/>
          <w:lang w:val="en-US" w:eastAsia="zh-Hans"/>
        </w:rPr>
        <w:t>新增商品</w:t>
      </w:r>
      <w:r>
        <w:tab/>
      </w:r>
      <w:r>
        <w:fldChar w:fldCharType="begin"/>
      </w:r>
      <w:r>
        <w:instrText xml:space="preserve"> PAGEREF _Toc637594134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_Toc101211608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1.2.2 </w:t>
      </w:r>
      <w:r>
        <w:rPr>
          <w:rFonts w:hint="eastAsia"/>
          <w:lang w:val="en-US" w:eastAsia="zh-Hans"/>
        </w:rPr>
        <w:t>批量添加商品</w:t>
      </w:r>
      <w:r>
        <w:tab/>
      </w:r>
      <w:r>
        <w:fldChar w:fldCharType="begin"/>
      </w:r>
      <w:r>
        <w:instrText xml:space="preserve"> PAGEREF _Toc101211608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_Toc256447232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1.2.3 </w:t>
      </w:r>
      <w:r>
        <w:rPr>
          <w:rFonts w:hint="eastAsia"/>
          <w:lang w:val="en-US" w:eastAsia="zh-Hans"/>
        </w:rPr>
        <w:t>保存</w:t>
      </w:r>
      <w:r>
        <w:tab/>
      </w:r>
      <w:r>
        <w:fldChar w:fldCharType="begin"/>
      </w:r>
      <w:r>
        <w:instrText xml:space="preserve"> PAGEREF _Toc256447232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_Toc108948695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1.2.4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_Toc108948695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_Toc1444649621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1.2.5 </w:t>
      </w:r>
      <w:r>
        <w:rPr>
          <w:rFonts w:hint="eastAsia"/>
          <w:lang w:val="en-US" w:eastAsia="zh-Hans"/>
        </w:rPr>
        <w:t>其他功能</w:t>
      </w:r>
      <w:r>
        <w:tab/>
      </w:r>
      <w:r>
        <w:fldChar w:fldCharType="begin"/>
      </w:r>
      <w:r>
        <w:instrText xml:space="preserve"> PAGEREF _Toc1444649621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_Toc776067165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1.3 </w:t>
      </w:r>
      <w:r>
        <w:rPr>
          <w:rFonts w:hint="eastAsia"/>
          <w:lang w:val="en-US" w:eastAsia="zh-Hans"/>
        </w:rPr>
        <w:t>修改</w:t>
      </w:r>
      <w:r>
        <w:tab/>
      </w:r>
      <w:r>
        <w:fldChar w:fldCharType="begin"/>
      </w:r>
      <w:r>
        <w:instrText xml:space="preserve"> PAGEREF _Toc776067165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_Toc1692653924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_Toc1692653924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_Toc718628859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1.4.1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_Toc718628859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_Toc547202485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_Toc547202485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634477379"/>
      <w:bookmarkStart w:id="1" w:name="_Toc2085873147"/>
      <w:r>
        <w:rPr>
          <w:rFonts w:hint="eastAsia"/>
          <w:lang w:val="en-US" w:eastAsia="zh-Hans"/>
        </w:rPr>
        <w:t>采购退货管理</w:t>
      </w:r>
      <w:bookmarkEnd w:id="0"/>
      <w:bookmarkEnd w:id="1"/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746928001"/>
      <w:bookmarkStart w:id="3" w:name="_Toc1405001498"/>
      <w:r>
        <w:rPr>
          <w:rFonts w:hint="eastAsia"/>
          <w:lang w:val="en-US" w:eastAsia="zh-Hans"/>
        </w:rPr>
        <w:t>概述</w:t>
      </w:r>
      <w:bookmarkEnd w:id="2"/>
      <w:bookmarkEnd w:id="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本功能用于管理“采购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单”，页面如下图所示：</w:t>
      </w:r>
    </w:p>
    <w:p>
      <w:r>
        <w:drawing>
          <wp:inline distT="0" distB="0" distL="114300" distR="114300">
            <wp:extent cx="6120130" cy="3486785"/>
            <wp:effectExtent l="12700" t="12700" r="13970" b="311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4" w:name="_Toc222491023"/>
      <w:bookmarkStart w:id="5" w:name="_Toc129994474"/>
      <w:r>
        <w:rPr>
          <w:rFonts w:hint="eastAsia"/>
          <w:lang w:val="en-US" w:eastAsia="zh-Hans"/>
        </w:rPr>
        <w:t>新增</w:t>
      </w:r>
      <w:bookmarkEnd w:id="4"/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点击列表工具栏“新增”按钮，页面如下图所示：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当“采购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单是否关联采购收货单”是“否”时：</w:t>
      </w:r>
    </w:p>
    <w:p>
      <w:r>
        <w:drawing>
          <wp:inline distT="0" distB="0" distL="114300" distR="114300">
            <wp:extent cx="6120130" cy="3350260"/>
            <wp:effectExtent l="12700" t="12700" r="13970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02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单是否关联采购收货单”是“是”时：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351530"/>
            <wp:effectExtent l="12700" t="12700" r="13970" b="139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15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付款日期：默认是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个月后的日期。</w:t>
      </w:r>
    </w:p>
    <w:p>
      <w:pP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注：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供应商的经营方式为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“</w:t>
      </w: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经销”，且结账方式为“任意指定”，付款日期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</w:t>
      </w: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，允许更改，但仅能选择当天及当天之后的日期。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供应商的经营方式为“经销”，且结账方式为“货到付款”，则付款日期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是</w:t>
      </w:r>
      <w:r>
        <w:rPr>
          <w:rFonts w:hint="default" w:eastAsia="宋体" w:cs="Times New Roman"/>
          <w:kern w:val="2"/>
          <w:sz w:val="21"/>
          <w:szCs w:val="20"/>
          <w:lang w:eastAsia="zh-Hans" w:bidi="ar-SA"/>
        </w:rPr>
        <w:t>退货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单的创建日期。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不是“经销”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时，付款日期字段置灰，为空，且不可点击。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6" w:name="_Toc637594134"/>
      <w:bookmarkStart w:id="7" w:name="_Toc826255519"/>
      <w:r>
        <w:rPr>
          <w:rFonts w:hint="eastAsia"/>
          <w:lang w:val="en-US" w:eastAsia="zh-Hans"/>
        </w:rPr>
        <w:t>新增商品</w:t>
      </w:r>
      <w:bookmarkEnd w:id="6"/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点击页面中的“新增”按钮，页面如下图所示：</w:t>
      </w:r>
    </w:p>
    <w:p>
      <w:r>
        <w:drawing>
          <wp:inline distT="0" distB="0" distL="114300" distR="114300">
            <wp:extent cx="6120130" cy="2197100"/>
            <wp:effectExtent l="12700" t="12700" r="13970" b="2540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在“商品名称”列的输入框中录入信息，系统会根据录入的信息对“商品编号、商品SKU编号、外部编号”模糊匹配状态是“启用”的商品，页面如下图所示：</w:t>
      </w:r>
    </w:p>
    <w:p>
      <w:r>
        <w:drawing>
          <wp:inline distT="0" distB="0" distL="114300" distR="114300">
            <wp:extent cx="2160270" cy="1370965"/>
            <wp:effectExtent l="12700" t="12700" r="36830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370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点击下拉框中的商品信息，即可将此商品添加到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8" w:name="_Toc101211608"/>
      <w:bookmarkStart w:id="9" w:name="_Toc1247246331"/>
      <w:r>
        <w:rPr>
          <w:rFonts w:hint="eastAsia"/>
          <w:lang w:val="en-US" w:eastAsia="zh-Hans"/>
        </w:rPr>
        <w:t>批量添加商品</w:t>
      </w:r>
      <w:bookmarkEnd w:id="8"/>
      <w:bookmarkEnd w:id="9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点击页面中的“批量添加商品”按钮，页面如下图所示：</w:t>
      </w:r>
    </w:p>
    <w:p>
      <w:r>
        <w:drawing>
          <wp:inline distT="0" distB="0" distL="114300" distR="114300">
            <wp:extent cx="4319905" cy="2798445"/>
            <wp:effectExtent l="12700" t="12700" r="36195" b="336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98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此列表中显示的是状态是“启用”的商品。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勾选需要添加到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单中的商品，点击“确定”按钮，即可将商品添加到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0" w:name="_Toc256447232"/>
      <w:bookmarkStart w:id="11" w:name="_Toc881206750"/>
      <w:r>
        <w:rPr>
          <w:rFonts w:hint="eastAsia"/>
          <w:lang w:val="en-US" w:eastAsia="zh-Hans"/>
        </w:rPr>
        <w:t>保存</w:t>
      </w:r>
      <w:bookmarkEnd w:id="10"/>
      <w:bookmarkEnd w:id="1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单页面下方的“保存”按钮，这时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单的状态是“待审核”。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2" w:name="_Toc1394617538"/>
      <w:bookmarkStart w:id="13" w:name="_Toc108948695"/>
      <w:r>
        <w:rPr>
          <w:rFonts w:hint="eastAsia"/>
          <w:lang w:val="en-US" w:eastAsia="zh-Hans"/>
        </w:rPr>
        <w:t>审核通过</w:t>
      </w:r>
      <w:bookmarkEnd w:id="12"/>
      <w:bookmarkEnd w:id="1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单页面下方的“审核通过”按钮，这时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单的状态是“审核通过”。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4" w:name="_Toc1700437808"/>
      <w:bookmarkStart w:id="15" w:name="_Toc1444649621"/>
      <w:r>
        <w:rPr>
          <w:rFonts w:hint="eastAsia"/>
          <w:lang w:val="en-US" w:eastAsia="zh-Hans"/>
        </w:rPr>
        <w:t>其他功能</w:t>
      </w:r>
      <w:bookmarkEnd w:id="14"/>
      <w:bookmarkEnd w:id="15"/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单中的其他按钮比较简单，暂不赘述。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16" w:name="_Toc776067165"/>
      <w:bookmarkStart w:id="17" w:name="_Toc545864780"/>
      <w:r>
        <w:rPr>
          <w:rFonts w:hint="eastAsia"/>
          <w:lang w:val="en-US" w:eastAsia="zh-Hans"/>
        </w:rPr>
        <w:t>修改</w:t>
      </w:r>
      <w:bookmarkEnd w:id="16"/>
      <w:bookmarkEnd w:id="17"/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可以对状态是“待审核、审核拒绝”的采购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单进行修改。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点击每行“操作”列的“修改”按钮，页面如下图所示：</w:t>
      </w:r>
    </w:p>
    <w:p>
      <w:r>
        <w:drawing>
          <wp:inline distT="0" distB="0" distL="114300" distR="114300">
            <wp:extent cx="6120130" cy="3442335"/>
            <wp:effectExtent l="12700" t="12700" r="13970" b="247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如果此时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单的状态是“审核拒绝”，那么页面如下图所示：</w:t>
      </w:r>
    </w:p>
    <w:p>
      <w:r>
        <w:drawing>
          <wp:inline distT="0" distB="0" distL="114300" distR="114300">
            <wp:extent cx="6120130" cy="3476625"/>
            <wp:effectExtent l="12700" t="12700" r="13970" b="1587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6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8" w:name="_Toc1692653924"/>
      <w:bookmarkStart w:id="19" w:name="_Toc299217476"/>
      <w:r>
        <w:rPr>
          <w:rFonts w:hint="eastAsia"/>
          <w:lang w:val="en-US" w:eastAsia="zh-Hans"/>
        </w:rPr>
        <w:t>审核</w:t>
      </w:r>
      <w:bookmarkEnd w:id="18"/>
      <w:bookmarkEnd w:id="19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可以对状态是“待审核、审核拒绝”的采购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单进行审核。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点击每行“操作”列的“审核”按钮，页面如下图所示：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434715"/>
            <wp:effectExtent l="12700" t="12700" r="13970" b="3238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如果采购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单的状态是“审核拒绝”，那么不允许再次“审核拒绝”，页面如下图所示：</w:t>
      </w:r>
    </w:p>
    <w:p>
      <w:r>
        <w:drawing>
          <wp:inline distT="0" distB="0" distL="114300" distR="114300">
            <wp:extent cx="6120130" cy="3512185"/>
            <wp:effectExtent l="12700" t="12700" r="13970" b="311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21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Hans"/>
        </w:rPr>
      </w:pPr>
      <w:bookmarkStart w:id="20" w:name="_Toc718628859"/>
      <w:bookmarkStart w:id="21" w:name="_Toc1688901505"/>
      <w:r>
        <w:rPr>
          <w:rFonts w:hint="eastAsia"/>
          <w:lang w:val="en-US" w:eastAsia="zh-Hans"/>
        </w:rPr>
        <w:t>审核通过</w:t>
      </w:r>
      <w:bookmarkEnd w:id="20"/>
      <w:bookmarkEnd w:id="2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点击“审核通过”按钮，页面如下图所示：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79725" cy="1104265"/>
            <wp:effectExtent l="12700" t="12700" r="28575" b="2603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104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点击“确定”按钮后，即可审核通过。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22" w:name="_Toc547202485"/>
      <w:bookmarkStart w:id="23" w:name="_Toc2076232136"/>
      <w:r>
        <w:rPr>
          <w:rFonts w:hint="eastAsia"/>
          <w:lang w:val="en-US" w:eastAsia="zh-Hans"/>
        </w:rPr>
        <w:t>审核拒绝</w:t>
      </w:r>
      <w:bookmarkEnd w:id="22"/>
      <w:bookmarkEnd w:id="2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点击“审核拒绝”按钮，页面如下图所示：</w:t>
      </w:r>
    </w:p>
    <w:p>
      <w:r>
        <w:drawing>
          <wp:inline distT="0" distB="0" distL="114300" distR="114300">
            <wp:extent cx="2879725" cy="1393190"/>
            <wp:effectExtent l="12700" t="12700" r="28575" b="1651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393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录入“拒绝理由”后，点击“确定”按钮，即可审核拒绝。</w:t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59264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FE5C76"/>
    <w:multiLevelType w:val="singleLevel"/>
    <w:tmpl w:val="98FE5C7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9779DA9"/>
    <w:multiLevelType w:val="singleLevel"/>
    <w:tmpl w:val="B9779DA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7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l2uG0xrGIg15wzTuYb+98b9AVdI=" w:salt="/NDcFalII4MmTLEQ/oIC7A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47238D"/>
    <w:rsid w:val="1F66A88A"/>
    <w:rsid w:val="1FBF1DCB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645391"/>
    <w:rsid w:val="3C7837E9"/>
    <w:rsid w:val="3D972FFB"/>
    <w:rsid w:val="3EEE99FB"/>
    <w:rsid w:val="3F77D1CE"/>
    <w:rsid w:val="3F7916D9"/>
    <w:rsid w:val="3F930800"/>
    <w:rsid w:val="3FD99E69"/>
    <w:rsid w:val="3FEFACE9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DFB1ECD"/>
    <w:rsid w:val="4E34164E"/>
    <w:rsid w:val="4ECD062C"/>
    <w:rsid w:val="4ED74197"/>
    <w:rsid w:val="521E25FE"/>
    <w:rsid w:val="52947577"/>
    <w:rsid w:val="54DC424A"/>
    <w:rsid w:val="557FF667"/>
    <w:rsid w:val="55986B9A"/>
    <w:rsid w:val="56095D5A"/>
    <w:rsid w:val="569C0136"/>
    <w:rsid w:val="56D513F8"/>
    <w:rsid w:val="58FDBE8D"/>
    <w:rsid w:val="59FFD67E"/>
    <w:rsid w:val="5A4951AD"/>
    <w:rsid w:val="5A581871"/>
    <w:rsid w:val="5A6A3211"/>
    <w:rsid w:val="5ABDBCE7"/>
    <w:rsid w:val="5AFED57A"/>
    <w:rsid w:val="5DC95CFF"/>
    <w:rsid w:val="5DFD08FA"/>
    <w:rsid w:val="5EEFA1EB"/>
    <w:rsid w:val="5FF23097"/>
    <w:rsid w:val="5FF73AEA"/>
    <w:rsid w:val="60706084"/>
    <w:rsid w:val="61FA0090"/>
    <w:rsid w:val="62024C5B"/>
    <w:rsid w:val="620A0343"/>
    <w:rsid w:val="63D7482B"/>
    <w:rsid w:val="644A7C36"/>
    <w:rsid w:val="667C2D29"/>
    <w:rsid w:val="68631703"/>
    <w:rsid w:val="68FB6FCD"/>
    <w:rsid w:val="6A89409E"/>
    <w:rsid w:val="6C3F8025"/>
    <w:rsid w:val="6CD358E9"/>
    <w:rsid w:val="6D9B9CEF"/>
    <w:rsid w:val="6ED7F7CF"/>
    <w:rsid w:val="6EF2DF5B"/>
    <w:rsid w:val="6EFF8E67"/>
    <w:rsid w:val="6FB6DA27"/>
    <w:rsid w:val="6FDEA253"/>
    <w:rsid w:val="6FF7BB10"/>
    <w:rsid w:val="6FFE4AED"/>
    <w:rsid w:val="71747AEE"/>
    <w:rsid w:val="72533A70"/>
    <w:rsid w:val="73BFC79A"/>
    <w:rsid w:val="73D957FB"/>
    <w:rsid w:val="74156B18"/>
    <w:rsid w:val="74BA049C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BFFC3B2"/>
    <w:rsid w:val="7CDAD40F"/>
    <w:rsid w:val="7D7FC45F"/>
    <w:rsid w:val="7DBBE53E"/>
    <w:rsid w:val="7DEA2AB3"/>
    <w:rsid w:val="7E7FD700"/>
    <w:rsid w:val="7EFAC40E"/>
    <w:rsid w:val="7F2DFD17"/>
    <w:rsid w:val="7F33443D"/>
    <w:rsid w:val="7FA746BC"/>
    <w:rsid w:val="7FAEF8F7"/>
    <w:rsid w:val="7FCF8013"/>
    <w:rsid w:val="7FD905F6"/>
    <w:rsid w:val="7FE7B5DF"/>
    <w:rsid w:val="7FEF074D"/>
    <w:rsid w:val="7FFF95EB"/>
    <w:rsid w:val="8359A758"/>
    <w:rsid w:val="982F5ACA"/>
    <w:rsid w:val="9DE7D2C5"/>
    <w:rsid w:val="9E7B6946"/>
    <w:rsid w:val="ABFEC4E9"/>
    <w:rsid w:val="B3D8B036"/>
    <w:rsid w:val="B7EEF96A"/>
    <w:rsid w:val="BB4DC890"/>
    <w:rsid w:val="BBBC2529"/>
    <w:rsid w:val="BBFF5640"/>
    <w:rsid w:val="BEDBBB54"/>
    <w:rsid w:val="BF4A6B3E"/>
    <w:rsid w:val="BF6FCC7B"/>
    <w:rsid w:val="BFFF55CF"/>
    <w:rsid w:val="C37F5B4E"/>
    <w:rsid w:val="C66BDB02"/>
    <w:rsid w:val="CBDEA47C"/>
    <w:rsid w:val="CBFC5302"/>
    <w:rsid w:val="CFBB6F4F"/>
    <w:rsid w:val="D39FC362"/>
    <w:rsid w:val="D3E2B922"/>
    <w:rsid w:val="D4F7BAFA"/>
    <w:rsid w:val="D7FF3FDD"/>
    <w:rsid w:val="DD79E951"/>
    <w:rsid w:val="DDFFC43E"/>
    <w:rsid w:val="DF7705D3"/>
    <w:rsid w:val="DF9F89E3"/>
    <w:rsid w:val="E2CDEB9E"/>
    <w:rsid w:val="E57F929D"/>
    <w:rsid w:val="E771BFF6"/>
    <w:rsid w:val="E7AE343D"/>
    <w:rsid w:val="E9FB46A4"/>
    <w:rsid w:val="EBBDC689"/>
    <w:rsid w:val="ED349B74"/>
    <w:rsid w:val="EECB983D"/>
    <w:rsid w:val="EFF86A76"/>
    <w:rsid w:val="EFFBBEE6"/>
    <w:rsid w:val="F3B860A8"/>
    <w:rsid w:val="F7DE540A"/>
    <w:rsid w:val="F7FF7919"/>
    <w:rsid w:val="FCDF62BE"/>
    <w:rsid w:val="FDB64366"/>
    <w:rsid w:val="FDBB9D63"/>
    <w:rsid w:val="FE8EAF25"/>
    <w:rsid w:val="FEB70C26"/>
    <w:rsid w:val="FEFE5A26"/>
    <w:rsid w:val="FF538D44"/>
    <w:rsid w:val="FF6FD03E"/>
    <w:rsid w:val="FF7F68FD"/>
    <w:rsid w:val="FFF15B5B"/>
    <w:rsid w:val="FFF5D2D6"/>
    <w:rsid w:val="FFFFF3B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2019-02-24T00:18:00Z</dcterms:created>
  <dc:creator>633951</dc:creator>
  <cp:lastModifiedBy>aiqin</cp:lastModifiedBy>
  <dcterms:modified xsi:type="dcterms:W3CDTF">2022-03-21T11:54:44Z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