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24" w:name="_GoBack"/>
      <w:bookmarkEnd w:id="24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9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2022年02月02日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5" w:type="default"/>
          <w:footerReference r:id="rId6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_Toc2085873147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采购退货管理</w:t>
      </w:r>
      <w:r>
        <w:tab/>
      </w:r>
      <w:r>
        <w:fldChar w:fldCharType="begin"/>
      </w:r>
      <w:r>
        <w:instrText xml:space="preserve"> PAGEREF _Toc2085873147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_Toc1746928001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_Toc1746928001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_Toc222491023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_Toc222491023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_Toc637594134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1.2.1 </w:t>
      </w:r>
      <w:r>
        <w:rPr>
          <w:rFonts w:hint="eastAsia"/>
          <w:lang w:val="en-US" w:eastAsia="zh-Hans"/>
        </w:rPr>
        <w:t>新增商品</w:t>
      </w:r>
      <w:r>
        <w:tab/>
      </w:r>
      <w:r>
        <w:fldChar w:fldCharType="begin"/>
      </w:r>
      <w:r>
        <w:instrText xml:space="preserve"> PAGEREF _Toc637594134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_Toc101211608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1.2.2 </w:t>
      </w:r>
      <w:r>
        <w:rPr>
          <w:rFonts w:hint="eastAsia"/>
          <w:lang w:val="en-US" w:eastAsia="zh-Hans"/>
        </w:rPr>
        <w:t>批量添加商品</w:t>
      </w:r>
      <w:r>
        <w:tab/>
      </w:r>
      <w:r>
        <w:fldChar w:fldCharType="begin"/>
      </w:r>
      <w:r>
        <w:instrText xml:space="preserve"> PAGEREF _Toc101211608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_Toc256447232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1.2.3 </w:t>
      </w:r>
      <w:r>
        <w:rPr>
          <w:rFonts w:hint="eastAsia"/>
          <w:lang w:val="en-US" w:eastAsia="zh-Hans"/>
        </w:rPr>
        <w:t>保存</w:t>
      </w:r>
      <w:r>
        <w:tab/>
      </w:r>
      <w:r>
        <w:fldChar w:fldCharType="begin"/>
      </w:r>
      <w:r>
        <w:instrText xml:space="preserve"> PAGEREF _Toc256447232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_Toc108948695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1.2.4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_Toc108948695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_Toc1444649621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1.2.5 </w:t>
      </w:r>
      <w:r>
        <w:rPr>
          <w:rFonts w:hint="eastAsia"/>
          <w:lang w:val="en-US" w:eastAsia="zh-Hans"/>
        </w:rPr>
        <w:t>其他功能</w:t>
      </w:r>
      <w:r>
        <w:tab/>
      </w:r>
      <w:r>
        <w:fldChar w:fldCharType="begin"/>
      </w:r>
      <w:r>
        <w:instrText xml:space="preserve"> PAGEREF _Toc1444649621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_Toc776067165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1.3 </w:t>
      </w:r>
      <w:r>
        <w:rPr>
          <w:rFonts w:hint="eastAsia"/>
          <w:lang w:val="en-US" w:eastAsia="zh-Hans"/>
        </w:rPr>
        <w:t>修改</w:t>
      </w:r>
      <w:r>
        <w:tab/>
      </w:r>
      <w:r>
        <w:fldChar w:fldCharType="begin"/>
      </w:r>
      <w:r>
        <w:instrText xml:space="preserve"> PAGEREF _Toc776067165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_Toc1692653924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_Toc1692653924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_Toc718628859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1.4.1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_Toc718628859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_Toc547202485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_Toc547202485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634477379"/>
      <w:bookmarkStart w:id="1" w:name="_Toc2085873147"/>
      <w:r>
        <w:rPr>
          <w:rFonts w:hint="eastAsia"/>
          <w:lang w:val="en-US" w:eastAsia="zh-Hans"/>
        </w:rPr>
        <w:t>采购退货管理</w:t>
      </w:r>
      <w:bookmarkEnd w:id="0"/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405001498"/>
      <w:bookmarkStart w:id="3" w:name="_Toc1746928001"/>
      <w:r>
        <w:rPr>
          <w:rFonts w:hint="eastAsia"/>
          <w:lang w:val="en-US" w:eastAsia="zh-Hans"/>
        </w:rPr>
        <w:t>概述</w:t>
      </w:r>
      <w:bookmarkEnd w:id="2"/>
      <w:bookmarkEnd w:id="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本功能用于管理“采购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单”，页面如下图所示：</w:t>
      </w:r>
    </w:p>
    <w:p>
      <w:r>
        <w:drawing>
          <wp:inline distT="0" distB="0" distL="114300" distR="114300">
            <wp:extent cx="6179185" cy="2994660"/>
            <wp:effectExtent l="0" t="0" r="1841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4" w:name="_Toc129994474"/>
      <w:bookmarkStart w:id="5" w:name="_Toc222491023"/>
      <w:r>
        <w:rPr>
          <w:rFonts w:hint="eastAsia"/>
          <w:lang w:val="en-US" w:eastAsia="zh-Hans"/>
        </w:rPr>
        <w:t>新增</w:t>
      </w:r>
      <w:bookmarkEnd w:id="4"/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点击列表工具栏“新增”按钮，页面如下图所示：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当“采购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单是否关联采购收货单”是“否”时：</w:t>
      </w:r>
    </w:p>
    <w:p>
      <w:r>
        <w:drawing>
          <wp:inline distT="0" distB="0" distL="114300" distR="114300">
            <wp:extent cx="6179185" cy="1682750"/>
            <wp:effectExtent l="0" t="0" r="18415" b="190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1725" cy="1162050"/>
            <wp:effectExtent l="0" t="0" r="1587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单是否关联采购收货单”是“是”时：</w:t>
      </w:r>
    </w:p>
    <w:p>
      <w:r>
        <w:drawing>
          <wp:inline distT="0" distB="0" distL="114300" distR="114300">
            <wp:extent cx="6187440" cy="1721485"/>
            <wp:effectExtent l="0" t="0" r="1016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82360" cy="1052195"/>
            <wp:effectExtent l="0" t="0" r="15240" b="146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付款日期：默认是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个月后的日期。</w:t>
      </w:r>
    </w:p>
    <w:p>
      <w:pP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注：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供应商的经营方式为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“</w:t>
      </w: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经销”，且结账方式为“任意指定”，付款日期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</w:t>
      </w: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，允许更改，但仅能选择当天及当天之后的日期。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供应商的经营方式为“经销”，且结账方式为“货到付款”，则付款日期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是</w:t>
      </w:r>
      <w:r>
        <w:rPr>
          <w:rFonts w:hint="default" w:eastAsia="宋体" w:cs="Times New Roman"/>
          <w:kern w:val="2"/>
          <w:sz w:val="21"/>
          <w:szCs w:val="20"/>
          <w:lang w:eastAsia="zh-Hans" w:bidi="ar-SA"/>
        </w:rPr>
        <w:t>退货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单的创建日期。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不是“经销”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时，付款日期字段置灰，为空，且不可点击。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6" w:name="_Toc826255519"/>
      <w:bookmarkStart w:id="7" w:name="_Toc637594134"/>
      <w:r>
        <w:rPr>
          <w:rFonts w:hint="eastAsia"/>
          <w:lang w:val="en-US" w:eastAsia="zh-Hans"/>
        </w:rPr>
        <w:t>新增商品</w:t>
      </w:r>
      <w:bookmarkEnd w:id="6"/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点击页面中的“新增”按钮，页面如下图所示：</w:t>
      </w:r>
    </w:p>
    <w:p>
      <w:r>
        <w:drawing>
          <wp:inline distT="0" distB="0" distL="114300" distR="114300">
            <wp:extent cx="6179820" cy="1665605"/>
            <wp:effectExtent l="0" t="0" r="17780" b="107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在“商品名称”列的输入框中录入信息，系统会根据录入的信息对“商品编号、商品SKU编号、外部编号”模糊匹配状态是“启用”的商品，页面如下图所示：</w:t>
      </w:r>
    </w:p>
    <w:p>
      <w:r>
        <w:drawing>
          <wp:inline distT="0" distB="0" distL="114300" distR="114300">
            <wp:extent cx="2533650" cy="16764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点击下拉框中的商品信息，即可将此商品添加到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8" w:name="_Toc1247246331"/>
      <w:bookmarkStart w:id="9" w:name="_Toc101211608"/>
      <w:r>
        <w:rPr>
          <w:rFonts w:hint="eastAsia"/>
          <w:lang w:val="en-US" w:eastAsia="zh-Hans"/>
        </w:rPr>
        <w:t>批量添加商品</w:t>
      </w:r>
      <w:bookmarkEnd w:id="8"/>
      <w:bookmarkEnd w:id="9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点击页面中的“批量添加商品”按钮，页面如下图所示：</w:t>
      </w:r>
    </w:p>
    <w:p>
      <w:r>
        <w:drawing>
          <wp:inline distT="0" distB="0" distL="114300" distR="114300">
            <wp:extent cx="6181090" cy="3619500"/>
            <wp:effectExtent l="0" t="0" r="165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此列表中显示的是状态是“启用”的商品。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勾选需要添加到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单中的商品，点击“确定”按钮，即可将商品添加到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0" w:name="_Toc881206750"/>
      <w:bookmarkStart w:id="11" w:name="_Toc256447232"/>
      <w:r>
        <w:rPr>
          <w:rFonts w:hint="eastAsia"/>
          <w:lang w:val="en-US" w:eastAsia="zh-Hans"/>
        </w:rPr>
        <w:t>保存</w:t>
      </w:r>
      <w:bookmarkEnd w:id="10"/>
      <w:bookmarkEnd w:id="1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单页面下方的“保存”按钮，这时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单的审核状态是“待审核”。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2" w:name="_Toc1394617538"/>
      <w:bookmarkStart w:id="13" w:name="_Toc108948695"/>
      <w:r>
        <w:rPr>
          <w:rFonts w:hint="eastAsia"/>
          <w:lang w:val="en-US" w:eastAsia="zh-Hans"/>
        </w:rPr>
        <w:t>审核通过</w:t>
      </w:r>
      <w:bookmarkEnd w:id="12"/>
      <w:bookmarkEnd w:id="1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单页面下方的“审核通过”按钮，这时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单的审核状态是“审核通过”。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4" w:name="_Toc1700437808"/>
      <w:bookmarkStart w:id="15" w:name="_Toc1444649621"/>
      <w:r>
        <w:rPr>
          <w:rFonts w:hint="eastAsia"/>
          <w:lang w:val="en-US" w:eastAsia="zh-Hans"/>
        </w:rPr>
        <w:t>其他功能</w:t>
      </w:r>
      <w:bookmarkEnd w:id="14"/>
      <w:bookmarkEnd w:id="15"/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单中的其他按钮比较简单，暂不赘述。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16" w:name="_Toc545864780"/>
      <w:bookmarkStart w:id="17" w:name="_Toc776067165"/>
      <w:r>
        <w:rPr>
          <w:rFonts w:hint="eastAsia"/>
          <w:lang w:val="en-US" w:eastAsia="zh-Hans"/>
        </w:rPr>
        <w:t>修改</w:t>
      </w:r>
      <w:bookmarkEnd w:id="16"/>
      <w:bookmarkEnd w:id="17"/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用户可以对审核状态是“待审核、审核拒绝”的采购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单进行修改。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点击每行“操作”列的“修改”按钮，页面如下图所示：</w:t>
      </w:r>
    </w:p>
    <w:p>
      <w:r>
        <w:drawing>
          <wp:inline distT="0" distB="0" distL="114300" distR="114300">
            <wp:extent cx="6186805" cy="2062480"/>
            <wp:effectExtent l="0" t="0" r="10795" b="203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2360" cy="1104265"/>
            <wp:effectExtent l="0" t="0" r="1524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如果此时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单的审核状态是“审核拒绝”，那么页面如下图所示：</w:t>
      </w:r>
    </w:p>
    <w:p>
      <w:r>
        <w:drawing>
          <wp:inline distT="0" distB="0" distL="114300" distR="114300">
            <wp:extent cx="6181725" cy="2300605"/>
            <wp:effectExtent l="0" t="0" r="15875" b="1079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7915" cy="1143000"/>
            <wp:effectExtent l="0" t="0" r="1968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8" w:name="_Toc299217476"/>
      <w:bookmarkStart w:id="19" w:name="_Toc1692653924"/>
      <w:r>
        <w:rPr>
          <w:rFonts w:hint="eastAsia"/>
          <w:lang w:val="en-US" w:eastAsia="zh-Hans"/>
        </w:rPr>
        <w:t>审核</w:t>
      </w:r>
      <w:bookmarkEnd w:id="18"/>
      <w:bookmarkEnd w:id="19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用户可以对审核状态是“待审核、审核拒绝”的采购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单进行审核。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点击每行“操作”列的“审核”按钮，页面如下图所示：</w:t>
      </w:r>
    </w:p>
    <w:p>
      <w:r>
        <w:drawing>
          <wp:inline distT="0" distB="0" distL="114300" distR="114300">
            <wp:extent cx="6183630" cy="2010410"/>
            <wp:effectExtent l="0" t="0" r="13970" b="2159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9820" cy="1049655"/>
            <wp:effectExtent l="0" t="0" r="17780" b="1714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如果采购</w:t>
      </w:r>
      <w:r>
        <w:rPr>
          <w:rFonts w:hint="default"/>
          <w:lang w:eastAsia="zh-Hans"/>
        </w:rPr>
        <w:t>退货</w:t>
      </w:r>
      <w:r>
        <w:rPr>
          <w:rFonts w:hint="eastAsia"/>
          <w:lang w:val="en-US" w:eastAsia="zh-Hans"/>
        </w:rPr>
        <w:t>单的审核状态是“审核拒绝”，那么不允许再次“审核拒绝”，页面如下图所示：</w:t>
      </w:r>
    </w:p>
    <w:p>
      <w:r>
        <w:drawing>
          <wp:inline distT="0" distB="0" distL="114300" distR="114300">
            <wp:extent cx="6181725" cy="2095500"/>
            <wp:effectExtent l="0" t="0" r="15875" b="127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2360" cy="1066165"/>
            <wp:effectExtent l="0" t="0" r="15240" b="6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Hans"/>
        </w:rPr>
      </w:pPr>
      <w:bookmarkStart w:id="20" w:name="_Toc1688901505"/>
      <w:bookmarkStart w:id="21" w:name="_Toc718628859"/>
      <w:r>
        <w:rPr>
          <w:rFonts w:hint="eastAsia"/>
          <w:lang w:val="en-US" w:eastAsia="zh-Hans"/>
        </w:rPr>
        <w:t>审核通过</w:t>
      </w:r>
      <w:bookmarkEnd w:id="20"/>
      <w:bookmarkEnd w:id="2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点击“审核通过”按钮，页面如下图所示：</w:t>
      </w:r>
    </w:p>
    <w:p>
      <w:r>
        <w:drawing>
          <wp:inline distT="0" distB="0" distL="114300" distR="114300">
            <wp:extent cx="3552825" cy="1104900"/>
            <wp:effectExtent l="0" t="0" r="3175" b="1270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点击“确定”按钮后，即可审核通过。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22" w:name="_Toc2076232136"/>
      <w:bookmarkStart w:id="23" w:name="_Toc547202485"/>
      <w:r>
        <w:rPr>
          <w:rFonts w:hint="eastAsia"/>
          <w:lang w:val="en-US" w:eastAsia="zh-Hans"/>
        </w:rPr>
        <w:t>审核拒绝</w:t>
      </w:r>
      <w:bookmarkEnd w:id="22"/>
      <w:bookmarkEnd w:id="2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点击“审核拒绝”按钮，页面如下图所示：</w:t>
      </w:r>
    </w:p>
    <w:p>
      <w:r>
        <w:drawing>
          <wp:inline distT="0" distB="0" distL="114300" distR="114300">
            <wp:extent cx="4248150" cy="2114550"/>
            <wp:effectExtent l="0" t="0" r="19050" b="190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录入“拒绝理由”后，点击“确定”按钮，即可审核拒绝。</w:t>
      </w:r>
    </w:p>
    <w:sectPr>
      <w:footerReference r:id="rId7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 Bold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rial Black">
    <w:panose1 w:val="020B0A04020102020204"/>
    <w:charset w:val="00"/>
    <w:family w:val="swiss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59264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BH0TH4OQIAAGQEAAAO&#10;AAAAZHJzL2Uyb0RvYy54bWytVM1uEzEQviPxDpbvdJP0B4i6qUKrIqSKVgqIs+P1Zi3ZHmM73S0P&#10;AG/AiQt3nqvPwefdbIoKhx64OLMz45n5vvmc07POGnarQtTkSj49mHCmnKRKu03JP364fPGKs5iE&#10;q4Qhp0p+pyI/Wzx/dtr6uZpRQ6ZSgaGIi/PWl7xJyc+LIspGWREPyCuHYE3BioTPsCmqIFpUt6aY&#10;TSYnRUuh8oGkihHeiyHIdxXDUwpSXWupLkhurXJpqBqUEQmQYqN95It+2rpWMl3XdVSJmZIDaepP&#10;NIG9zmexOBXzTRC+0XI3gnjKCI8wWaEdmu5LXYgk2Dbov0pZLQNFqtOBJFsMQHpGgGI6ecTNqhFe&#10;9VhAdfR70uP/Kyvf394EpisoYcqZExYbv//+7f7Hr/ufXxl8IKj1cY68lUdm6t5Qh+TRH+HMuLs6&#10;2PwLRAxx0Hu3p1d1iUk4T6avj45mx5xJxA5nk5OXx7lM8XDbh5jeKrIsGyUPWF/Pqri9imlIHVNy&#10;M0eX2ph+hcaxFh0Ojyf9hX0ExY1Dj4xhmDVbqVt3O2Brqu6AK9AgjejlpUbzKxHTjQjQAqDgtaRr&#10;HLUhNKGdxVlD4cu//DkfK0KUsxbaKnn8vBVBcWbeOSwvC3E0wmisR8Nt7TlBrtgHpulNXAjJjGYd&#10;yH7CI1rmLggJJ9Gr5Gk0z9OgcDxCqZbLPmnrg940wwVIz4t05VZe5jYDlcttolr3LGeKBl52zEF8&#10;/Z52DyWr+8/vPuvhz2Hx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BYAAABkcnMvUEsBAhQAFAAAAAgAh07iQJU+dcrWAAAABgEAAA8AAAAA&#10;AAAAAQAgAAAAOAAAAGRycy9kb3ducmV2LnhtbFBLAQIUABQAAAAIAIdO4kBH0TH4OQIAAGQEAAAO&#10;AAAAAAAAAAEAIAAAADsBAABkcnMvZTJvRG9jLnhtbFBLBQYAAAAABgAGAFkBAADm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FE5C76"/>
    <w:multiLevelType w:val="singleLevel"/>
    <w:tmpl w:val="98FE5C7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9779DA9"/>
    <w:multiLevelType w:val="singleLevel"/>
    <w:tmpl w:val="B9779D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1eHhYZo7+OYC7qzrsP4cYItur9M=" w:salt="gie9ThtdMaIgwwNKZk0GGQ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47238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D972FFB"/>
    <w:rsid w:val="3EEE99FB"/>
    <w:rsid w:val="3F77D1CE"/>
    <w:rsid w:val="3F7916D9"/>
    <w:rsid w:val="3F930800"/>
    <w:rsid w:val="3FD99E69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DFB1ECD"/>
    <w:rsid w:val="4E34164E"/>
    <w:rsid w:val="4ECD062C"/>
    <w:rsid w:val="4ED74197"/>
    <w:rsid w:val="521E25FE"/>
    <w:rsid w:val="52947577"/>
    <w:rsid w:val="54DC424A"/>
    <w:rsid w:val="557FF667"/>
    <w:rsid w:val="55986B9A"/>
    <w:rsid w:val="56095D5A"/>
    <w:rsid w:val="569C0136"/>
    <w:rsid w:val="56D513F8"/>
    <w:rsid w:val="58FDBE8D"/>
    <w:rsid w:val="59FFD67E"/>
    <w:rsid w:val="5A4951AD"/>
    <w:rsid w:val="5A581871"/>
    <w:rsid w:val="5A6A3211"/>
    <w:rsid w:val="5ABDBCE7"/>
    <w:rsid w:val="5AFED57A"/>
    <w:rsid w:val="5DC95CFF"/>
    <w:rsid w:val="5DFD08FA"/>
    <w:rsid w:val="5EEFA1EB"/>
    <w:rsid w:val="5FF23097"/>
    <w:rsid w:val="60706084"/>
    <w:rsid w:val="61FA0090"/>
    <w:rsid w:val="62024C5B"/>
    <w:rsid w:val="620A0343"/>
    <w:rsid w:val="63D7482B"/>
    <w:rsid w:val="644A7C36"/>
    <w:rsid w:val="667C2D29"/>
    <w:rsid w:val="68631703"/>
    <w:rsid w:val="68FB6FCD"/>
    <w:rsid w:val="6A89409E"/>
    <w:rsid w:val="6C3F8025"/>
    <w:rsid w:val="6CD358E9"/>
    <w:rsid w:val="6D9B9CEF"/>
    <w:rsid w:val="6ED7F7CF"/>
    <w:rsid w:val="6EF2DF5B"/>
    <w:rsid w:val="6EFF8E67"/>
    <w:rsid w:val="6FDEA253"/>
    <w:rsid w:val="6FF7BB10"/>
    <w:rsid w:val="6FFE4AED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BFFC3B2"/>
    <w:rsid w:val="7CDAD40F"/>
    <w:rsid w:val="7D7FC45F"/>
    <w:rsid w:val="7DBBE53E"/>
    <w:rsid w:val="7DEA2AB3"/>
    <w:rsid w:val="7E7FD700"/>
    <w:rsid w:val="7EFAC40E"/>
    <w:rsid w:val="7F2DFD17"/>
    <w:rsid w:val="7F33443D"/>
    <w:rsid w:val="7FA746BC"/>
    <w:rsid w:val="7FAEF8F7"/>
    <w:rsid w:val="7FCF8013"/>
    <w:rsid w:val="7FD905F6"/>
    <w:rsid w:val="7FE7B5DF"/>
    <w:rsid w:val="7FEF074D"/>
    <w:rsid w:val="7FFF95EB"/>
    <w:rsid w:val="8359A758"/>
    <w:rsid w:val="982F5ACA"/>
    <w:rsid w:val="9DE7D2C5"/>
    <w:rsid w:val="9E7B6946"/>
    <w:rsid w:val="ABFEC4E9"/>
    <w:rsid w:val="B7EEF96A"/>
    <w:rsid w:val="BB4DC890"/>
    <w:rsid w:val="BBBC2529"/>
    <w:rsid w:val="BEDBBB54"/>
    <w:rsid w:val="BF4A6B3E"/>
    <w:rsid w:val="BF6FCC7B"/>
    <w:rsid w:val="BFFF55CF"/>
    <w:rsid w:val="C37F5B4E"/>
    <w:rsid w:val="C66BDB02"/>
    <w:rsid w:val="CBDEA47C"/>
    <w:rsid w:val="CBFC5302"/>
    <w:rsid w:val="CFBB6F4F"/>
    <w:rsid w:val="D39FC362"/>
    <w:rsid w:val="D3E2B922"/>
    <w:rsid w:val="D4F7BAFA"/>
    <w:rsid w:val="D7FF3FDD"/>
    <w:rsid w:val="DD79E951"/>
    <w:rsid w:val="DDFFC43E"/>
    <w:rsid w:val="DF7705D3"/>
    <w:rsid w:val="DF9F89E3"/>
    <w:rsid w:val="E2CDEB9E"/>
    <w:rsid w:val="E57F929D"/>
    <w:rsid w:val="E771BFF6"/>
    <w:rsid w:val="E7AE343D"/>
    <w:rsid w:val="E9FB46A4"/>
    <w:rsid w:val="EBBDC689"/>
    <w:rsid w:val="ED349B74"/>
    <w:rsid w:val="EECB983D"/>
    <w:rsid w:val="EFF86A76"/>
    <w:rsid w:val="EFFBBEE6"/>
    <w:rsid w:val="F3B860A8"/>
    <w:rsid w:val="F7DE540A"/>
    <w:rsid w:val="F7FF7919"/>
    <w:rsid w:val="FCDF62BE"/>
    <w:rsid w:val="FDB64366"/>
    <w:rsid w:val="FE8EAF25"/>
    <w:rsid w:val="FEB70C26"/>
    <w:rsid w:val="FEFE5A26"/>
    <w:rsid w:val="FF538D44"/>
    <w:rsid w:val="FF6FD03E"/>
    <w:rsid w:val="FF7F68FD"/>
    <w:rsid w:val="FFF15B5B"/>
    <w:rsid w:val="FFF5D2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8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uiPriority w:val="0"/>
  </w:style>
  <w:style w:type="paragraph" w:styleId="13">
    <w:name w:val="toc 4"/>
    <w:basedOn w:val="1"/>
    <w:next w:val="1"/>
    <w:uiPriority w:val="0"/>
    <w:pPr>
      <w:ind w:left="1260" w:leftChars="600"/>
    </w:pPr>
  </w:style>
  <w:style w:type="paragraph" w:styleId="14">
    <w:name w:val="toc 6"/>
    <w:basedOn w:val="1"/>
    <w:next w:val="1"/>
    <w:uiPriority w:val="0"/>
    <w:pPr>
      <w:ind w:left="2100" w:leftChars="1000"/>
    </w:pPr>
  </w:style>
  <w:style w:type="paragraph" w:styleId="15">
    <w:name w:val="toc 2"/>
    <w:basedOn w:val="1"/>
    <w:next w:val="1"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9">
    <w:name w:val="FollowedHyperlink"/>
    <w:basedOn w:val="18"/>
    <w:qFormat/>
    <w:uiPriority w:val="0"/>
    <w:rPr>
      <w:color w:val="800080"/>
      <w:u w:val="single"/>
    </w:rPr>
  </w:style>
  <w:style w:type="character" w:styleId="20">
    <w:name w:val="Hyperlink"/>
    <w:basedOn w:val="18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Office_3.9.4.6407_F1E327BC-269C-435d-A152-05C5408002CA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2019-02-23T08:18:00Z</dcterms:created>
  <dc:creator>633951</dc:creator>
  <cp:lastModifiedBy>.</cp:lastModifiedBy>
  <dcterms:modified xsi:type="dcterms:W3CDTF">2022-02-02T18:53:34Z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