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10" w:name="_GoBack"/>
      <w:bookmarkEnd w:id="10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_Toc456232647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供应商对账</w:t>
      </w:r>
      <w:r>
        <w:tab/>
      </w:r>
      <w:r>
        <w:fldChar w:fldCharType="begin"/>
      </w:r>
      <w:r>
        <w:instrText xml:space="preserve"> PAGEREF _Toc456232647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_Toc1385478339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_Toc1385478339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_Toc569259152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_Toc569259152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_Toc498920279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1.2.1 生成对账单</w:t>
      </w:r>
      <w:r>
        <w:tab/>
      </w:r>
      <w:r>
        <w:fldChar w:fldCharType="begin"/>
      </w:r>
      <w:r>
        <w:instrText xml:space="preserve"> PAGEREF _Toc498920279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_Toc1576971265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1.2.2 保存</w:t>
      </w:r>
      <w:r>
        <w:tab/>
      </w:r>
      <w:r>
        <w:fldChar w:fldCharType="begin"/>
      </w:r>
      <w:r>
        <w:instrText xml:space="preserve"> PAGEREF _Toc1576971265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_Toc2060363228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1.2.3 审核通过</w:t>
      </w:r>
      <w:r>
        <w:tab/>
      </w:r>
      <w:r>
        <w:fldChar w:fldCharType="begin"/>
      </w:r>
      <w:r>
        <w:instrText xml:space="preserve"> PAGEREF _Toc2060363228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_Toc350965121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_Toc350965121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_Toc1680693985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审核</w:t>
      </w:r>
      <w:r>
        <w:tab/>
      </w:r>
      <w:r>
        <w:fldChar w:fldCharType="begin"/>
      </w:r>
      <w:r>
        <w:instrText xml:space="preserve"> PAGEREF _Toc1680693985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_Toc1571396904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1.4.1 审核通过</w:t>
      </w:r>
      <w:r>
        <w:tab/>
      </w:r>
      <w:r>
        <w:fldChar w:fldCharType="begin"/>
      </w:r>
      <w:r>
        <w:instrText xml:space="preserve"> PAGEREF _Toc1571396904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_Toc713874722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1.4.2 </w:t>
      </w:r>
      <w:r>
        <w:rPr>
          <w:rFonts w:hint="eastAsia"/>
          <w:lang w:val="en-US" w:eastAsia="zh-Hans"/>
        </w:rPr>
        <w:t>审核拒绝</w:t>
      </w:r>
      <w:r>
        <w:tab/>
      </w:r>
      <w:r>
        <w:fldChar w:fldCharType="begin"/>
      </w:r>
      <w:r>
        <w:instrText xml:space="preserve"> PAGEREF _Toc713874722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56232647"/>
      <w:r>
        <w:rPr>
          <w:rFonts w:hint="eastAsia"/>
          <w:lang w:val="en-US" w:eastAsia="zh-Hans"/>
        </w:rPr>
        <w:t>供应商对账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8547833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本功能用于门店与经销供应商的往来业务单据的对账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923665"/>
            <wp:effectExtent l="12700" t="12700" r="1397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3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569259152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834765"/>
            <wp:effectExtent l="12700" t="1270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在</w:t>
      </w:r>
      <w:r>
        <w:rPr>
          <w:rFonts w:hint="eastAsia"/>
        </w:rPr>
        <w:t>供应商</w:t>
      </w:r>
      <w:r>
        <w:rPr>
          <w:rFonts w:hint="eastAsia"/>
          <w:lang w:val="en-US" w:eastAsia="zh-Hans"/>
        </w:rPr>
        <w:t>对账</w:t>
      </w:r>
      <w:r>
        <w:rPr>
          <w:rFonts w:hint="eastAsia"/>
        </w:rPr>
        <w:t>界面</w:t>
      </w:r>
      <w:r>
        <w:rPr>
          <w:rFonts w:hint="eastAsia"/>
          <w:lang w:val="en-US" w:eastAsia="zh-Hans"/>
        </w:rPr>
        <w:t>选择“供应商”和“审核日期”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系统会获取该供应商此期间内“审核通过”的采购收货单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采购退货单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供应商费用单和供应商预付款单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勾选要对账的业务单据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确认无误后</w:t>
      </w:r>
      <w:r>
        <w:rPr>
          <w:rFonts w:hint="default"/>
          <w:lang w:eastAsia="zh-Hans"/>
        </w:rPr>
        <w:t>，</w:t>
      </w:r>
      <w:r>
        <w:rPr>
          <w:rFonts w:hint="eastAsia"/>
        </w:rPr>
        <w:t>保存审核单据</w:t>
      </w:r>
      <w:r>
        <w:rPr>
          <w:rFonts w:hint="eastAsia"/>
          <w:lang w:val="en-US" w:eastAsia="zh-Hans"/>
        </w:rPr>
        <w:t>即可</w:t>
      </w:r>
      <w:r>
        <w:rPr>
          <w:rFonts w:hint="eastAsia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审核日期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默认为近一个月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" w:name="_Toc498920279"/>
      <w:r>
        <w:rPr>
          <w:rFonts w:hint="eastAsia"/>
          <w:lang w:val="en-US" w:eastAsia="zh-Hans"/>
        </w:rPr>
        <w:t>生成对账单</w:t>
      </w:r>
      <w:bookmarkEnd w:id="3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选择供应商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选择审核日期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点击“搜索”按钮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387725"/>
            <wp:effectExtent l="12700" t="12700" r="1397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勾选要对账的业务单据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录入应付金额和备注信息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确认无误后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</w:t>
      </w:r>
      <w:r>
        <w:rPr>
          <w:rFonts w:hint="eastAsia"/>
        </w:rPr>
        <w:t>保存审核单据</w:t>
      </w:r>
      <w:r>
        <w:rPr>
          <w:rFonts w:hint="default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应付金额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默认为业务单据的单据金额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允许修改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应付金额可高于单据金额也可低于单据金额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视门店与供应商的具体业务场景而定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4" w:name="_Toc1576971265"/>
      <w:r>
        <w:rPr>
          <w:rFonts w:hint="eastAsia"/>
          <w:lang w:val="en-US" w:eastAsia="zh-Hans"/>
        </w:rPr>
        <w:t>保存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点击供应商对账页面下方的“保存”按钮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即可保存已录入的供应商对账单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保存成功之后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供应商对账单的审核状态为“待审核”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5" w:name="_Toc2060363228"/>
      <w:r>
        <w:rPr>
          <w:rFonts w:hint="eastAsia"/>
          <w:lang w:val="en-US" w:eastAsia="zh-Hans"/>
        </w:rPr>
        <w:t>审核通过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点击供应商对账页面下方的“审核通过”按钮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即可审核已录入的供应商对账单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审核成功之后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供应商对账单的审核状态为“审核通过”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350965121"/>
      <w:r>
        <w:rPr>
          <w:rFonts w:hint="eastAsia"/>
          <w:lang w:val="en-US" w:eastAsia="zh-Hans"/>
        </w:rPr>
        <w:t>修改</w:t>
      </w:r>
      <w:bookmarkEnd w:id="6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审核拒绝”的供应商对账单进行修改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点击供应商对账单对应的“操作”列中的“修改”按钮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650615"/>
            <wp:effectExtent l="12700" t="12700" r="1397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如果此时供应商对账单的审核状态是“审核拒绝”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50005"/>
            <wp:effectExtent l="12700" t="12700" r="13970" b="234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680693985"/>
      <w:r>
        <w:rPr>
          <w:rFonts w:hint="eastAsia"/>
          <w:lang w:val="en-US" w:eastAsia="zh-Hans"/>
        </w:rPr>
        <w:t>审核</w:t>
      </w:r>
      <w:bookmarkEnd w:id="7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审核拒绝”的供应商对账单进行审核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点击供应商对账单对应的“操作”列中的“审核”按钮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709670"/>
            <wp:effectExtent l="12700" t="12700" r="13970" b="368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如果供应商对账单的审核状态是“审核拒绝”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那么不允许再次“审核拒绝”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30320"/>
            <wp:effectExtent l="12700" t="12700" r="13970" b="177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b="4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8" w:name="_Toc1571396904"/>
      <w:r>
        <w:rPr>
          <w:rFonts w:hint="eastAsia"/>
          <w:lang w:val="en-US" w:eastAsia="zh-Hans"/>
        </w:rPr>
        <w:t>审核通过</w:t>
      </w:r>
      <w:bookmarkEnd w:id="8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854075"/>
            <wp:effectExtent l="12700" t="12700" r="2857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594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54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点击“确定”按钮后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即可审核通过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713874722"/>
      <w:r>
        <w:rPr>
          <w:rFonts w:hint="eastAsia"/>
          <w:lang w:val="en-US" w:eastAsia="zh-Hans"/>
        </w:rPr>
        <w:t>审核拒绝</w:t>
      </w:r>
      <w:bookmarkEnd w:id="9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点击“审核拒绝”按钮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1317625"/>
            <wp:effectExtent l="12700" t="12700" r="28575" b="158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t="5286" b="480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17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录入“拒绝理由”后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点击“确定”按钮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即可审核拒绝</w:t>
      </w:r>
      <w:r>
        <w:rPr>
          <w:rFonts w:hint="default"/>
          <w:lang w:eastAsia="zh-Hans"/>
        </w:rPr>
        <w:t>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08FE63"/>
    <w:multiLevelType w:val="singleLevel"/>
    <w:tmpl w:val="6208FE6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090048"/>
    <w:multiLevelType w:val="singleLevel"/>
    <w:tmpl w:val="6209004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G+iEfRVq0GGyChY5s3oTOiCMpa4=" w:salt="e7MhKUlqrDdjYqhxAXUn+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7B58D1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3FF79930"/>
    <w:rsid w:val="3FFF4EF2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BB7FC70"/>
    <w:rsid w:val="4C6729E7"/>
    <w:rsid w:val="4CBD5C8E"/>
    <w:rsid w:val="4DFEDE21"/>
    <w:rsid w:val="4E34164E"/>
    <w:rsid w:val="4ECD062C"/>
    <w:rsid w:val="4ED74197"/>
    <w:rsid w:val="521E25FE"/>
    <w:rsid w:val="52947577"/>
    <w:rsid w:val="54DC424A"/>
    <w:rsid w:val="557E0CF6"/>
    <w:rsid w:val="557FF667"/>
    <w:rsid w:val="55986B9A"/>
    <w:rsid w:val="56095D5A"/>
    <w:rsid w:val="569C0136"/>
    <w:rsid w:val="56D513F8"/>
    <w:rsid w:val="57AB5BF4"/>
    <w:rsid w:val="58FDBE8D"/>
    <w:rsid w:val="59FFD67E"/>
    <w:rsid w:val="5A4951AD"/>
    <w:rsid w:val="5A581871"/>
    <w:rsid w:val="5A6A3211"/>
    <w:rsid w:val="5ABDBCE7"/>
    <w:rsid w:val="5AFED57A"/>
    <w:rsid w:val="5B7E510C"/>
    <w:rsid w:val="5BBECF6A"/>
    <w:rsid w:val="5DC95CFF"/>
    <w:rsid w:val="5DDEF540"/>
    <w:rsid w:val="5DFD08FA"/>
    <w:rsid w:val="5EEFA1EB"/>
    <w:rsid w:val="5FF23097"/>
    <w:rsid w:val="60706084"/>
    <w:rsid w:val="61FA0090"/>
    <w:rsid w:val="62024C5B"/>
    <w:rsid w:val="620A0343"/>
    <w:rsid w:val="63FEDDCF"/>
    <w:rsid w:val="644A7C36"/>
    <w:rsid w:val="667C2D29"/>
    <w:rsid w:val="67FB8C4D"/>
    <w:rsid w:val="68631703"/>
    <w:rsid w:val="68FB6FCD"/>
    <w:rsid w:val="69FE9EA1"/>
    <w:rsid w:val="6A89409E"/>
    <w:rsid w:val="6CD358E9"/>
    <w:rsid w:val="6D9B9CEF"/>
    <w:rsid w:val="6ED7F7CF"/>
    <w:rsid w:val="6EF2DF5B"/>
    <w:rsid w:val="6FD941A2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6FD3CDA"/>
    <w:rsid w:val="776F257A"/>
    <w:rsid w:val="777E4630"/>
    <w:rsid w:val="777FD00E"/>
    <w:rsid w:val="779F703F"/>
    <w:rsid w:val="77BC35EB"/>
    <w:rsid w:val="77BF2FEE"/>
    <w:rsid w:val="77C8455C"/>
    <w:rsid w:val="796B34F0"/>
    <w:rsid w:val="79F56632"/>
    <w:rsid w:val="79F8EB93"/>
    <w:rsid w:val="79FFF756"/>
    <w:rsid w:val="7A421820"/>
    <w:rsid w:val="7A591825"/>
    <w:rsid w:val="7A9F5C36"/>
    <w:rsid w:val="7AF50305"/>
    <w:rsid w:val="7AF72FDC"/>
    <w:rsid w:val="7B12DEFA"/>
    <w:rsid w:val="7B59044A"/>
    <w:rsid w:val="7B77196D"/>
    <w:rsid w:val="7B7B5EDE"/>
    <w:rsid w:val="7BA96B5B"/>
    <w:rsid w:val="7BEFA176"/>
    <w:rsid w:val="7BF1B0D4"/>
    <w:rsid w:val="7BFF63B5"/>
    <w:rsid w:val="7CDAD40F"/>
    <w:rsid w:val="7DAFA8DF"/>
    <w:rsid w:val="7DEA2AB3"/>
    <w:rsid w:val="7E7FD700"/>
    <w:rsid w:val="7ECD6613"/>
    <w:rsid w:val="7F2DFD17"/>
    <w:rsid w:val="7F33443D"/>
    <w:rsid w:val="7F3D7587"/>
    <w:rsid w:val="7FA746BC"/>
    <w:rsid w:val="7FCF8013"/>
    <w:rsid w:val="7FD905F6"/>
    <w:rsid w:val="7FE7B5DF"/>
    <w:rsid w:val="7FEF074D"/>
    <w:rsid w:val="7FF4B091"/>
    <w:rsid w:val="7FF72BFB"/>
    <w:rsid w:val="7FFF1664"/>
    <w:rsid w:val="8359A758"/>
    <w:rsid w:val="93F70C3D"/>
    <w:rsid w:val="9DE7D2C5"/>
    <w:rsid w:val="9E7B6946"/>
    <w:rsid w:val="AA3FFC6E"/>
    <w:rsid w:val="ABFEC4E9"/>
    <w:rsid w:val="AFF323A3"/>
    <w:rsid w:val="B7EEF96A"/>
    <w:rsid w:val="BB4DC890"/>
    <w:rsid w:val="BBBC2529"/>
    <w:rsid w:val="BC3EC69D"/>
    <w:rsid w:val="BF399811"/>
    <w:rsid w:val="BF4A6B3E"/>
    <w:rsid w:val="BFFE4F85"/>
    <w:rsid w:val="BFFF7B82"/>
    <w:rsid w:val="C37F5B4E"/>
    <w:rsid w:val="C66BDB02"/>
    <w:rsid w:val="CBDEA47C"/>
    <w:rsid w:val="CBFC5302"/>
    <w:rsid w:val="CF671164"/>
    <w:rsid w:val="CFBB6F4F"/>
    <w:rsid w:val="D37F51BF"/>
    <w:rsid w:val="D39FC362"/>
    <w:rsid w:val="D3E2B922"/>
    <w:rsid w:val="D7DF2F4D"/>
    <w:rsid w:val="D7FF3FDD"/>
    <w:rsid w:val="DCEBB308"/>
    <w:rsid w:val="DCF819B0"/>
    <w:rsid w:val="DD7FD05A"/>
    <w:rsid w:val="DDFFC43E"/>
    <w:rsid w:val="DEF5E547"/>
    <w:rsid w:val="DF9F89E3"/>
    <w:rsid w:val="DFFF7B18"/>
    <w:rsid w:val="E2CDEB9E"/>
    <w:rsid w:val="E4C54287"/>
    <w:rsid w:val="E5FFE5A1"/>
    <w:rsid w:val="E771BFF6"/>
    <w:rsid w:val="E7AE343D"/>
    <w:rsid w:val="E7F68BF6"/>
    <w:rsid w:val="E8EFBCEB"/>
    <w:rsid w:val="E9FB46A4"/>
    <w:rsid w:val="EBBDC689"/>
    <w:rsid w:val="EC773E8D"/>
    <w:rsid w:val="ED349B74"/>
    <w:rsid w:val="EEBB2E22"/>
    <w:rsid w:val="EF66628E"/>
    <w:rsid w:val="EF67631C"/>
    <w:rsid w:val="EFF86A76"/>
    <w:rsid w:val="EFFBBEE6"/>
    <w:rsid w:val="F0FEFC71"/>
    <w:rsid w:val="F37A8518"/>
    <w:rsid w:val="F3B860A8"/>
    <w:rsid w:val="F3FFECF9"/>
    <w:rsid w:val="F7DE540A"/>
    <w:rsid w:val="FB7FB2E1"/>
    <w:rsid w:val="FBAFECC6"/>
    <w:rsid w:val="FCDF62BE"/>
    <w:rsid w:val="FD2B4241"/>
    <w:rsid w:val="FD7F2681"/>
    <w:rsid w:val="FDB64366"/>
    <w:rsid w:val="FE6DCAD5"/>
    <w:rsid w:val="FE9CA256"/>
    <w:rsid w:val="FEFE5A26"/>
    <w:rsid w:val="FF538D44"/>
    <w:rsid w:val="FF6FD03E"/>
    <w:rsid w:val="FF7F68FD"/>
    <w:rsid w:val="FF97A353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2019-02-24T08:18:00Z</dcterms:created>
  <dc:creator>633951</dc:creator>
  <cp:lastModifiedBy>aiqin</cp:lastModifiedBy>
  <dcterms:modified xsi:type="dcterms:W3CDTF">2022-02-14T00:01:51Z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