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9AAAE3" w14:textId="0B96A380" w:rsidR="00914935" w:rsidRPr="00D41B5C" w:rsidRDefault="00914935" w:rsidP="00914935">
      <w:pPr>
        <w:jc w:val="center"/>
        <w:rPr>
          <w:i/>
          <w:iCs/>
          <w:color w:val="3B2C98"/>
        </w:rPr>
      </w:pPr>
      <w:proofErr w:type="spellStart"/>
      <w:r w:rsidRPr="00D41B5C">
        <w:rPr>
          <w:b/>
          <w:bCs/>
          <w:color w:val="3B2C98"/>
        </w:rPr>
        <w:t>GeoDT</w:t>
      </w:r>
      <w:proofErr w:type="spellEnd"/>
      <w:r w:rsidR="00EE4913">
        <w:rPr>
          <w:b/>
          <w:bCs/>
          <w:color w:val="3B2C98"/>
        </w:rPr>
        <w:t xml:space="preserve"> </w:t>
      </w:r>
      <w:r w:rsidRPr="00D41B5C">
        <w:rPr>
          <w:b/>
          <w:bCs/>
          <w:color w:val="3B2C98"/>
        </w:rPr>
        <w:t>User Guide</w:t>
      </w:r>
      <w:r w:rsidRPr="00D41B5C">
        <w:rPr>
          <w:b/>
          <w:bCs/>
          <w:color w:val="3B2C98"/>
        </w:rPr>
        <w:br/>
      </w:r>
      <w:r w:rsidRPr="00D41B5C">
        <w:rPr>
          <w:i/>
          <w:iCs/>
          <w:color w:val="3B2C98"/>
        </w:rPr>
        <w:t>Dr. Luke P. Frash</w:t>
      </w:r>
      <w:r w:rsidRPr="00D41B5C">
        <w:rPr>
          <w:i/>
          <w:iCs/>
          <w:color w:val="3B2C98"/>
        </w:rPr>
        <w:br/>
      </w:r>
      <w:r w:rsidR="00924015">
        <w:rPr>
          <w:i/>
          <w:iCs/>
          <w:color w:val="3B2C98"/>
        </w:rPr>
        <w:t>Los Alamos National Laboratory</w:t>
      </w:r>
    </w:p>
    <w:p w14:paraId="36F6398B" w14:textId="06DD3ED9" w:rsidR="00914935" w:rsidRDefault="00914935" w:rsidP="00914935">
      <w:r>
        <w:t xml:space="preserve">This </w:t>
      </w:r>
      <w:r w:rsidR="00D41B5C">
        <w:t>guide</w:t>
      </w:r>
      <w:r>
        <w:t xml:space="preserve"> explains model setup and</w:t>
      </w:r>
      <w:r w:rsidR="00D41B5C">
        <w:t xml:space="preserve"> payoff </w:t>
      </w:r>
      <w:r>
        <w:t>interpretation for</w:t>
      </w:r>
      <w:r w:rsidR="00D41B5C">
        <w:t xml:space="preserve"> </w:t>
      </w:r>
      <w:r>
        <w:t>Geothermal Design Tool (</w:t>
      </w:r>
      <w:proofErr w:type="spellStart"/>
      <w:r>
        <w:t>GeoDT</w:t>
      </w:r>
      <w:proofErr w:type="spellEnd"/>
      <w:r>
        <w:t>)</w:t>
      </w:r>
      <w:r w:rsidR="00EE4913">
        <w:t xml:space="preserve"> and Geothermal Design Tool Interactive (</w:t>
      </w:r>
      <w:proofErr w:type="spellStart"/>
      <w:r w:rsidR="00EE4913">
        <w:t>GeoDTi</w:t>
      </w:r>
      <w:proofErr w:type="spellEnd"/>
      <w:r w:rsidR="00EE4913">
        <w:t>)</w:t>
      </w:r>
      <w:r>
        <w:t xml:space="preserve">. Please note this </w:t>
      </w:r>
      <w:r w:rsidR="00EE4913">
        <w:t xml:space="preserve">is a working </w:t>
      </w:r>
      <w:r>
        <w:t xml:space="preserve">document </w:t>
      </w:r>
      <w:r w:rsidR="00EE4913">
        <w:t xml:space="preserve">and therefore </w:t>
      </w:r>
      <w:r>
        <w:t>subject to change</w:t>
      </w:r>
      <w:r w:rsidR="00EE4913">
        <w:t>. Feedback and questions are appreciated.</w:t>
      </w:r>
    </w:p>
    <w:p w14:paraId="3F73263D" w14:textId="19AE932B" w:rsidR="00914935" w:rsidRDefault="007C09C6" w:rsidP="007C09C6">
      <w:pPr>
        <w:pStyle w:val="Heading1"/>
      </w:pPr>
      <w:r>
        <w:t>Overview</w:t>
      </w:r>
    </w:p>
    <w:p w14:paraId="40E6A654" w14:textId="7D2F4306" w:rsidR="00B37B7D" w:rsidRDefault="002315E3" w:rsidP="002315E3">
      <w:r>
        <w:t xml:space="preserve">The interactive panel for </w:t>
      </w:r>
      <w:proofErr w:type="spellStart"/>
      <w:r>
        <w:t>GeoDT</w:t>
      </w:r>
      <w:proofErr w:type="spellEnd"/>
      <w:r>
        <w:t xml:space="preserve"> 4</w:t>
      </w:r>
      <w:r w:rsidR="005A2676">
        <w:t>.</w:t>
      </w:r>
      <w:r>
        <w:t xml:space="preserve">X provides the </w:t>
      </w:r>
      <w:proofErr w:type="gramStart"/>
      <w:r>
        <w:t>most commonly used</w:t>
      </w:r>
      <w:proofErr w:type="gramEnd"/>
      <w:r>
        <w:t xml:space="preserve"> controls to setup, run, and inspect </w:t>
      </w:r>
      <w:r w:rsidR="005A2676">
        <w:t xml:space="preserve">the outcomes for </w:t>
      </w:r>
      <w:r>
        <w:t xml:space="preserve">conceptual designs for geothermal reservoir development (Figure 1). The layout </w:t>
      </w:r>
      <w:r w:rsidR="00B37B7D">
        <w:t xml:space="preserve">is intended for </w:t>
      </w:r>
      <w:r>
        <w:t xml:space="preserve">rapid iteration to </w:t>
      </w:r>
      <w:r w:rsidR="005A2676">
        <w:t xml:space="preserve">help you to </w:t>
      </w:r>
      <w:r>
        <w:t>refine your development strategy.</w:t>
      </w:r>
      <w:r w:rsidR="00B37B7D">
        <w:t xml:space="preserve"> </w:t>
      </w:r>
      <w:r w:rsidR="005A2676">
        <w:t xml:space="preserve">Complete </w:t>
      </w:r>
      <w:r w:rsidR="00B37B7D">
        <w:t xml:space="preserve">the following steps </w:t>
      </w:r>
      <w:r w:rsidR="003C28B8">
        <w:t>to get started</w:t>
      </w:r>
      <w:r w:rsidR="00B37B7D">
        <w:t>.</w:t>
      </w:r>
      <w:r w:rsidR="003C28B8">
        <w:t xml:space="preserve"> </w:t>
      </w:r>
      <w:r w:rsidR="005A2676">
        <w:t>Note that t</w:t>
      </w:r>
      <w:r w:rsidR="003C28B8">
        <w:t>he most common</w:t>
      </w:r>
      <w:r w:rsidR="005A2676">
        <w:t xml:space="preserve"> first-run</w:t>
      </w:r>
      <w:r w:rsidR="003C28B8">
        <w:t xml:space="preserve"> errors tend to be incompatible python libraries or conflicts with security software, so check </w:t>
      </w:r>
      <w:r w:rsidR="005A2676">
        <w:t>for those potential issues</w:t>
      </w:r>
      <w:r w:rsidR="003C28B8">
        <w:t xml:space="preserve"> first. We use Anaconda 3.X to execute our core code.</w:t>
      </w:r>
    </w:p>
    <w:p w14:paraId="6222287E" w14:textId="5E08A274" w:rsidR="00B37B7D" w:rsidRDefault="00B37B7D" w:rsidP="00B37B7D">
      <w:pPr>
        <w:pStyle w:val="ListParagraph"/>
        <w:numPr>
          <w:ilvl w:val="0"/>
          <w:numId w:val="1"/>
        </w:numPr>
      </w:pPr>
      <w:r>
        <w:t>Select “Run Batch”</w:t>
      </w:r>
    </w:p>
    <w:p w14:paraId="0698959B" w14:textId="77777777" w:rsidR="00B37B7D" w:rsidRDefault="00B37B7D" w:rsidP="00B37B7D">
      <w:pPr>
        <w:pStyle w:val="ListParagraph"/>
        <w:numPr>
          <w:ilvl w:val="0"/>
          <w:numId w:val="1"/>
        </w:numPr>
      </w:pPr>
      <w:r>
        <w:t xml:space="preserve">Select “Refresh </w:t>
      </w:r>
      <w:proofErr w:type="spellStart"/>
      <w:r>
        <w:t>Statplot</w:t>
      </w:r>
      <w:proofErr w:type="spellEnd"/>
      <w:r>
        <w:t>”</w:t>
      </w:r>
    </w:p>
    <w:p w14:paraId="36A8FA8C" w14:textId="7FB7C605" w:rsidR="00B37B7D" w:rsidRDefault="00B37B7D" w:rsidP="00B37B7D">
      <w:pPr>
        <w:pStyle w:val="ListParagraph"/>
        <w:numPr>
          <w:ilvl w:val="0"/>
          <w:numId w:val="1"/>
        </w:numPr>
      </w:pPr>
      <w:r>
        <w:t>Right click to select a result from the scatter plot</w:t>
      </w:r>
    </w:p>
    <w:p w14:paraId="2CDF349D" w14:textId="7FBF51F1" w:rsidR="00B37B7D" w:rsidRDefault="00B37B7D" w:rsidP="00B37B7D">
      <w:pPr>
        <w:pStyle w:val="ListParagraph"/>
        <w:numPr>
          <w:ilvl w:val="0"/>
          <w:numId w:val="1"/>
        </w:numPr>
      </w:pPr>
      <w:r>
        <w:t>Explore, edit, and iterate</w:t>
      </w:r>
    </w:p>
    <w:p w14:paraId="7CF6552E" w14:textId="0D356596" w:rsidR="007C09C6" w:rsidRDefault="002315E3" w:rsidP="007C09C6">
      <w:r>
        <w:rPr>
          <w:noProof/>
        </w:rPr>
        <w:drawing>
          <wp:inline distT="0" distB="0" distL="0" distR="0" wp14:anchorId="7A74C6F1" wp14:editId="65EC88D5">
            <wp:extent cx="5905500" cy="3390900"/>
            <wp:effectExtent l="0" t="0" r="0" b="0"/>
            <wp:docPr id="1977289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AE25B" w14:textId="5832AED1" w:rsidR="002315E3" w:rsidRPr="007C09C6" w:rsidRDefault="002315E3" w:rsidP="007C09C6">
      <w:r>
        <w:t>Figure 1</w:t>
      </w:r>
      <w:r w:rsidR="003B69E5">
        <w:t xml:space="preserve">: </w:t>
      </w:r>
      <w:r>
        <w:t xml:space="preserve">Layout for </w:t>
      </w:r>
      <w:proofErr w:type="spellStart"/>
      <w:r>
        <w:t>GeoDT</w:t>
      </w:r>
      <w:proofErr w:type="spellEnd"/>
      <w:r>
        <w:t xml:space="preserve"> for </w:t>
      </w:r>
      <w:r w:rsidR="00B37B7D">
        <w:t>iterative geothermal reservoir design and optimization.</w:t>
      </w:r>
    </w:p>
    <w:p w14:paraId="016628A9" w14:textId="18FFC9A7" w:rsidR="007C09C6" w:rsidRDefault="007C09C6" w:rsidP="007C09C6">
      <w:pPr>
        <w:pStyle w:val="Heading1"/>
      </w:pPr>
      <w:r>
        <w:t>Setup</w:t>
      </w:r>
    </w:p>
    <w:p w14:paraId="03D5BB00" w14:textId="1775167F" w:rsidR="00B37B7D" w:rsidRDefault="00B37B7D" w:rsidP="00B37B7D">
      <w:proofErr w:type="spellStart"/>
      <w:r>
        <w:t>GeoDT</w:t>
      </w:r>
      <w:proofErr w:type="spellEnd"/>
      <w:r>
        <w:t xml:space="preserve"> includes a multitude of physical processes that are meant to approximate the complexity of deep geothermal systems, but without requiring </w:t>
      </w:r>
      <w:r w:rsidR="005A2676">
        <w:t xml:space="preserve">detailed </w:t>
      </w:r>
      <w:r>
        <w:t xml:space="preserve">knowledge about </w:t>
      </w:r>
      <w:r w:rsidR="003B69E5">
        <w:t xml:space="preserve">the specific </w:t>
      </w:r>
      <w:r>
        <w:t>site.</w:t>
      </w:r>
      <w:r w:rsidR="003B69E5">
        <w:t xml:space="preserve"> This is </w:t>
      </w:r>
      <w:r w:rsidR="003B69E5">
        <w:lastRenderedPageBreak/>
        <w:t xml:space="preserve">made possible by our database of general rock properties (Table 1). When </w:t>
      </w:r>
      <w:r w:rsidR="005A2676">
        <w:t xml:space="preserve">the </w:t>
      </w:r>
      <w:r w:rsidR="003B69E5">
        <w:t xml:space="preserve">details are unknown about a site, </w:t>
      </w:r>
      <w:r w:rsidR="005A2676">
        <w:t xml:space="preserve">we recommend using broad uncertainty ranges to assess the full range of possibilities. To do this, subject matter expertise and reasonable assumptions can be beneficial in some cases. </w:t>
      </w:r>
      <w:proofErr w:type="spellStart"/>
      <w:r w:rsidR="005A2676">
        <w:t>GeoDT</w:t>
      </w:r>
      <w:proofErr w:type="spellEnd"/>
      <w:r w:rsidR="005A2676">
        <w:t xml:space="preserve"> can be deployed to help identify those cases through trial-and-error, sensitivity analysis, or in conjunction with machine learning or artificial intelligence tools. Likewise, </w:t>
      </w:r>
      <w:proofErr w:type="spellStart"/>
      <w:r w:rsidR="005A2676">
        <w:t>GeoDT</w:t>
      </w:r>
      <w:proofErr w:type="spellEnd"/>
      <w:r w:rsidR="005A2676">
        <w:t xml:space="preserve"> can be used for hypothesis testing to help quantify changes in performance optimization and uncertainty when given scenarios that assume the acquisition of future site data (e.g., in-well stress data).</w:t>
      </w:r>
    </w:p>
    <w:p w14:paraId="0D8F93C7" w14:textId="30C03190" w:rsidR="003B69E5" w:rsidRDefault="003B69E5" w:rsidP="00B37B7D">
      <w:r>
        <w:t>Table 1: Model inputs and default ranges for reservoir modeling.</w:t>
      </w:r>
    </w:p>
    <w:p w14:paraId="48CEC8F3" w14:textId="77777777" w:rsidR="003B69E5" w:rsidRPr="00B37B7D" w:rsidRDefault="003B69E5" w:rsidP="00B37B7D"/>
    <w:p w14:paraId="5A0E45F7" w14:textId="77777777" w:rsidR="00B37B7D" w:rsidRPr="00B37B7D" w:rsidRDefault="00B37B7D" w:rsidP="00B37B7D"/>
    <w:p w14:paraId="0022B94F" w14:textId="6828C8D6" w:rsidR="007C09C6" w:rsidRDefault="007C09C6" w:rsidP="007C09C6">
      <w:pPr>
        <w:pStyle w:val="Heading1"/>
      </w:pPr>
      <w:r>
        <w:t>Payoff (Outputs)</w:t>
      </w:r>
    </w:p>
    <w:p w14:paraId="3BBFB35B" w14:textId="65266B15" w:rsidR="007C09C6" w:rsidRDefault="007C09C6" w:rsidP="007C09C6">
      <w:pPr>
        <w:pStyle w:val="Heading1"/>
      </w:pPr>
      <w:r>
        <w:t>Structure</w:t>
      </w:r>
    </w:p>
    <w:p w14:paraId="5DB847A1" w14:textId="00C17B94" w:rsidR="007C09C6" w:rsidRPr="007C09C6" w:rsidRDefault="007C09C6" w:rsidP="00B37B7D">
      <w:pPr>
        <w:pStyle w:val="Heading1"/>
      </w:pPr>
      <w:r>
        <w:t>Validation</w:t>
      </w:r>
    </w:p>
    <w:sectPr w:rsidR="007C09C6" w:rsidRPr="007C0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D5050"/>
    <w:multiLevelType w:val="hybridMultilevel"/>
    <w:tmpl w:val="91607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32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935"/>
    <w:rsid w:val="00034A41"/>
    <w:rsid w:val="002315E3"/>
    <w:rsid w:val="002409C2"/>
    <w:rsid w:val="003B69E5"/>
    <w:rsid w:val="003C28B8"/>
    <w:rsid w:val="004A5796"/>
    <w:rsid w:val="0053411B"/>
    <w:rsid w:val="005A2676"/>
    <w:rsid w:val="0068575F"/>
    <w:rsid w:val="007C09C6"/>
    <w:rsid w:val="00841070"/>
    <w:rsid w:val="00914935"/>
    <w:rsid w:val="00924015"/>
    <w:rsid w:val="00B37B7D"/>
    <w:rsid w:val="00D41B5C"/>
    <w:rsid w:val="00D93A0D"/>
    <w:rsid w:val="00DE2E4D"/>
    <w:rsid w:val="00EE4913"/>
    <w:rsid w:val="00F5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3C3D"/>
  <w15:chartTrackingRefBased/>
  <w15:docId w15:val="{39812F6C-9785-4066-99E0-CC46A3F81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935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5E3"/>
    <w:pPr>
      <w:keepNext/>
      <w:keepLines/>
      <w:spacing w:before="360" w:after="80"/>
      <w:outlineLvl w:val="0"/>
    </w:pPr>
    <w:rPr>
      <w:rFonts w:eastAsiaTheme="majorEastAsia" w:cstheme="majorBidi"/>
      <w:b/>
      <w:color w:val="B14625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/>
      <w:color w:val="B14625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5E3"/>
    <w:rPr>
      <w:rFonts w:ascii="Aptos" w:eastAsiaTheme="majorEastAsia" w:hAnsi="Aptos" w:cstheme="majorBidi"/>
      <w:b/>
      <w:color w:val="B14625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5E3"/>
    <w:rPr>
      <w:rFonts w:asciiTheme="majorHAnsi" w:eastAsiaTheme="majorEastAsia" w:hAnsiTheme="majorHAnsi" w:cstheme="majorBidi"/>
      <w:i/>
      <w:color w:val="B14625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9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6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52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Frash</dc:creator>
  <cp:keywords/>
  <dc:description/>
  <cp:lastModifiedBy>Luke Frash</cp:lastModifiedBy>
  <cp:revision>3</cp:revision>
  <dcterms:created xsi:type="dcterms:W3CDTF">2024-09-06T15:54:00Z</dcterms:created>
  <dcterms:modified xsi:type="dcterms:W3CDTF">2024-09-28T00:46:00Z</dcterms:modified>
</cp:coreProperties>
</file>