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PlagiTracker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Análisis de Plagio y Gestión de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Análisis de Plagio y Gestión de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Análisis de Plagio y Gestión de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5.1968503937008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Proceso completo desde el análisis de plagio hasta la gestión de resultados, notificaciones y descargas. Inicia cuando el docente ingresa las URLs para analizar posibles similitudes en los códigos fuente y finaliza con la visualización y descarga del informe de análisis.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5.1968503937008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780"/>
        <w:gridCol w:w="3930"/>
        <w:tblGridChange w:id="0">
          <w:tblGrid>
            <w:gridCol w:w="1080"/>
            <w:gridCol w:w="3780"/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ingresa las URLs de los estudiantes de manera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recibe las URLs.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hace clic en “Analizar”.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empieza a extraer el código fuente de la URLs y comienza a comparar los códigos fuentes.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recibe el informe.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que notifica que el informe está listo para su descarga.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informe contendrá lo siguiente: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Porcentaje de similitud.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Fragmento de código común entre los estudiantes.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completos del docente.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completo de los estudiantes.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y hora de la evaluación.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hace clic en “Descargar”.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inicia la descarga del informe en formato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PDF.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5.1968503937008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vmcf3amd99wf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URLs inválidas:</w:t>
      </w:r>
      <w:r w:rsidDel="00000000" w:rsidR="00000000" w:rsidRPr="00000000">
        <w:rPr>
          <w:rFonts w:ascii="Arial" w:cs="Arial" w:eastAsia="Arial" w:hAnsi="Arial"/>
          <w:rtl w:val="0"/>
        </w:rPr>
        <w:t xml:space="preserve"> En 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paso 1</w:t>
      </w:r>
      <w:r w:rsidDel="00000000" w:rsidR="00000000" w:rsidRPr="00000000">
        <w:rPr>
          <w:rFonts w:ascii="Arial" w:cs="Arial" w:eastAsia="Arial" w:hAnsi="Arial"/>
          <w:rtl w:val="0"/>
        </w:rPr>
        <w:t xml:space="preserve">, el docente ingresa URLs inválidas para el análisis, entonces se procede de la siguiente manera: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2jro1fvpiebn" w:id="7"/>
      <w:bookmarkEnd w:id="7"/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3675"/>
        <w:gridCol w:w="3990"/>
        <w:tblGridChange w:id="0">
          <w:tblGrid>
            <w:gridCol w:w="975"/>
            <w:gridCol w:w="367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agrega URLs.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le muestra una ventana emergente indicando lo siguiente: “URL inválida, ingrese una URL válida para el análisis”.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cierra la ventana emergente haciendo clic en cualquier parte de la pantalla.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cierra la ventana emergente.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vuelve a ingresar una URL válida.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y agrega la URL.</w:t>
            </w:r>
          </w:p>
        </w:tc>
      </w:tr>
    </w:tbl>
    <w:p w:rsidR="00000000" w:rsidDel="00000000" w:rsidP="00000000" w:rsidRDefault="00000000" w:rsidRPr="00000000" w14:paraId="00000037">
      <w:pPr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widowControl w:val="1"/>
        <w:numPr>
          <w:ilvl w:val="2"/>
          <w:numId w:val="2"/>
        </w:numPr>
        <w:spacing w:after="60" w:before="120" w:lineRule="auto"/>
        <w:ind w:left="708.6614173228347" w:firstLine="0"/>
        <w:jc w:val="both"/>
        <w:rPr/>
      </w:pPr>
      <w:bookmarkStart w:colFirst="0" w:colLast="0" w:name="_3dy6vkm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 hace clic en descargar:</w:t>
      </w:r>
      <w:r w:rsidDel="00000000" w:rsidR="00000000" w:rsidRPr="00000000">
        <w:rPr>
          <w:rFonts w:ascii="Arial" w:cs="Arial" w:eastAsia="Arial" w:hAnsi="Arial"/>
          <w:rtl w:val="0"/>
        </w:rPr>
        <w:t xml:space="preserve"> En 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paso 4</w:t>
      </w:r>
      <w:r w:rsidDel="00000000" w:rsidR="00000000" w:rsidRPr="00000000">
        <w:rPr>
          <w:rFonts w:ascii="Arial" w:cs="Arial" w:eastAsia="Arial" w:hAnsi="Arial"/>
          <w:rtl w:val="0"/>
        </w:rPr>
        <w:t xml:space="preserve">, el docente no hace clic en “Descargar”, entonces se procede de la siguiente manera:</w:t>
      </w:r>
    </w:p>
    <w:p w:rsidR="00000000" w:rsidDel="00000000" w:rsidP="00000000" w:rsidRDefault="00000000" w:rsidRPr="00000000" w14:paraId="00000039">
      <w:pPr>
        <w:keepNext w:val="1"/>
        <w:widowControl w:val="1"/>
        <w:spacing w:after="60" w:before="120" w:lineRule="auto"/>
        <w:rPr>
          <w:rFonts w:ascii="Arial" w:cs="Arial" w:eastAsia="Arial" w:hAnsi="Arial"/>
        </w:rPr>
      </w:pPr>
      <w:bookmarkStart w:colFirst="0" w:colLast="0" w:name="_6v3mh9noqksp" w:id="9"/>
      <w:bookmarkEnd w:id="9"/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3675"/>
        <w:gridCol w:w="3990"/>
        <w:tblGridChange w:id="0">
          <w:tblGrid>
            <w:gridCol w:w="975"/>
            <w:gridCol w:w="367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644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no hace clic en “Descargar”.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detecta que no se ha realizado la descarga del informe después de un tiempo predefinido (por ejemplo, 10 segundos). El sistema muestra una ventana emergente con el siguiente mensaje: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Mensaje: "Aún no se realizó la descarga del informe. ¿Desea descargar el informe ahora?"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Opciones: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"Descargar ahora"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"Volver al menú de reportes"</w:t>
            </w:r>
          </w:p>
        </w:tc>
      </w:tr>
      <w:tr>
        <w:trPr>
          <w:cantSplit w:val="0"/>
          <w:trHeight w:val="644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hace clic en “Descargar ahora”.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realiza la descarga del informe.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hace clic en "Volver al menú de reportes".”.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redirige al docente al menú de reportes, donde puede gestionar otros informes.</w:t>
            </w:r>
          </w:p>
        </w:tc>
      </w:tr>
    </w:tbl>
    <w:p w:rsidR="00000000" w:rsidDel="00000000" w:rsidP="00000000" w:rsidRDefault="00000000" w:rsidRPr="00000000" w14:paraId="0000004A">
      <w:pPr>
        <w:spacing w:after="12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widowControl w:val="1"/>
        <w:numPr>
          <w:ilvl w:val="2"/>
          <w:numId w:val="2"/>
        </w:numPr>
        <w:spacing w:after="60" w:before="120" w:lineRule="auto"/>
        <w:ind w:left="708.6614173228347" w:firstLine="0"/>
        <w:jc w:val="both"/>
        <w:rPr/>
      </w:pPr>
      <w:bookmarkStart w:colFirst="0" w:colLast="0" w:name="_1t3h5sf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Error del Servidor:</w:t>
      </w:r>
      <w:r w:rsidDel="00000000" w:rsidR="00000000" w:rsidRPr="00000000">
        <w:rPr>
          <w:rFonts w:ascii="Arial" w:cs="Arial" w:eastAsia="Arial" w:hAnsi="Arial"/>
          <w:rtl w:val="0"/>
        </w:rPr>
        <w:t xml:space="preserve"> En el flujo básico puede ocurrir un error de análisis o de conexión en el sistema, entonces se procede de la siguiente manera: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645"/>
        <w:gridCol w:w="3990"/>
        <w:tblGridChange w:id="0">
          <w:tblGrid>
            <w:gridCol w:w="1005"/>
            <w:gridCol w:w="3645"/>
            <w:gridCol w:w="399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644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visualiza un mensaje en pantalla.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le muestra un mensaje en pantalla indicando lo siguiente: “Error del Servidor, inténtelo más tarde”.</w:t>
            </w:r>
          </w:p>
        </w:tc>
      </w:tr>
    </w:tbl>
    <w:p w:rsidR="00000000" w:rsidDel="00000000" w:rsidP="00000000" w:rsidRDefault="00000000" w:rsidRPr="00000000" w14:paraId="00000052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4d34og8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5.1968503937008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shniyc5brj1y" w:id="12"/>
      <w:bookmarkEnd w:id="1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Rendimiento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 w:firstLine="720"/>
        <w:jc w:val="both"/>
        <w:rPr>
          <w:rFonts w:ascii="Arial" w:cs="Arial" w:eastAsia="Arial" w:hAnsi="Arial"/>
        </w:rPr>
      </w:pPr>
      <w:bookmarkStart w:colFirst="0" w:colLast="0" w:name="_1w1yxvje0f1v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El proceso de visualización de los resultados debe ser en un corto tiempo (1 min a 2 min).</w:t>
      </w:r>
    </w:p>
    <w:p w:rsidR="00000000" w:rsidDel="00000000" w:rsidP="00000000" w:rsidRDefault="00000000" w:rsidRPr="00000000" w14:paraId="00000056">
      <w:pPr>
        <w:keepNext w:val="1"/>
        <w:widowControl w:val="1"/>
        <w:numPr>
          <w:ilvl w:val="1"/>
          <w:numId w:val="2"/>
        </w:numPr>
        <w:spacing w:after="60" w:before="120" w:lineRule="auto"/>
        <w:ind w:left="708.6614173228347" w:hanging="425.19685039370086"/>
        <w:jc w:val="both"/>
        <w:rPr>
          <w:rFonts w:ascii="Arial" w:cs="Arial" w:eastAsia="Arial" w:hAnsi="Arial"/>
          <w:b w:val="1"/>
        </w:rPr>
      </w:pPr>
      <w:bookmarkStart w:colFirst="0" w:colLast="0" w:name="_2s8eyo1" w:id="14"/>
      <w:bookmarkEnd w:id="1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Simplicidad</w:t>
      </w:r>
    </w:p>
    <w:p w:rsidR="00000000" w:rsidDel="00000000" w:rsidP="00000000" w:rsidRDefault="00000000" w:rsidRPr="00000000" w14:paraId="00000057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f3dwe54pl8p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Las interfaz guía al usuario de forma clara a través de los pasos necesarios evitando redundancias.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7dp8vu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5.1968503937008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es6ajfrt57yh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docente debe loguearse.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283.46456692913375" w:right="0" w:firstLine="436.53543307086625"/>
        <w:jc w:val="both"/>
        <w:rPr>
          <w:rFonts w:ascii="Arial" w:cs="Arial" w:eastAsia="Arial" w:hAnsi="Arial"/>
        </w:rPr>
      </w:pPr>
      <w:bookmarkStart w:colFirst="0" w:colLast="0" w:name="_liw3gzs1shl8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El docente para usar las funcionalidades del sistema debe iniciar sesión.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line="360" w:lineRule="auto"/>
        <w:ind w:left="708.6614173228347" w:hanging="425.1968503937008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docente debe ingresar la URL del editor online.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docente debe proporcionar los datos de entrada que son las URLs para el análisis y la generación del informe detallado.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26in1rg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line="360" w:lineRule="auto"/>
        <w:ind w:left="708.6614173228347" w:hanging="425.1968503937008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Vista del Informe detallado del análisis.</w:t>
      </w:r>
    </w:p>
    <w:p w:rsidR="00000000" w:rsidDel="00000000" w:rsidP="00000000" w:rsidRDefault="00000000" w:rsidRPr="00000000" w14:paraId="0000005F">
      <w:pPr>
        <w:spacing w:line="360" w:lineRule="auto"/>
        <w:ind w:left="708.661417322834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Garantizar que los usuarios puedan revisar los resultados de los análisis con un adecuado nivel de detalle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7">
          <w:pPr>
            <w:rPr/>
          </w:pPr>
          <w:r w:rsidDel="00000000" w:rsidR="00000000" w:rsidRPr="00000000">
            <w:rPr>
              <w:rtl w:val="0"/>
            </w:rPr>
            <w:t xml:space="preserve">Caso de Uso: Análisis de Plagio y Gestión de Resultados</w:t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708.6614173228347" w:hanging="425.19685039370097"/>
      </w:pPr>
      <w:rPr>
        <w:rFonts w:ascii="Arial" w:cs="Arial" w:eastAsia="Arial" w:hAnsi="Arial"/>
        <w:b w:val="1"/>
        <w:sz w:val="22"/>
        <w:szCs w:val="22"/>
      </w:rPr>
    </w:lvl>
    <w:lvl w:ilvl="2">
      <w:start w:val="1"/>
      <w:numFmt w:val="decimal"/>
      <w:lvlText w:val="%1.%2.%3"/>
      <w:lvlJc w:val="left"/>
      <w:pPr>
        <w:ind w:left="708.6614173228347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