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Los Sistema de Detección de Plagio Académico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PlagiTracker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Visión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rPr>
          <w:i w:val="1"/>
          <w:color w:val="0000ff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Visión </w:t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Posicionamiento</w:t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Problema</w:t>
      </w:r>
      <w:r w:rsidDel="00000000" w:rsidR="00000000" w:rsidRPr="00000000">
        <w:rPr>
          <w:rtl w:val="0"/>
        </w:rPr>
      </w:r>
    </w:p>
    <w:tbl>
      <w:tblPr>
        <w:tblStyle w:val="Table1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7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7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72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problema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desarrollo de software, especialmente en entornos académicos, es común que los estudiantes, tanto principiantes como avanzados, reutilicen fragmentos de código Java de diferentes fuentes sin dar el debido crédito o sin la autorización correspondiente. Esto no solo plantea problemas éticos y legales, sino que también obstaculiza el aprendizaje y la creatividad.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7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72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Afecta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Estudiantes de programación: </w:t>
            </w:r>
            <w:r w:rsidDel="00000000" w:rsidR="00000000" w:rsidRPr="00000000">
              <w:rPr>
                <w:rtl w:val="0"/>
              </w:rPr>
              <w:t xml:space="preserve">Los estudiantes que escriben y comparten código Java en entornos académicos pueden enfrentarse a la tentación de reutilizar código o facilitar respuestas a algún compañero.</w:t>
            </w:r>
          </w:p>
          <w:p w:rsidR="00000000" w:rsidDel="00000000" w:rsidP="00000000" w:rsidRDefault="00000000" w:rsidRPr="00000000" w14:paraId="0000001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Docentes:</w:t>
            </w:r>
            <w:r w:rsidDel="00000000" w:rsidR="00000000" w:rsidRPr="00000000">
              <w:rPr>
                <w:rtl w:val="0"/>
              </w:rPr>
              <w:t xml:space="preserve"> Aquellos que están a cargo de evaluar trabajos y proyectos de programación pueden tener dificultades para detectar casos de plagio de manera eficiente.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72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impacto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falta de herramientas adecuadas para detectar similitudes en el código puede llevar a un aumento del plagio, la reducción de la calidad del software y la pérdida de confianza en los estudiantes.</w:t>
            </w:r>
          </w:p>
        </w:tc>
      </w:tr>
    </w:tbl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Posición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rHeight w:val="364.9804687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72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Producto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Un sistema de detección de plagio especializado para código.</w:t>
            </w:r>
          </w:p>
        </w:tc>
      </w:tr>
      <w:tr>
        <w:trPr>
          <w:cantSplit w:val="0"/>
          <w:trHeight w:val="319.9804687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color w:val="000000"/>
                <w:rtl w:val="0"/>
              </w:rPr>
              <w:t xml:space="preserve">iferencia</w:t>
            </w:r>
            <w:r w:rsidDel="00000000" w:rsidR="00000000" w:rsidRPr="00000000">
              <w:rPr>
                <w:rtl w:val="0"/>
              </w:rPr>
              <w:t xml:space="preserve">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 tendrá la generación de un informe donde se especifican los usuarios involucrados, líneas o segmentos de código, detectados como idénticos o parcialmente idénticos; lo que nos diferencia es el registro de estudiantes.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 y Descripciones de Usuarios</w:t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8070"/>
        <w:tblGridChange w:id="0">
          <w:tblGrid>
            <w:gridCol w:w="1290"/>
            <w:gridCol w:w="8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Docentes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Utilizan la aplicación para detectar el plagio.</w:t>
            </w:r>
          </w:p>
        </w:tc>
      </w:tr>
    </w:tbl>
    <w:p w:rsidR="00000000" w:rsidDel="00000000" w:rsidP="00000000" w:rsidRDefault="00000000" w:rsidRPr="00000000" w14:paraId="00000034">
      <w:pPr>
        <w:keepLines w:val="1"/>
        <w:spacing w:after="12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5100"/>
        <w:gridCol w:w="2700"/>
        <w:tblGridChange w:id="0">
          <w:tblGrid>
            <w:gridCol w:w="1560"/>
            <w:gridCol w:w="5100"/>
            <w:gridCol w:w="27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de Proyecto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Coordina y supervisa el desarrollo del sistema, asegurando que se cumplan los requisitos y plazos. Es el principal punto de contacto entre el equipo de desarrollo y los stakeholders.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Isabel Karina Ttito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Revisor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 que el software cumpla con los estándares de calidad y las especificaciones requeridas.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Karlo Pacha Curimayhua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Requisitos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Trabaja con los stakeholders para identificar y documentar las necesidades y requisitos del sistema, asegurando que el desarrollo del proyecto esté alineado con las expectativas de los usuarios finales.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Jorge Olivera Ticona</w:t>
            </w:r>
          </w:p>
          <w:p w:rsidR="00000000" w:rsidDel="00000000" w:rsidP="00000000" w:rsidRDefault="00000000" w:rsidRPr="00000000" w14:paraId="0000004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Olger Quispe Vilca</w:t>
            </w:r>
          </w:p>
          <w:p w:rsidR="00000000" w:rsidDel="00000000" w:rsidP="00000000" w:rsidRDefault="00000000" w:rsidRPr="00000000" w14:paraId="0000004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LuisFelipe Mamani Arosquipa</w:t>
            </w:r>
          </w:p>
          <w:p w:rsidR="00000000" w:rsidDel="00000000" w:rsidP="00000000" w:rsidRDefault="00000000" w:rsidRPr="00000000" w14:paraId="0000004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Karlo Pacha Curimayhua</w:t>
            </w:r>
          </w:p>
          <w:p w:rsidR="00000000" w:rsidDel="00000000" w:rsidP="00000000" w:rsidRDefault="00000000" w:rsidRPr="00000000" w14:paraId="0000004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Elmerson</w:t>
            </w:r>
            <w:r w:rsidDel="00000000" w:rsidR="00000000" w:rsidRPr="00000000">
              <w:rPr>
                <w:rtl w:val="0"/>
              </w:rPr>
              <w:t xml:space="preserve"> Portugal Carpio</w:t>
            </w:r>
          </w:p>
          <w:p w:rsidR="00000000" w:rsidDel="00000000" w:rsidP="00000000" w:rsidRDefault="00000000" w:rsidRPr="00000000" w14:paraId="0000004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Aron Hurtado Cruz</w:t>
            </w:r>
          </w:p>
          <w:p w:rsidR="00000000" w:rsidDel="00000000" w:rsidP="00000000" w:rsidRDefault="00000000" w:rsidRPr="00000000" w14:paraId="0000004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Luis Luque Nieto</w:t>
            </w:r>
          </w:p>
          <w:p w:rsidR="00000000" w:rsidDel="00000000" w:rsidP="00000000" w:rsidRDefault="00000000" w:rsidRPr="00000000" w14:paraId="0000004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Isabel Karina Ttito Campos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Arquitecto de Software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 la estructura y la arquitectura general del sistema, definiendo los componentes principales y asegurando que el sistema sea escalable, mantenible y eficiente.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Jorge Olivera Ticona</w:t>
            </w:r>
          </w:p>
          <w:p w:rsidR="00000000" w:rsidDel="00000000" w:rsidP="00000000" w:rsidRDefault="00000000" w:rsidRPr="00000000" w14:paraId="0000004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Olger Quispe Vilca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 Frontend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encarga de implementar la interfaz de usuario del sistema, asegurando que sea intuitiva, accesible y fácil de usar para los docentes y otros usuarios finales.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LuisFelipe Mamani Arosquipa</w:t>
            </w:r>
          </w:p>
          <w:p w:rsidR="00000000" w:rsidDel="00000000" w:rsidP="00000000" w:rsidRDefault="00000000" w:rsidRPr="00000000" w14:paraId="0000004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Jorge Olivera Ticona</w:t>
            </w:r>
          </w:p>
          <w:p w:rsidR="00000000" w:rsidDel="00000000" w:rsidP="00000000" w:rsidRDefault="00000000" w:rsidRPr="00000000" w14:paraId="0000005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Olger Quispe Vilca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 backend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 la lógica del servidor, la base de datos y las APIs necesarias para el funcionamiento del sistema, incluyendo la implementación de los algoritmos de detección de plagio.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Karlo Pacha Curimayhua</w:t>
            </w:r>
          </w:p>
          <w:p w:rsidR="00000000" w:rsidDel="00000000" w:rsidP="00000000" w:rsidRDefault="00000000" w:rsidRPr="00000000" w14:paraId="0000005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Elmerson</w:t>
            </w:r>
            <w:r w:rsidDel="00000000" w:rsidR="00000000" w:rsidRPr="00000000">
              <w:rPr>
                <w:rtl w:val="0"/>
              </w:rPr>
              <w:t xml:space="preserve"> Portugal Carpio</w:t>
            </w:r>
          </w:p>
          <w:p w:rsidR="00000000" w:rsidDel="00000000" w:rsidP="00000000" w:rsidRDefault="00000000" w:rsidRPr="00000000" w14:paraId="0000005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Aron Hurtado Cruz</w:t>
            </w:r>
          </w:p>
          <w:p w:rsidR="00000000" w:rsidDel="00000000" w:rsidP="00000000" w:rsidRDefault="00000000" w:rsidRPr="00000000" w14:paraId="0000005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Luis Luque Nieto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 / QA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 pruebas de calidad en el sistema para identificar y corregir errores, asegurando que el sistema funcione correctamente bajo diferentes escenarios de uso.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Aron Hurtado Cruz</w:t>
            </w:r>
          </w:p>
          <w:p w:rsidR="00000000" w:rsidDel="00000000" w:rsidP="00000000" w:rsidRDefault="00000000" w:rsidRPr="00000000" w14:paraId="0000005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Karlo Pacha Curimayhua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diseñador</w:t>
            </w:r>
          </w:p>
          <w:p w:rsidR="00000000" w:rsidDel="00000000" w:rsidP="00000000" w:rsidRDefault="00000000" w:rsidRPr="00000000" w14:paraId="0000005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05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 interfaces visuales y experiencias de usuario intuitivas, optimizando la funcionalidad y estética del producto para satisfacer tanto las necesidades del usuario como los objetivos del negocio.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LuisFelipe Mamani Arosquipa</w:t>
            </w:r>
          </w:p>
        </w:tc>
      </w:tr>
    </w:tbl>
    <w:p w:rsidR="00000000" w:rsidDel="00000000" w:rsidP="00000000" w:rsidRDefault="00000000" w:rsidRPr="00000000" w14:paraId="0000006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Resumen de necesidades de Stakeholders</w:t>
      </w:r>
    </w:p>
    <w:p w:rsidR="00000000" w:rsidDel="00000000" w:rsidP="00000000" w:rsidRDefault="00000000" w:rsidRPr="00000000" w14:paraId="0000006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gridCol w:w="3969"/>
        <w:gridCol w:w="1275"/>
        <w:tblGridChange w:id="0">
          <w:tblGrid>
            <w:gridCol w:w="4106"/>
            <w:gridCol w:w="3969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5" w:val="single"/>
            </w:tcBorders>
          </w:tcPr>
          <w:p w:rsidR="00000000" w:rsidDel="00000000" w:rsidP="00000000" w:rsidRDefault="00000000" w:rsidRPr="00000000" w14:paraId="0000006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</w:tcPr>
          <w:p w:rsidR="00000000" w:rsidDel="00000000" w:rsidP="00000000" w:rsidRDefault="00000000" w:rsidRPr="00000000" w14:paraId="0000006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Solución propuesta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.9804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Interfaz intuitiva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Usar componentes gráficos minimalistas.</w:t>
            </w:r>
          </w:p>
        </w:tc>
        <w:tc>
          <w:tcPr>
            <w:tcBorders>
              <w:left w:color="000000" w:space="0" w:sz="5" w:val="single"/>
            </w:tcBorders>
          </w:tcPr>
          <w:p w:rsidR="00000000" w:rsidDel="00000000" w:rsidP="00000000" w:rsidRDefault="00000000" w:rsidRPr="00000000" w14:paraId="0000006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</w:tcBorders>
          </w:tcPr>
          <w:p w:rsidR="00000000" w:rsidDel="00000000" w:rsidP="00000000" w:rsidRDefault="00000000" w:rsidRPr="00000000" w14:paraId="0000006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Extracción del código fuente desde las URLs proporcionadas por los usuarios.</w:t>
            </w:r>
          </w:p>
        </w:tc>
        <w:tc>
          <w:tcPr>
            <w:tcBorders>
              <w:top w:color="000000" w:space="0" w:sz="5" w:val="single"/>
            </w:tcBorders>
          </w:tcPr>
          <w:p w:rsidR="00000000" w:rsidDel="00000000" w:rsidP="00000000" w:rsidRDefault="00000000" w:rsidRPr="00000000" w14:paraId="0000006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Utilizar una herramienta automatizada para extraer el ejercicio de programación del estudiante desde las URLs proporcionadas por los usuarios, identificando y capturando las secciones relevantes del contenido.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573.2688794453709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Manejar un gran número de URLs.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Usar un ingreso de datos dinámicos. El rango básico de URLs podría estar entre 2 a </w:t>
            </w:r>
            <w:r w:rsidDel="00000000" w:rsidR="00000000" w:rsidRPr="00000000">
              <w:rPr>
                <w:rtl w:val="0"/>
              </w:rPr>
              <w:t xml:space="preserve">más </w:t>
            </w:r>
            <w:r w:rsidDel="00000000" w:rsidR="00000000" w:rsidRPr="00000000">
              <w:rPr>
                <w:rtl w:val="0"/>
              </w:rPr>
              <w:t xml:space="preserve">URLs por análisis.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79.9414062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una vista ágil de similitudes existentes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informe generado muestra las coincidencias entre las distintas URLs ingresadas. 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135.921874999994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correctamente a los involucrados 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estudiante deberá incluir su nombre o identificador en un comentario en el ejercicio de programación, así cuando se extraiga y se analice el ejercicio por la herramienta se podrá saber su autor.</w:t>
            </w:r>
          </w:p>
          <w:p w:rsidR="00000000" w:rsidDel="00000000" w:rsidP="00000000" w:rsidRDefault="00000000" w:rsidRPr="00000000" w14:paraId="0000007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asigna un identificador único y permanente al estudiante después que se haya logueado.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573.2688794453709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Cuantificar el porcentaje de similitud existente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un algoritmo de comparación que analice y cuantifique las similitudes entre los ejercicios de programación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extraídos.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Requisitos especiales </w:t>
      </w:r>
      <w:r w:rsidDel="00000000" w:rsidR="00000000" w:rsidRPr="00000000">
        <w:rPr>
          <w:rtl w:val="0"/>
        </w:rPr>
        <w:t xml:space="preserve">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Usabilidad: </w:t>
      </w:r>
      <w:r w:rsidDel="00000000" w:rsidR="00000000" w:rsidRPr="00000000">
        <w:rPr>
          <w:rtl w:val="0"/>
        </w:rPr>
        <w:t xml:space="preserve">El sistema debe ser intuitivo para el usuario, en el caso del docente incluyendo las configuraciones que pueda elegir para el cambio en el sistema.</w:t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Rendimiento: </w:t>
      </w:r>
      <w:r w:rsidDel="00000000" w:rsidR="00000000" w:rsidRPr="00000000">
        <w:rPr>
          <w:rtl w:val="0"/>
        </w:rPr>
        <w:t xml:space="preserve">El sistema es capaz de analizar y comparar los ejercicios de programación con las URLs obtenidas, los archivos pequeños/medianos serán procesados en corto tiempo. Para archivos más grandes, el tiempo de procesamiento debe ser escalable de manera eficiente, manteniendo un rendimiento aceptable para nuestro sistema.</w:t>
      </w:r>
    </w:p>
    <w:p w:rsidR="00000000" w:rsidDel="00000000" w:rsidP="00000000" w:rsidRDefault="00000000" w:rsidRPr="00000000" w14:paraId="0000007F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Seguridad: </w:t>
      </w:r>
      <w:r w:rsidDel="00000000" w:rsidR="00000000" w:rsidRPr="00000000">
        <w:rPr>
          <w:rtl w:val="0"/>
        </w:rPr>
        <w:t xml:space="preserve">El sistema debe garantizar la protección y privacidad de los datos de los usuarios mediante el cifrado seguro de contraseñas, implementación de controles de acceso adecuados, protección de datos personales y académicos.</w:t>
      </w:r>
    </w:p>
    <w:p w:rsidR="00000000" w:rsidDel="00000000" w:rsidP="00000000" w:rsidRDefault="00000000" w:rsidRPr="00000000" w14:paraId="00000080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Escalabilidad: </w:t>
      </w:r>
      <w:r w:rsidDel="00000000" w:rsidR="00000000" w:rsidRPr="00000000">
        <w:rPr>
          <w:rtl w:val="0"/>
        </w:rPr>
        <w:t xml:space="preserve">Una arquitectura bien diseñada permitirá que el sistema maneje el versionamiento y el mantenimiento de manera eficiente, facilitando la incorporación de nuevas funciones o la modificación de  estas mismas sin que el proceso se </w:t>
      </w:r>
      <w:r w:rsidDel="00000000" w:rsidR="00000000" w:rsidRPr="00000000">
        <w:rPr>
          <w:rtl w:val="0"/>
        </w:rPr>
        <w:t xml:space="preserve">vuelva</w:t>
      </w:r>
      <w:r w:rsidDel="00000000" w:rsidR="00000000" w:rsidRPr="00000000">
        <w:rPr>
          <w:rtl w:val="0"/>
        </w:rPr>
        <w:t xml:space="preserve"> complejo.</w:t>
      </w:r>
    </w:p>
    <w:p w:rsidR="00000000" w:rsidDel="00000000" w:rsidP="00000000" w:rsidRDefault="00000000" w:rsidRPr="00000000" w14:paraId="00000081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Capacidad de Prueba: </w:t>
      </w:r>
      <w:r w:rsidDel="00000000" w:rsidR="00000000" w:rsidRPr="00000000">
        <w:rPr>
          <w:rtl w:val="0"/>
        </w:rPr>
        <w:t xml:space="preserve">La arquitectura bien diseñada permitirá la facilidad de hacer diferentes tipos de prueba al sistema.</w:t>
      </w:r>
    </w:p>
    <w:p w:rsidR="00000000" w:rsidDel="00000000" w:rsidP="00000000" w:rsidRDefault="00000000" w:rsidRPr="00000000" w14:paraId="00000082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12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Compatibilidad: </w:t>
      </w:r>
      <w:r w:rsidDel="00000000" w:rsidR="00000000" w:rsidRPr="00000000">
        <w:rPr>
          <w:rtl w:val="0"/>
        </w:rPr>
        <w:t xml:space="preserve">El  sistema será compatible con todos los navegadores y todas las resoluciones de equipos móviles y de escritorio.</w:t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</w:p>
  <w:p w:rsidR="00000000" w:rsidDel="00000000" w:rsidP="00000000" w:rsidRDefault="00000000" w:rsidRPr="00000000" w14:paraId="0000008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6"/>
      <w:tblW w:w="906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060"/>
      <w:tblGridChange w:id="0">
        <w:tblGrid>
          <w:gridCol w:w="9060"/>
        </w:tblGrid>
      </w:tblGridChange>
    </w:tblGrid>
    <w:tr>
      <w:trPr>
        <w:cantSplit w:val="0"/>
        <w:trHeight w:val="64.98046875" w:hRule="atLeast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B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C">
          <w:pPr>
            <w:rPr/>
          </w:pPr>
          <w:r w:rsidDel="00000000" w:rsidR="00000000" w:rsidRPr="00000000">
            <w:rPr>
              <w:rtl w:val="0"/>
            </w:rPr>
            <w:t xml:space="preserve">Visión </w:t>
          </w:r>
        </w:p>
      </w:tc>
    </w:tr>
  </w:tbl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