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7559"/>
      </w:tblGrid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bookmarkStart w:id="0" w:name="1"/>
            <w:bookmarkEnd w:id="0"/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abs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Valor absoluto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acker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Calcula la matriz K para ubicar los polos de A-BK, vea también </w:t>
            </w:r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place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axis</w:t>
            </w:r>
          </w:p>
        </w:tc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Corrige la escala del gráfico actual, vea también </w:t>
            </w: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plot</w:t>
            </w:r>
            <w:proofErr w:type="spellEnd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, </w:t>
            </w:r>
            <w:r w:rsidRPr="005C57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figure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bode</w:t>
            </w:r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Dibuja el diagrama de Bode, vea también 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logspace</w:t>
            </w:r>
            <w:proofErr w:type="spellEnd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 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margin</w:t>
            </w:r>
            <w:proofErr w:type="spellEnd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 </w:t>
            </w:r>
            <w:r w:rsidRPr="0070108E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es-MX"/>
              </w:rPr>
              <w:t>nyquist1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c2dm</w:t>
            </w:r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Pasa del sistema continuo al discreto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Borra la figura (use 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clg</w:t>
            </w:r>
            <w:proofErr w:type="spellEnd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 Matlab 3.5)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conv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Convolución</w:t>
            </w:r>
            <w:proofErr w:type="spellEnd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 xml:space="preserve"> (útil para multiplicar polinomios), vea también </w:t>
            </w: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deconv</w:t>
            </w:r>
            <w:proofErr w:type="spellEnd"/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ctrb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Matriz de 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controlabilidad</w:t>
            </w:r>
            <w:proofErr w:type="spellEnd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vea también 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obsv</w:t>
            </w:r>
            <w:proofErr w:type="spellEnd"/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bookmarkStart w:id="1" w:name="2"/>
            <w:bookmarkEnd w:id="1"/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deconv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Deconvolución</w:t>
            </w:r>
            <w:proofErr w:type="spellEnd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 xml:space="preserve"> y división de polinomios, vea también </w:t>
            </w: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conv</w:t>
            </w:r>
            <w:proofErr w:type="spellEnd"/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det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Halla el determinante de una matriz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dimpulse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Respuesta al impulso de sistemas lineales de tiempo discreto, vea también 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dstep</w:t>
            </w:r>
            <w:proofErr w:type="spellEnd"/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dlqr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Diseño de reguladores LQR lineales cuadráticos para sistemas de tiempo discreto, vea también 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lqr</w:t>
            </w:r>
            <w:proofErr w:type="spellEnd"/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dlsim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Simulación de sistemas lineales de tiempo discreto, vea también 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lsim</w:t>
            </w:r>
            <w:proofErr w:type="spellEnd"/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dstep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Resp</w:t>
            </w:r>
            <w:bookmarkStart w:id="2" w:name="_GoBack"/>
            <w:bookmarkEnd w:id="2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uesta al escalón de sistemas lineales de tiempo discreto, vea también 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stairs</w:t>
            </w:r>
            <w:proofErr w:type="spellEnd"/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eig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 xml:space="preserve">Calcula los </w:t>
            </w: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autovalores</w:t>
            </w:r>
            <w:proofErr w:type="spellEnd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 xml:space="preserve"> de una matriz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Tolerancia numérica del Matlab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feedback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Conexión de dos sistemas por realimentación.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5C57BA" w:rsidRDefault="0070108E" w:rsidP="005C57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figur</w:t>
            </w:r>
            <w:r w:rsidR="005C57BA"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 xml:space="preserve">Crea una nueva figura o redefine la figura actual , vea también </w:t>
            </w: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subplot</w:t>
            </w:r>
            <w:proofErr w:type="spellEnd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, axis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for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 xml:space="preserve">Lazo </w:t>
            </w: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For-Next</w:t>
            </w:r>
            <w:proofErr w:type="spellEnd"/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format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Formato Numérico (dígitos significativos, exponentes)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function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Para archivos-m del tipo función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grid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Dibuja la grilla en el gráfico actual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Agrega texto al gráfico actual, vea también 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text</w:t>
            </w:r>
            <w:proofErr w:type="spellEnd"/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bookmarkStart w:id="3" w:name="3"/>
            <w:bookmarkEnd w:id="3"/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help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Ayuda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hold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Mantiene el gráfico actual, vea también figure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Ejecuta código condicionalmente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Devuelve la parte imaginaria de un número complejo, vea también real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impulse</w:t>
            </w:r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Respuesta al impulso de sistemas lineales de tiempo continuo, vea también 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step</w:t>
            </w:r>
            <w:proofErr w:type="spellEnd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 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lsim</w:t>
            </w:r>
            <w:proofErr w:type="spellEnd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 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dlsim</w:t>
            </w:r>
            <w:proofErr w:type="spellEnd"/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Prompt</w:t>
            </w:r>
            <w:proofErr w:type="spellEnd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 xml:space="preserve"> para entrada de usuario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inv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Inversa de una matriz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B545C0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" w:history="1">
              <w:proofErr w:type="spellStart"/>
              <w:r w:rsidR="0070108E" w:rsidRPr="00701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jgrid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Genera grilla de coeficiente de amortiguamiento (zeta) y tiempo de establecimiento (sigma) constantes , vea también 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sgrid</w:t>
            </w:r>
            <w:proofErr w:type="spellEnd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 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es-MX"/>
              </w:rPr>
              <w:t>sigrid</w:t>
            </w:r>
            <w:proofErr w:type="spellEnd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 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zgrid</w:t>
            </w:r>
            <w:proofErr w:type="spellEnd"/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legend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Leyenda en un gráfico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lastRenderedPageBreak/>
              <w:t>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 xml:space="preserve">Largo de un vector, vea también </w:t>
            </w: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size</w:t>
            </w:r>
            <w:proofErr w:type="spellEnd"/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linspace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Devuelve un vector linealmente espaciado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B545C0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" w:history="1">
              <w:r w:rsidR="0070108E" w:rsidRPr="00701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lnyquist1</w:t>
              </w:r>
            </w:hyperlink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Produce un diagrama de Nyquist en escala logarítmica , vea también </w:t>
            </w:r>
            <w:r w:rsidRPr="0070108E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es-MX"/>
              </w:rPr>
              <w:t>nyquist1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log</w:t>
            </w:r>
          </w:p>
        </w:tc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logaritmo natural, también log10: logaritmo común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loglog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Grafica usando doble escala logarítmica, también 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semilogx</w:t>
            </w:r>
            <w:proofErr w:type="spellEnd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/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semilogy</w:t>
            </w:r>
            <w:proofErr w:type="spellEnd"/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logspace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Devuelve un vector logarítmicamente espaciado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lqr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Diseño de reguladores lineales cuadráticos LQR para sistemas continuos, vea también 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dlqr</w:t>
            </w:r>
            <w:proofErr w:type="spellEnd"/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B545C0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" w:history="1">
              <w:proofErr w:type="spellStart"/>
              <w:r w:rsidR="0070108E" w:rsidRPr="00701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lsim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Simula un sistema lineal, vea también 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step</w:t>
            </w:r>
            <w:proofErr w:type="spellEnd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 </w:t>
            </w:r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impulse, 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dlsim</w:t>
            </w:r>
            <w:proofErr w:type="spellEnd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.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4" w:name="4"/>
            <w:bookmarkEnd w:id="4"/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margin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Devuelve margen de ganancia, margen de fase, y frecuencias de cruce, vea también </w:t>
            </w:r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bode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norm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Norma de un vector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B545C0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" w:history="1">
              <w:r w:rsidR="0070108E" w:rsidRPr="00701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nyquist1</w:t>
              </w:r>
            </w:hyperlink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Grafica el diagrama de Nyquist, vea también </w:t>
            </w:r>
            <w:r w:rsidRPr="0070108E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es-MX"/>
              </w:rPr>
              <w:t>lnyquist1</w:t>
            </w: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. Note que este comando reemplaza al comando 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nyquist</w:t>
            </w:r>
            <w:proofErr w:type="spellEnd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para obtener diagramas de Nyquist más precisos.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obsv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Matriz de 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observabilidad</w:t>
            </w:r>
            <w:proofErr w:type="spellEnd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vea también 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ctrb</w:t>
            </w:r>
            <w:proofErr w:type="spellEnd"/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Devuelve un vector o matriz de unos, vea también ceros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place</w:t>
            </w:r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Calcula la matriz K para ubicar los polos de A-BK, vea también 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acker</w:t>
            </w:r>
            <w:proofErr w:type="spellEnd"/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5C57BA" w:rsidRDefault="00B545C0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hyperlink r:id="rId9" w:history="1">
              <w:proofErr w:type="spellStart"/>
              <w:r w:rsidR="0070108E" w:rsidRPr="005C57BA">
                <w:rPr>
                  <w:rFonts w:ascii="Times New Roman" w:eastAsia="Times New Roman" w:hAnsi="Times New Roman" w:cs="Times New Roman"/>
                  <w:b/>
                  <w:color w:val="0000FF"/>
                  <w:sz w:val="24"/>
                  <w:szCs w:val="24"/>
                  <w:u w:val="single"/>
                  <w:lang w:eastAsia="es-MX"/>
                </w:rPr>
                <w:t>plo</w:t>
              </w:r>
              <w:r w:rsidR="0070108E" w:rsidRPr="005C57BA">
                <w:rPr>
                  <w:rFonts w:ascii="Times New Roman" w:eastAsia="Times New Roman" w:hAnsi="Times New Roman" w:cs="Times New Roman"/>
                  <w:b/>
                  <w:color w:val="0000FF"/>
                  <w:sz w:val="24"/>
                  <w:szCs w:val="24"/>
                  <w:u w:val="single"/>
                  <w:lang w:eastAsia="es-MX"/>
                </w:rPr>
                <w:t>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 xml:space="preserve">Dibuja un gráfico, vea también figure, axis, </w:t>
            </w: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subplot</w:t>
            </w:r>
            <w:proofErr w:type="spellEnd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.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Devuelve el polinomio característico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5C57BA" w:rsidRDefault="00B545C0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hyperlink r:id="rId10" w:history="1">
              <w:proofErr w:type="spellStart"/>
              <w:r w:rsidR="0070108E" w:rsidRPr="005C57BA">
                <w:rPr>
                  <w:rFonts w:ascii="Times New Roman" w:eastAsia="Times New Roman" w:hAnsi="Times New Roman" w:cs="Times New Roman"/>
                  <w:b/>
                  <w:color w:val="0000FF"/>
                  <w:sz w:val="24"/>
                  <w:szCs w:val="24"/>
                  <w:u w:val="single"/>
                  <w:lang w:eastAsia="es-MX"/>
                </w:rPr>
                <w:t>polyadd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Suma dos polinomios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polyval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Valor numérico de un Polinomio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Imprime el gráfico actual (a impresora o a archivo 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postscript</w:t>
            </w:r>
            <w:proofErr w:type="spellEnd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pzmap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Mapa de polos y ceros de sistemas lineales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bookmarkStart w:id="5" w:name="5"/>
            <w:bookmarkEnd w:id="5"/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rank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Halla la cantidad de renglones o columnas linealmente independientes de una matriz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real</w:t>
            </w:r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Devuelve la parte real de un número complejo, vea también 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imag</w:t>
            </w:r>
            <w:proofErr w:type="spellEnd"/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rlocfind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Halla el valor de k y los polos en el punto seleccionado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rlocus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Grafica el lugar de raíces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roots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halla las raíces de un polinomio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B545C0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" w:history="1">
              <w:proofErr w:type="spellStart"/>
              <w:r w:rsidR="0070108E" w:rsidRPr="00701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rscale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Encuentra el factor de escala para un sistema con realimentación completa de estados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Set(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gca</w:t>
            </w:r>
            <w:proofErr w:type="spellEnd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,'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Xtick</w:t>
            </w:r>
            <w:proofErr w:type="spellEnd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',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xticks</w:t>
            </w:r>
            <w:proofErr w:type="spellEnd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,'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Ytick</w:t>
            </w:r>
            <w:proofErr w:type="spellEnd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',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yticks</w:t>
            </w:r>
            <w:proofErr w:type="spellEnd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 para controlar el número y el espaciado de marcas en los ejes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series</w:t>
            </w:r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Interconexión en serie de sistemas Lineales que no dependan del tiempo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sgrid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Genera grilla de razón de amortiguación (zeta) y frecuencia natural (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Wn</w:t>
            </w:r>
            <w:proofErr w:type="spellEnd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 constantes , vea también 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jgrid</w:t>
            </w:r>
            <w:proofErr w:type="spellEnd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 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es-MX"/>
              </w:rPr>
              <w:t>sigrid</w:t>
            </w:r>
            <w:proofErr w:type="spellEnd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 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zgrid</w:t>
            </w:r>
            <w:proofErr w:type="spellEnd"/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B545C0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" w:history="1">
              <w:proofErr w:type="spellStart"/>
              <w:r w:rsidR="0070108E" w:rsidRPr="00701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sigrid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Genera grilla de tiempo de establecimiento (sigma) constante, vea también 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es-MX"/>
              </w:rPr>
              <w:t>jgrid</w:t>
            </w:r>
            <w:proofErr w:type="spellEnd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 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sgrid</w:t>
            </w:r>
            <w:proofErr w:type="spellEnd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 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zgrid</w:t>
            </w:r>
            <w:proofErr w:type="spellEnd"/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 xml:space="preserve">Devuelve la dimensión de un vector o matriz, vea también </w:t>
            </w: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length</w:t>
            </w:r>
            <w:proofErr w:type="spellEnd"/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sqrt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Raíz cuadrada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Crea modelos en espacio de estado o convierte modelos LTI a espacio de estado, vea también 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tf</w:t>
            </w:r>
            <w:proofErr w:type="spellEnd"/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ss2tf</w:t>
            </w:r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representación Espacio de estado a función de transferencia , vea también </w:t>
            </w:r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tf2ss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ss2zp</w:t>
            </w:r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representación Espacio de estado a polo-cero ,vea también </w:t>
            </w:r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zp2ss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stairs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Gráfico tipo escalera para respuesta discreta, vea también 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dstep</w:t>
            </w:r>
            <w:proofErr w:type="spellEnd"/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B545C0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" w:history="1">
              <w:proofErr w:type="spellStart"/>
              <w:r w:rsidR="0070108E" w:rsidRPr="00701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step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Dibuja la respuesta al </w:t>
            </w:r>
            <w:proofErr w:type="gramStart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escalón ,</w:t>
            </w:r>
            <w:proofErr w:type="gramEnd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vea también </w:t>
            </w:r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impulse</w:t>
            </w: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 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lsim</w:t>
            </w:r>
            <w:proofErr w:type="spellEnd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 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dlsim</w:t>
            </w:r>
            <w:proofErr w:type="spellEnd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subplot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 xml:space="preserve">Divide la ventana Gráfico en secciones, vea también </w:t>
            </w: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plot</w:t>
            </w:r>
            <w:proofErr w:type="spellEnd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, figure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bookmarkStart w:id="6" w:name="6"/>
            <w:bookmarkEnd w:id="6"/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 xml:space="preserve">Agrega texto al gráfico actual, vea también </w:t>
            </w: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title</w:t>
            </w:r>
            <w:proofErr w:type="spellEnd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xlabel</w:t>
            </w:r>
            <w:proofErr w:type="spellEnd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ylabel</w:t>
            </w:r>
            <w:proofErr w:type="spellEnd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gtext</w:t>
            </w:r>
            <w:proofErr w:type="spellEnd"/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tf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Crea una función de transferencia o convierte a función de transferencia, vea también 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ss</w:t>
            </w:r>
            <w:proofErr w:type="spellEnd"/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tf2ss</w:t>
            </w:r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Función de Transferencia a representación en espacio de estado, vea también </w:t>
            </w:r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ss2tf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tf2zp</w:t>
            </w:r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representación Función de Transferencia a Polo-cero , vea también </w:t>
            </w:r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zp2tf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Agrega un título al gráfico actual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B545C0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4" w:history="1">
              <w:proofErr w:type="spellStart"/>
              <w:r w:rsidR="0070108E" w:rsidRPr="00701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wbw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Devuelve el ancho de banda dado el coeficiente de amortiguamiento y el tiempo de asentamiento o el tiempo de elevación.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xlabel</w:t>
            </w:r>
            <w:proofErr w:type="spellEnd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/</w:t>
            </w: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ylabel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 xml:space="preserve">Agrega una identificación al eje horizontal/vertical del gráfico actual, vea también </w:t>
            </w: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title</w:t>
            </w:r>
            <w:proofErr w:type="spellEnd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text</w:t>
            </w:r>
            <w:proofErr w:type="spellEnd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gtext</w:t>
            </w:r>
            <w:proofErr w:type="spellEnd"/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ceros</w:t>
            </w:r>
          </w:p>
        </w:tc>
        <w:tc>
          <w:tcPr>
            <w:tcW w:w="0" w:type="auto"/>
            <w:vAlign w:val="center"/>
            <w:hideMark/>
          </w:tcPr>
          <w:p w:rsidR="0070108E" w:rsidRPr="005C57BA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C57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Devuelve un vector o matriz de ceros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zgrid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Genera grilla de coeficiente de amortiguamiento (zeta) y frecuencia natural (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Wn</w:t>
            </w:r>
            <w:proofErr w:type="spellEnd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 constante , vea también 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sgrid</w:t>
            </w:r>
            <w:proofErr w:type="spellEnd"/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 </w:t>
            </w:r>
            <w:proofErr w:type="spellStart"/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jgrid</w:t>
            </w: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</w:t>
            </w:r>
            <w:r w:rsidRPr="0070108E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es-MX"/>
              </w:rPr>
              <w:t>sigrid</w:t>
            </w:r>
            <w:proofErr w:type="spellEnd"/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zp2ss</w:t>
            </w:r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Polo-cero a representación en espacio de estado, vea también </w:t>
            </w:r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ss2zp</w:t>
            </w:r>
          </w:p>
        </w:tc>
      </w:tr>
      <w:tr w:rsidR="0070108E" w:rsidRPr="0070108E" w:rsidTr="00701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zp2tf</w:t>
            </w:r>
          </w:p>
        </w:tc>
        <w:tc>
          <w:tcPr>
            <w:tcW w:w="0" w:type="auto"/>
            <w:vAlign w:val="center"/>
            <w:hideMark/>
          </w:tcPr>
          <w:p w:rsidR="0070108E" w:rsidRPr="0070108E" w:rsidRDefault="0070108E" w:rsidP="0070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0108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Polo-cero a representación función de transferencia , vea también </w:t>
            </w:r>
            <w:r w:rsidRPr="007010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tf2zp</w:t>
            </w:r>
          </w:p>
        </w:tc>
      </w:tr>
    </w:tbl>
    <w:p w:rsidR="00F23AA0" w:rsidRDefault="00F23AA0"/>
    <w:sectPr w:rsidR="00F23A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8E"/>
    <w:rsid w:val="00166DF8"/>
    <w:rsid w:val="001C6479"/>
    <w:rsid w:val="00226EFC"/>
    <w:rsid w:val="002C36B7"/>
    <w:rsid w:val="002E6A2A"/>
    <w:rsid w:val="004726B0"/>
    <w:rsid w:val="0050502B"/>
    <w:rsid w:val="00596953"/>
    <w:rsid w:val="005C57BA"/>
    <w:rsid w:val="006063E2"/>
    <w:rsid w:val="006114B2"/>
    <w:rsid w:val="0070108E"/>
    <w:rsid w:val="00723C63"/>
    <w:rsid w:val="00731503"/>
    <w:rsid w:val="007A7F0F"/>
    <w:rsid w:val="007C51C2"/>
    <w:rsid w:val="007C6B2F"/>
    <w:rsid w:val="008067E5"/>
    <w:rsid w:val="00812094"/>
    <w:rsid w:val="008127E5"/>
    <w:rsid w:val="00974BB5"/>
    <w:rsid w:val="009D74DB"/>
    <w:rsid w:val="009E0051"/>
    <w:rsid w:val="00A7591F"/>
    <w:rsid w:val="00AC7F91"/>
    <w:rsid w:val="00B545C0"/>
    <w:rsid w:val="00BA1D18"/>
    <w:rsid w:val="00BE3BA5"/>
    <w:rsid w:val="00C22642"/>
    <w:rsid w:val="00D302C0"/>
    <w:rsid w:val="00D8654A"/>
    <w:rsid w:val="00E33249"/>
    <w:rsid w:val="00E52401"/>
    <w:rsid w:val="00EA2BC7"/>
    <w:rsid w:val="00EF203D"/>
    <w:rsid w:val="00F23AA0"/>
    <w:rsid w:val="00F30A48"/>
    <w:rsid w:val="00F64A7F"/>
    <w:rsid w:val="00F9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5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.cnea.gov.ar/~instyctl/Tutorial_Matlab_esp/nyquist1.html" TargetMode="External"/><Relationship Id="rId13" Type="http://schemas.openxmlformats.org/officeDocument/2006/relationships/hyperlink" Target="http://www.ib.cnea.gov.ar/~instyctl/Tutorial_Matlab_esp/ste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b.cnea.gov.ar/~instyctl/Tutorial_Matlab_esp/lsim.html" TargetMode="External"/><Relationship Id="rId12" Type="http://schemas.openxmlformats.org/officeDocument/2006/relationships/hyperlink" Target="http://www.ib.cnea.gov.ar/~instyctl/Tutorial_Matlab_esp/sigrid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ib.cnea.gov.ar/~instyctl/Tutorial_Matlab_esp/lnyquist1.html" TargetMode="External"/><Relationship Id="rId11" Type="http://schemas.openxmlformats.org/officeDocument/2006/relationships/hyperlink" Target="http://www.ib.cnea.gov.ar/~instyctl/Tutorial_Matlab_esp/rscale.html" TargetMode="External"/><Relationship Id="rId5" Type="http://schemas.openxmlformats.org/officeDocument/2006/relationships/hyperlink" Target="http://www.ib.cnea.gov.ar/~instyctl/Tutorial_Matlab_esp/jgrid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ib.cnea.gov.ar/~instyctl/Tutorial_Matlab_esp/polyad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b.cnea.gov.ar/~instyctl/Tutorial_Matlab_esp/plot.html" TargetMode="External"/><Relationship Id="rId14" Type="http://schemas.openxmlformats.org/officeDocument/2006/relationships/hyperlink" Target="http://www.ib.cnea.gov.ar/~instyctl/Tutorial_Matlab_esp/wbw-1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976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Zarazua Aguilar</dc:creator>
  <cp:lastModifiedBy>Luis Fernando Zarazua Aguilar</cp:lastModifiedBy>
  <cp:revision>2</cp:revision>
  <dcterms:created xsi:type="dcterms:W3CDTF">2014-08-20T03:57:00Z</dcterms:created>
  <dcterms:modified xsi:type="dcterms:W3CDTF">2014-08-20T14:59:00Z</dcterms:modified>
</cp:coreProperties>
</file>