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583.png" ContentType="image/png"/>
  <Override PartName="/word/media/rId41.png" ContentType="image/png"/>
  <Override PartName="/word/media/rId46.png" ContentType="image/png"/>
  <Override PartName="/word/media/rId63.png" ContentType="image/png"/>
  <Override PartName="/word/media/rId88.png" ContentType="image/png"/>
  <Override PartName="/word/media/rId111.png" ContentType="image/png"/>
  <Override PartName="/word/media/rId146.png" ContentType="image/png"/>
  <Override PartName="/word/media/rId162.png" ContentType="image/png"/>
  <Override PartName="/word/media/rId166.png" ContentType="image/png"/>
  <Override PartName="/word/media/rId173.png" ContentType="image/png"/>
  <Override PartName="/word/media/rId34.svg" ContentType="image/svg+xml"/>
  <Override PartName="/word/media/rId140.png" ContentType="image/png"/>
  <Override PartName="/word/media/rId496.png" ContentType="image/png"/>
  <Override PartName="/word/media/rId211.png" ContentType="image/png"/>
  <Override PartName="/word/media/rId215.svg" ContentType="image/svg+xml"/>
  <Override PartName="/word/media/rId220.png" ContentType="image/png"/>
  <Override PartName="/word/media/rId224.svg" ContentType="image/svg+xml"/>
  <Override PartName="/word/media/rId233.svg" ContentType="image/svg+xml"/>
  <Override PartName="/word/media/rId229.png" ContentType="image/png"/>
  <Override PartName="/word/media/rId237.svg" ContentType="image/svg+xml"/>
  <Override PartName="/word/media/rId271.png" ContentType="image/png"/>
  <Override PartName="/word/media/rId275.png" ContentType="image/png"/>
  <Override PartName="/word/media/rId279.png" ContentType="image/png"/>
  <Override PartName="/word/media/rId244.png" ContentType="image/png"/>
  <Override PartName="/word/media/rId285.png" ContentType="image/png"/>
  <Override PartName="/word/media/rId289.svg" ContentType="image/svg+xml"/>
  <Override PartName="/word/media/rId310.png" ContentType="image/png"/>
  <Override PartName="/word/media/rId306.png" ContentType="image/png"/>
  <Override PartName="/word/media/rId297.png" ContentType="image/png"/>
  <Override PartName="/word/media/rId301.svg" ContentType="image/svg+xml"/>
  <Override PartName="/word/media/rId314.png" ContentType="image/png"/>
  <Override PartName="/word/media/rId318.svg" ContentType="image/svg+xml"/>
  <Override PartName="/word/media/rId323.png" ContentType="image/png"/>
  <Override PartName="/word/media/rId207.png" ContentType="image/png"/>
  <Override PartName="/word/media/rId391.png" ContentType="image/png"/>
  <Override PartName="/word/media/rId370.png" ContentType="image/png"/>
  <Override PartName="/word/media/rId339.png" ContentType="image/png"/>
  <Override PartName="/word/media/rId353.png" ContentType="image/png"/>
  <Override PartName="/word/media/rId343.png" ContentType="image/png"/>
  <Override PartName="/word/media/rId348.png" ContentType="image/png"/>
  <Override PartName="/word/media/rId376.png" ContentType="image/png"/>
  <Override PartName="/word/media/rId387.png" ContentType="image/png"/>
  <Override PartName="/word/media/rId383.png" ContentType="image/png"/>
  <Override PartName="/word/media/rId335.png" ContentType="image/png"/>
  <Override PartName="/word/media/rId419.png" ContentType="image/png"/>
  <Override PartName="/word/media/rId454.png" ContentType="image/png"/>
  <Override PartName="/word/media/rId444.png" ContentType="image/png"/>
  <Override PartName="/word/media/rId400.png" ContentType="image/png"/>
  <Override PartName="/word/media/rId429.png" ContentType="image/png"/>
  <Override PartName="/word/media/rId477.png" ContentType="image/png"/>
  <Override PartName="/word/media/rId468.png" ContentType="image/png"/>
  <Override PartName="/word/media/rId462.png" ContentType="image/png"/>
  <Override PartName="/word/media/rId458.png" ContentType="image/png"/>
  <Override PartName="/word/media/rId448.png" ContentType="image/png"/>
  <Override PartName="/word/media/rId408.png" ContentType="image/png"/>
  <Override PartName="/word/media/rId472.png" ContentType="image/png"/>
  <Override PartName="/word/media/rId573.png" ContentType="image/png"/>
  <Override PartName="/word/media/rId520.png" ContentType="image/png"/>
  <Override PartName="/word/media/rId549.png" ContentType="image/png"/>
  <Override PartName="/word/media/rId567.png" ContentType="image/png"/>
  <Override PartName="/word/media/rId512.png" ContentType="image/png"/>
  <Override PartName="/word/media/rId188.svg" ContentType="image/svg+xml"/>
  <Override PartName="/word/media/rId18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HWE-Skript</w:t>
      </w:r>
    </w:p>
    <w:p>
      <w:pPr>
        <w:pStyle w:val="Author"/>
      </w:pPr>
      <w:r>
        <w:t xml:space="preserve">Leopold Götsch</w:t>
      </w:r>
    </w:p>
    <w:p>
      <w:pPr>
        <w:pStyle w:val="Date"/>
      </w:pPr>
      <w:r>
        <w:t xml:space="preserve">2026-01-06</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willkommen-zum-skript"/>
    <w:p>
      <w:pPr>
        <w:pStyle w:val="Heading1"/>
      </w:pPr>
      <w:r>
        <w:t xml:space="preserve">Willkommen zum Skript</w:t>
      </w:r>
    </w:p>
    <w:p>
      <w:pPr>
        <w:pStyle w:val="FirstParagraph"/>
      </w:pPr>
      <w:r>
        <w:rPr>
          <w:b/>
          <w:bCs/>
        </w:rPr>
        <w:t xml:space="preserve">In Arbeit!!</w:t>
      </w:r>
    </w:p>
    <w:p>
      <w:pPr>
        <w:pStyle w:val="BodyText"/>
      </w:pPr>
      <w:r>
        <w:t xml:space="preserve">Dieses Skriptum dient zur Unterstützung und Ergänzung der Inhalte aus dem Unterricht. Der</w:t>
      </w:r>
      <w:r>
        <w:t xml:space="preserve"> </w:t>
      </w:r>
      <w:r>
        <w:t xml:space="preserve">“rote Faden”</w:t>
      </w:r>
      <w:r>
        <w:t xml:space="preserve"> </w:t>
      </w:r>
      <w:r>
        <w:t xml:space="preserve">im Unterricht ist in den jeweiligen Klassennotizbüchern zu finden. Darin sind auch Links zu den passenden Kapiteln in diesem Skript zu finden.</w:t>
      </w:r>
      <w:r>
        <w:t xml:space="preserve"> </w:t>
      </w:r>
      <w:r>
        <w:t xml:space="preserve">Das Skriptum wird ständig erweitert und verbessert. Input ist herzlich willkommen.</w:t>
      </w:r>
      <w:r>
        <w:br/>
      </w:r>
      <w:r>
        <w:t xml:space="preserve">Danke an alle, die mit Ideen und Unterlagen zur Erstellung beitragen und sich die Zeit nehmen, mit Korrekturen das Skriptum zu verbessern.</w:t>
      </w:r>
    </w:p>
    <w:bookmarkStart w:id="20" w:name="verbessern"/>
    <w:p>
      <w:pPr>
        <w:pStyle w:val="Heading2"/>
      </w:pPr>
      <w:r>
        <w:t xml:space="preserve">Verbessern</w:t>
      </w:r>
    </w:p>
    <w:p>
      <w:pPr>
        <w:pStyle w:val="FirstParagraph"/>
      </w:pPr>
      <w:r>
        <w:t xml:space="preserve">Ich freue mich über alle Fehlerkorrekturen und Verbesserungsvorschläge, die mich erreichen. Am einfachsten ist dies via Mail oder über GitHub.</w:t>
      </w:r>
    </w:p>
    <w:bookmarkEnd w:id="20"/>
    <w:bookmarkStart w:id="21" w:name="mitwirken"/>
    <w:p>
      <w:pPr>
        <w:pStyle w:val="Heading2"/>
      </w:pPr>
      <w:r>
        <w:t xml:space="preserve">Mitwirken</w:t>
      </w:r>
    </w:p>
    <w:p>
      <w:pPr>
        <w:pStyle w:val="FirstParagraph"/>
      </w:pPr>
      <w:r>
        <w:t xml:space="preserve">Wer am Skriptum mitarbeiten möchte, kann mich gerne kontaktieren. Meine Kontaktdaten sind auf der Homepage der HTL-Anichstrasse zu finden.</w:t>
      </w:r>
    </w:p>
    <w:p>
      <w:pPr>
        <w:pStyle w:val="BodyText"/>
      </w:pPr>
      <w:r>
        <w:t xml:space="preserve">Viel Vergnügen mit HWE und dem interaktiven Quarto Book!</w:t>
      </w:r>
    </w:p>
    <w:bookmarkEnd w:id="21"/>
    <w:bookmarkEnd w:id="22"/>
    <w:bookmarkStart w:id="40" w:name="boolesche-algebra"/>
    <w:p>
      <w:pPr>
        <w:pStyle w:val="Heading1"/>
      </w:pPr>
      <w:r>
        <w:t xml:space="preserve">1. Boolesche Algebra</w:t>
      </w:r>
    </w:p>
    <w:bookmarkStart w:id="39" w:name="X6aada0a1ab85d7533dff26b7bd948c75ed655da"/>
    <w:p>
      <w:pPr>
        <w:pStyle w:val="Heading2"/>
      </w:pPr>
      <w:r>
        <w:t xml:space="preserve">1.1 Von der Wahrheitstabelle zur Booleschen Gleichung</w:t>
      </w:r>
    </w:p>
    <w:p>
      <w:pPr>
        <w:pStyle w:val="FirstParagraph"/>
      </w:pPr>
      <w:r>
        <w:t xml:space="preserve">Es soll mittels Boolescher Algebra die einfachste Boolesche Gleichung aus der Wahrheitstabelle ermittelt werden.</w:t>
      </w:r>
    </w:p>
    <w:bookmarkStart w:id="23" w:name="wahrheitstabelle"/>
    <w:p>
      <w:pPr>
        <w:pStyle w:val="Heading3"/>
      </w:pPr>
      <w:r>
        <w:t xml:space="preserve">1.1.1 Wahrheitstabelle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3960"/>
        <w:gridCol w:w="565"/>
      </w:tblGrid>
      <w:tr>
        <w:trPr>
          <w:tblHeader w:val="on"/>
        </w:trPr>
        <w:tc>
          <w:tcPr/>
          <w:p>
            <w:pPr>
              <w:pStyle w:val="Compact"/>
            </w:pPr>
            <w:r>
              <w:t xml:space="preserve">Nummer</w:t>
            </w:r>
          </w:p>
        </w:tc>
        <w:tc>
          <w:tcPr/>
          <w:p>
            <w:pPr>
              <w:pStyle w:val="Compact"/>
            </w:pPr>
            <w:r>
              <w:t xml:space="preserve">D</w:t>
            </w:r>
          </w:p>
        </w:tc>
        <w:tc>
          <w:tcPr/>
          <w:p>
            <w:pPr>
              <w:pStyle w:val="Compact"/>
            </w:pPr>
            <w:r>
              <w:t xml:space="preserve">C</w:t>
            </w:r>
          </w:p>
        </w:tc>
        <w:tc>
          <w:tcPr/>
          <w:p>
            <w:pPr>
              <w:pStyle w:val="Compact"/>
            </w:pPr>
            <w:r>
              <w:t xml:space="preserve">B</w:t>
            </w:r>
          </w:p>
        </w:tc>
        <w:tc>
          <w:tcPr/>
          <w:p>
            <w:pPr>
              <w:pStyle w:val="Compact"/>
            </w:pPr>
            <w:r>
              <w:t xml:space="preserve">A</w:t>
            </w:r>
          </w:p>
        </w:tc>
        <w:tc>
          <w:tcPr/>
          <w:p>
            <w:pPr>
              <w:pStyle w:val="Compact"/>
            </w:pPr>
            <w:r>
              <w:t xml:space="preserve">Y</w:t>
            </w:r>
          </w:p>
        </w:tc>
        <w:tc>
          <w:tcPr/>
          <w:p>
            <w:pPr>
              <w:pStyle w:val="Compact"/>
            </w:pPr>
            <w:r>
              <w:t xml:space="preserve">Minterm</w:t>
            </w:r>
          </w:p>
        </w:tc>
        <w:tc>
          <w:tcPr/>
          <w:p>
            <w:pPr>
              <w:pStyle w:val="Compact"/>
            </w:pPr>
            <w:r>
              <w:t xml:space="preserve">Verwendet</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r>
                <m:t>B</m:t>
              </m:r>
              <m:r>
                <m:rPr>
                  <m:sty m:val="p"/>
                </m:rPr>
                <m:t>∧</m:t>
              </m:r>
              <m:r>
                <m:t>A</m:t>
              </m:r>
            </m:oMath>
          </w:p>
        </w:tc>
        <w:tc>
          <w:tcPr/>
          <w:p>
            <w:pPr>
              <w:pStyle w:val="Compact"/>
            </w:pPr>
            <w:r>
              <w:t xml:space="preserve">xy</w:t>
            </w:r>
          </w:p>
        </w:tc>
      </w:tr>
      <w:tr>
        <w:tc>
          <w:tcPr/>
          <w:p>
            <w:pPr>
              <w:pStyle w:val="Compact"/>
            </w:pPr>
            <w:r>
              <w:t xml:space="preserve">5</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7</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acc>
                <m:accPr>
                  <m:chr m:val="‾"/>
                </m:accPr>
                <m:e>
                  <m:r>
                    <m:t>A</m:t>
                  </m:r>
                </m:e>
              </m:acc>
            </m:oMath>
          </w:p>
        </w:tc>
        <w:tc>
          <w:tcPr/>
          <w:p>
            <w:pPr>
              <w:pStyle w:val="Compact"/>
            </w:pPr>
            <w:r>
              <w:t xml:space="preserve">-</w:t>
            </w:r>
          </w:p>
        </w:tc>
      </w:tr>
      <w:tr>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r>
                <m:t>A</m:t>
              </m:r>
            </m:oMath>
          </w:p>
        </w:tc>
        <w:tc>
          <w:tcPr/>
          <w:p>
            <w:pPr>
              <w:pStyle w:val="Compact"/>
            </w:pPr>
            <w:r>
              <w:t xml:space="preserve">y</w:t>
            </w:r>
          </w:p>
        </w:tc>
      </w:tr>
      <w:tr>
        <w:tc>
          <w:tcPr/>
          <w:p>
            <w:pPr>
              <w:pStyle w:val="Compact"/>
            </w:pPr>
            <w:r>
              <w:t xml:space="preserve">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11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r>
                <m:t>B</m:t>
              </m:r>
              <m:r>
                <m:rPr>
                  <m:sty m:val="p"/>
                </m:rPr>
                <m:t>∧</m:t>
              </m:r>
              <m:r>
                <m:t>A</m:t>
              </m:r>
            </m:oMath>
          </w:p>
        </w:tc>
        <w:tc>
          <w:tcPr/>
          <w:p>
            <w:pPr>
              <w:pStyle w:val="Compact"/>
            </w:pPr>
            <w:r>
              <w:t xml:space="preserve">y</w:t>
            </w:r>
          </w:p>
        </w:tc>
      </w:tr>
      <w:tr>
        <w:tc>
          <w:tcPr/>
          <w:p>
            <w:pPr>
              <w:pStyle w:val="Compact"/>
            </w:pPr>
            <w:r>
              <w:t xml:space="preserve">13</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acc>
                <m:accPr>
                  <m:chr m:val="‾"/>
                </m:accPr>
                <m:e>
                  <m:r>
                    <m:t>A</m:t>
                  </m:r>
                </m:e>
              </m:acc>
            </m:oMath>
          </w:p>
        </w:tc>
        <w:tc>
          <w:tcPr/>
          <w:p>
            <w:pPr>
              <w:pStyle w:val="Compact"/>
            </w:pPr>
            <w:r>
              <w:t xml:space="preserve">-</w:t>
            </w:r>
          </w:p>
        </w:tc>
      </w:tr>
      <w:tr>
        <w:tc>
          <w:tcPr/>
          <w:p>
            <w:pPr>
              <w:pStyle w:val="Compact"/>
            </w:pPr>
            <w:r>
              <w:t xml:space="preserve">14</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r>
                <m:t>A</m:t>
              </m:r>
            </m:oMath>
          </w:p>
        </w:tc>
        <w:tc>
          <w:tcPr/>
          <w:p>
            <w:pPr>
              <w:pStyle w:val="Compact"/>
            </w:pPr>
            <w:r>
              <w:t xml:space="preserve">-</w:t>
            </w:r>
          </w:p>
        </w:tc>
      </w:tr>
      <w:tr>
        <w:tc>
          <w:tcPr/>
          <w:p>
            <w:pPr>
              <w:pStyle w:val="Compact"/>
            </w:pPr>
            <w:r>
              <w:t xml:space="preserve">15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w:t>
            </w:r>
          </w:p>
        </w:tc>
        <w:tc>
          <w:tcPr/>
          <w:p>
            <w:pPr>
              <w:pStyle w:val="Compact"/>
            </w:pPr>
            <w:r>
              <w:t xml:space="preserve">-</w:t>
            </w:r>
          </w:p>
        </w:tc>
      </w:tr>
    </w:tbl>
    <w:bookmarkEnd w:id="23"/>
    <w:bookmarkStart w:id="25" w:name="Xca39fa3298d6db9f6d2b2beab1a3643c3b8f9df"/>
    <w:p>
      <w:pPr>
        <w:pStyle w:val="Heading3"/>
      </w:pPr>
      <w:r>
        <w:t xml:space="preserve">1.1.2 Vereinfachen durch Vergleich von Thermen mit nur einem Unterschied</w:t>
      </w:r>
    </w:p>
    <w:p>
      <w:pPr>
        <w:pStyle w:val="FirstParagraph"/>
      </w:pPr>
      <w:r>
        <w:t xml:space="preserve">Da gilt</w:t>
      </w:r>
      <w:r>
        <w:t xml:space="preserve"> </w:t>
      </w:r>
      <m:oMath>
        <m:r>
          <m:t>A</m:t>
        </m:r>
        <m:r>
          <m:rPr>
            <m:sty m:val="p"/>
          </m:rPr>
          <m:t>∨</m:t>
        </m:r>
        <m:r>
          <m:t>A</m:t>
        </m:r>
        <m:r>
          <m:rPr>
            <m:sty m:val="p"/>
          </m:rPr>
          <m:t>=</m:t>
        </m:r>
        <m:r>
          <m:t>A</m:t>
        </m:r>
      </m:oMath>
      <w:r>
        <w:t xml:space="preserve"> </w:t>
      </w:r>
      <w:r>
        <w:t xml:space="preserve">(Idempotenzgesetz der Disjunktion) können Therme mehrfach verwendet werden. Es muss nur so lange verglichen werden, bis alle Terme einmal benutzt wurden!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acc>
          <m:accPr>
            <m:chr m:val="‾"/>
          </m:accPr>
          <m:e>
            <m:r>
              <m:t>D</m:t>
            </m:r>
          </m:e>
        </m:acc>
        <m:r>
          <m:rPr>
            <m:sty m:val="p"/>
          </m:rPr>
          <m:t>∧</m:t>
        </m:r>
        <m:acc>
          <m:accPr>
            <m:chr m:val="‾"/>
          </m:accPr>
          <m:e>
            <m:r>
              <m:t>C</m:t>
            </m:r>
          </m:e>
        </m:acc>
        <m:r>
          <m:rPr>
            <m:sty m:val="p"/>
          </m:rPr>
          <m:t>∧</m:t>
        </m:r>
        <m:r>
          <m:t>A</m:t>
        </m:r>
      </m:oMath>
      <w:r>
        <w:t xml:space="preserve"> </w:t>
      </w:r>
      <w:r>
        <w:t xml:space="preserve">x</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acc>
              <m:accPr>
                <m:chr m:val="‾"/>
              </m:accPr>
              <m:e>
                <m:r>
                  <m:t>B</m:t>
                </m:r>
              </m:e>
            </m:acc>
            <m:r>
              <m:rPr>
                <m:sty m:val="p"/>
              </m:rPr>
              <m:t>∧</m:t>
            </m:r>
            <m:r>
              <m:t>A</m:t>
            </m:r>
          </m:e>
        </m:d>
        <m:r>
          <m:rPr>
            <m:sty m:val="p"/>
          </m:rPr>
          <m:t>=</m:t>
        </m:r>
        <m:acc>
          <m:accPr>
            <m:chr m:val="‾"/>
          </m:accPr>
          <m:e>
            <m:r>
              <m:t>D</m:t>
            </m:r>
          </m:e>
        </m:acc>
        <m:r>
          <m:rPr>
            <m:sty m:val="p"/>
          </m:rPr>
          <m:t>∧</m:t>
        </m:r>
        <m:acc>
          <m:accPr>
            <m:chr m:val="‾"/>
          </m:accPr>
          <m:e>
            <m:r>
              <m:t>B</m:t>
            </m:r>
          </m:e>
        </m:acc>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acc>
          <m:accPr>
            <m:chr m:val="‾"/>
          </m:accPr>
          <m:e>
            <m:r>
              <m:t>C</m:t>
            </m:r>
          </m:e>
        </m:acc>
        <m:r>
          <m:rPr>
            <m:sty m:val="p"/>
          </m:rPr>
          <m:t>∧</m:t>
        </m:r>
        <m:acc>
          <m:accPr>
            <m:chr m:val="‾"/>
          </m:accPr>
          <m:e>
            <m:r>
              <m:t>B</m:t>
            </m:r>
          </m:e>
        </m:acc>
        <m:r>
          <m:rPr>
            <m:sty m:val="p"/>
          </m:rPr>
          <m:t>∧</m:t>
        </m:r>
        <m:r>
          <m:t>A</m:t>
        </m:r>
      </m:oMath>
      <w:r>
        <w:t xml:space="preserve"> </w:t>
      </w:r>
      <w:r>
        <w:t xml:space="preserve">z</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B</m:t>
        </m:r>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acc>
          <m:accPr>
            <m:chr m:val="‾"/>
          </m:accPr>
          <m:e>
            <m:r>
              <m:t>C</m:t>
            </m:r>
          </m:e>
        </m:acc>
        <m:r>
          <m:rPr>
            <m:sty m:val="p"/>
          </m:rPr>
          <m:t>∧</m:t>
        </m:r>
        <m:r>
          <m:t>B</m:t>
        </m:r>
        <m:r>
          <m:rPr>
            <m:sty m:val="p"/>
          </m:rPr>
          <m:t>∧</m:t>
        </m:r>
        <m:r>
          <m:t>A</m:t>
        </m:r>
      </m:oMath>
      <w:r>
        <w:t xml:space="preserve"> </w:t>
      </w:r>
      <w:r>
        <w:t xml:space="preserve">z</w:t>
      </w:r>
      <w:r>
        <w:br/>
      </w:r>
      <m:oMath>
        <m:d>
          <m:dPr>
            <m:begChr m:val="("/>
            <m:sepChr m:val=""/>
            <m:endChr m:val=")"/>
            <m:grow/>
          </m:dPr>
          <m:e>
            <m:acc>
              <m:accPr>
                <m:chr m:val="‾"/>
              </m:accPr>
              <m:e>
                <m:r>
                  <m:t>D</m:t>
                </m:r>
              </m:e>
            </m:acc>
            <m:r>
              <m:rPr>
                <m:sty m:val="p"/>
              </m:rPr>
              <m:t>∧</m:t>
            </m:r>
            <m:r>
              <m:t>C</m:t>
            </m:r>
            <m:r>
              <m:rPr>
                <m:sty m:val="p"/>
              </m:rPr>
              <m:t>∧</m:t>
            </m:r>
            <m:r>
              <m:t>B</m:t>
            </m:r>
            <m:r>
              <m:rPr>
                <m:sty m:val="p"/>
              </m:rPr>
              <m:t>∧</m:t>
            </m:r>
            <m:acc>
              <m:accPr>
                <m:chr m:val="‾"/>
              </m:accPr>
              <m:e>
                <m:r>
                  <m:t>A</m:t>
                </m:r>
              </m:e>
            </m:acc>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C</m:t>
        </m:r>
        <m:r>
          <m:rPr>
            <m:sty m:val="p"/>
          </m:rPr>
          <m:t>∧</m:t>
        </m:r>
        <m:r>
          <m:t>B</m:t>
        </m:r>
      </m:oMath>
      <w:r>
        <w:br/>
      </w:r>
      <m:oMath>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r>
          <m:t>D</m:t>
        </m:r>
        <m:r>
          <m:rPr>
            <m:sty m:val="p"/>
          </m:rPr>
          <m:t>∧</m:t>
        </m:r>
        <m:acc>
          <m:accPr>
            <m:chr m:val="‾"/>
          </m:accPr>
          <m:e>
            <m:r>
              <m:t>C</m:t>
            </m:r>
          </m:e>
        </m:acc>
        <m:r>
          <m:rPr>
            <m:sty m:val="p"/>
          </m:rPr>
          <m:t>∧</m:t>
        </m:r>
        <m:r>
          <m:t>A</m:t>
        </m:r>
      </m:oMath>
      <w:r>
        <w:t xml:space="preserve"> </w:t>
      </w:r>
      <w:r>
        <w:t xml:space="preserve">x</w:t>
      </w:r>
      <w:r>
        <w:br/>
      </w:r>
      <m:oMath>
        <m:d>
          <m:dPr>
            <m:begChr m:val="("/>
            <m:sepChr m:val=""/>
            <m:endChr m:val=")"/>
            <m:grow/>
          </m:dPr>
          <m:e>
            <m:r>
              <m:t>D</m:t>
            </m:r>
            <m:r>
              <m:rPr>
                <m:sty m:val="p"/>
              </m:rPr>
              <m:t>∧</m:t>
            </m:r>
            <m:r>
              <m:t>C</m:t>
            </m:r>
            <m:r>
              <m:rPr>
                <m:sty m:val="p"/>
              </m:rPr>
              <m:t>∧</m:t>
            </m:r>
            <m:acc>
              <m:accPr>
                <m:chr m:val="‾"/>
              </m:accPr>
              <m:e>
                <m:r>
                  <m:t>B</m:t>
                </m:r>
              </m:e>
            </m:acc>
            <m:r>
              <m:rPr>
                <m:sty m:val="p"/>
              </m:rPr>
              <m:t>∧</m:t>
            </m:r>
            <m:acc>
              <m:accPr>
                <m:chr m:val="‾"/>
              </m:accPr>
              <m:e>
                <m:r>
                  <m:t>A</m:t>
                </m:r>
              </m:e>
            </m:acc>
          </m:e>
        </m:d>
        <m:r>
          <m:rPr>
            <m:sty m:val="p"/>
          </m:rPr>
          <m:t>∨</m:t>
        </m:r>
        <m:d>
          <m:dPr>
            <m:begChr m:val="("/>
            <m:sepChr m:val=""/>
            <m:endChr m:val=")"/>
            <m:grow/>
          </m:dPr>
          <m:e>
            <m:r>
              <m:t>D</m:t>
            </m:r>
            <m:r>
              <m:rPr>
                <m:sty m:val="p"/>
              </m:rPr>
              <m:t>∧</m:t>
            </m:r>
            <m:r>
              <m:t>C</m:t>
            </m:r>
            <m:r>
              <m:rPr>
                <m:sty m:val="p"/>
              </m:rPr>
              <m:t>∧</m:t>
            </m:r>
            <m:acc>
              <m:accPr>
                <m:chr m:val="‾"/>
              </m:accPr>
              <m:e>
                <m:r>
                  <m:t>B</m:t>
                </m:r>
              </m:e>
            </m:acc>
            <m:r>
              <m:rPr>
                <m:sty m:val="p"/>
              </m:rPr>
              <m:t>∧</m:t>
            </m:r>
            <m:r>
              <m:t>A</m:t>
            </m:r>
          </m:e>
        </m:d>
        <m:r>
          <m:rPr>
            <m:sty m:val="p"/>
          </m:rPr>
          <m:t>=</m:t>
        </m:r>
        <m:r>
          <m:t>D</m:t>
        </m:r>
        <m:r>
          <m:rPr>
            <m:sty m:val="p"/>
          </m:rPr>
          <m:t>∧</m:t>
        </m:r>
        <m:r>
          <m:t>C</m:t>
        </m:r>
        <m:r>
          <m:rPr>
            <m:sty m:val="p"/>
          </m:rPr>
          <m:t>∧</m:t>
        </m:r>
        <m:acc>
          <m:accPr>
            <m:chr m:val="‾"/>
          </m:accPr>
          <m:e>
            <m:r>
              <m:t>B</m:t>
            </m:r>
          </m:e>
        </m:acc>
      </m:oMath>
    </w:p>
    <w:p>
      <w:pPr>
        <w:pStyle w:val="BodyText"/>
      </w:pPr>
      <w:r>
        <w:t xml:space="preserve">Nun wird erneut verglichen bis jeder Therm mindestens einmal verwendet wurde.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r>
              <m:t>A</m:t>
            </m:r>
          </m:e>
        </m:d>
        <m:r>
          <m:rPr>
            <m:sty m:val="p"/>
          </m:rPr>
          <m:t>=</m:t>
        </m:r>
        <m:acc>
          <m:accPr>
            <m:chr m:val="‾"/>
          </m:accPr>
          <m:e>
            <m:r>
              <m:t>C</m:t>
            </m:r>
          </m:e>
        </m:acc>
        <m:r>
          <m:rPr>
            <m:sty m:val="p"/>
          </m:rPr>
          <m:t>∧</m:t>
        </m:r>
        <m:r>
          <m:t>A</m:t>
        </m:r>
      </m:oMath>
      <w:r>
        <w:br/>
      </w:r>
      <m:oMath>
        <m:d>
          <m:dPr>
            <m:begChr m:val="("/>
            <m:sepChr m:val=""/>
            <m:endChr m:val=")"/>
            <m:grow/>
          </m:dPr>
          <m:e>
            <m:acc>
              <m:accPr>
                <m:chr m:val="‾"/>
              </m:accPr>
              <m:e>
                <m:r>
                  <m:t>D</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B</m:t>
            </m:r>
            <m:r>
              <m:rPr>
                <m:sty m:val="p"/>
              </m:rPr>
              <m:t>∧</m:t>
            </m:r>
            <m:r>
              <m:t>A</m:t>
            </m:r>
          </m:e>
        </m:d>
        <m:r>
          <m:rPr>
            <m:sty m:val="p"/>
          </m:rPr>
          <m:t>=</m:t>
        </m:r>
        <m:acc>
          <m:accPr>
            <m:chr m:val="‾"/>
          </m:accPr>
          <m:e>
            <m:r>
              <m:t>D</m:t>
            </m:r>
          </m:e>
        </m:acc>
        <m:r>
          <m:rPr>
            <m:sty m:val="p"/>
          </m:rPr>
          <m:t>∧</m:t>
        </m:r>
        <m:r>
          <m:t>A</m:t>
        </m:r>
      </m:oMath>
      <w:r>
        <w:br/>
      </w:r>
      <m:oMath>
        <m:d>
          <m:dPr>
            <m:begChr m:val="("/>
            <m:sepChr m:val=""/>
            <m:endChr m:val=")"/>
            <m:grow/>
          </m:dPr>
          <m:e>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C</m:t>
                </m:r>
              </m:e>
            </m:acc>
            <m:r>
              <m:rPr>
                <m:sty m:val="p"/>
              </m:rPr>
              <m:t>∧</m:t>
            </m:r>
            <m:r>
              <m:t>B</m:t>
            </m:r>
            <m:r>
              <m:rPr>
                <m:sty m:val="p"/>
              </m:rPr>
              <m:t>∧</m:t>
            </m:r>
            <m:r>
              <m:t>A</m:t>
            </m:r>
          </m:e>
        </m:d>
        <m:r>
          <m:rPr>
            <m:sty m:val="p"/>
          </m:rPr>
          <m:t>=</m:t>
        </m:r>
        <m:acc>
          <m:accPr>
            <m:chr m:val="‾"/>
          </m:accPr>
          <m:e>
            <m:r>
              <m:t>C</m:t>
            </m:r>
          </m:e>
        </m:acc>
        <m:r>
          <m:rPr>
            <m:sty m:val="p"/>
          </m:rPr>
          <m:t>∧</m:t>
        </m:r>
        <m:r>
          <m:t>A</m:t>
        </m:r>
      </m:oMath>
    </w:p>
    <w:p>
      <w:pPr>
        <w:pStyle w:val="BodyText"/>
      </w:pPr>
      <w:r>
        <w:t xml:space="preserve">Mit dem Idempotenzgesetz der Disjunktion</w:t>
      </w:r>
      <w:r>
        <w:t xml:space="preserve"> </w:t>
      </w:r>
      <m:oMath>
        <m:r>
          <m:t>A</m:t>
        </m:r>
        <m:r>
          <m:rPr>
            <m:sty m:val="p"/>
          </m:rPr>
          <m:t>∨</m:t>
        </m:r>
        <m:r>
          <m:t>A</m:t>
        </m:r>
        <m:r>
          <m:rPr>
            <m:sty m:val="p"/>
          </m:rPr>
          <m:t>=</m:t>
        </m:r>
        <m:r>
          <m:t>A</m:t>
        </m:r>
      </m:oMath>
      <w:r>
        <w:t xml:space="preserve"> </w:t>
      </w:r>
      <w:r>
        <w:t xml:space="preserve">kann der letzte dieser Terme weg gelassen werden, da er bereits in der ersten Zeile vorkommt.</w:t>
      </w:r>
    </w:p>
    <w:p>
      <w:pPr>
        <w:pStyle w:val="BodyText"/>
      </w:pPr>
      <w:r>
        <w:t xml:space="preserve">Das Ergebnis:</w:t>
      </w:r>
      <w:r>
        <w:br/>
      </w:r>
    </w:p>
    <w:p>
      <w:pPr>
        <w:pStyle w:val="BodyText"/>
      </w:pPr>
      <w:bookmarkStart w:id="24" w:name="eq-bool2"/>
      <m:oMathPara>
        <m:oMathParaPr>
          <m:jc m:val="center"/>
        </m:oMathParaPr>
        <m:oMath>
          <m:r>
            <m:t>Y</m:t>
          </m:r>
          <m:r>
            <m:rPr>
              <m:sty m:val="p"/>
            </m:rPr>
            <m:t>=</m:t>
          </m:r>
          <m:d>
            <m:dPr>
              <m:begChr m:val="("/>
              <m:sepChr m:val=""/>
              <m:endChr m:val=")"/>
              <m:grow/>
            </m:dPr>
            <m:e>
              <m:acc>
                <m:accPr>
                  <m:chr m:val="‾"/>
                </m:accPr>
                <m:e>
                  <m:r>
                    <m:t>C</m:t>
                  </m:r>
                </m:e>
              </m:acc>
              <m:r>
                <m:rPr>
                  <m:sty m:val="p"/>
                </m:rPr>
                <m:t>∧</m:t>
              </m:r>
              <m:r>
                <m:t>A</m:t>
              </m:r>
            </m:e>
          </m:d>
          <m:r>
            <m:rPr>
              <m:sty m:val="p"/>
            </m:rPr>
            <m:t>∨</m:t>
          </m:r>
          <m:d>
            <m:dPr>
              <m:begChr m:val="("/>
              <m:sepChr m:val=""/>
              <m:endChr m:val=")"/>
              <m:grow/>
            </m:dPr>
            <m:e>
              <m:acc>
                <m:accPr>
                  <m:chr m:val="‾"/>
                </m:accPr>
                <m:e>
                  <m:r>
                    <m:t>D</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e>
          </m:d>
          <m:r>
            <m:rPr>
              <m:sty m:val="p"/>
            </m:rPr>
            <m:t>∨</m:t>
          </m:r>
          <m:d>
            <m:dPr>
              <m:begChr m:val="("/>
              <m:sepChr m:val=""/>
              <m:endChr m:val=")"/>
              <m:grow/>
            </m:dPr>
            <m:e>
              <m:r>
                <m:t>D</m:t>
              </m:r>
              <m:r>
                <m:rPr>
                  <m:sty m:val="p"/>
                </m:rPr>
                <m:t>∧</m:t>
              </m:r>
              <m:r>
                <m:t>C</m:t>
              </m:r>
              <m:r>
                <m:rPr>
                  <m:sty m:val="p"/>
                </m:rPr>
                <m:t>∧</m:t>
              </m:r>
              <m:acc>
                <m:accPr>
                  <m:chr m:val="‾"/>
                </m:accPr>
                <m:e>
                  <m:r>
                    <m:t>B</m:t>
                  </m:r>
                </m:e>
              </m:acc>
            </m:e>
          </m:d>
          <m:r>
            <m:t>  </m:t>
          </m:r>
          <m:d>
            <m:dPr>
              <m:begChr m:val="("/>
              <m:sepChr m:val=""/>
              <m:endChr m:val=")"/>
              <m:grow/>
            </m:dPr>
            <m:e>
              <m:r>
                <m:t>1.1</m:t>
              </m:r>
            </m:e>
          </m:d>
        </m:oMath>
      </m:oMathPara>
      <w:bookmarkEnd w:id="24"/>
    </w:p>
    <w:bookmarkEnd w:id="25"/>
    <w:bookmarkStart w:id="31" w:name="überprüfung"/>
    <w:p>
      <w:pPr>
        <w:pStyle w:val="Heading3"/>
      </w:pPr>
      <w:r>
        <w:t xml:space="preserve">1.1.3 Überprüfung</w:t>
      </w:r>
    </w:p>
    <w:p>
      <w:pPr>
        <w:pStyle w:val="FirstParagraph"/>
      </w:pPr>
      <w:r>
        <w:t xml:space="preserve">Zur Überprüfung wird das Ergebnis mittels Sympy berechnet.</w:t>
      </w:r>
    </w:p>
    <w:tbl>
      <w:tblPr>
        <w:tblStyle w:val="Table"/>
        <w:tblW w:type="pct" w:w="5000"/>
        <w:tblLayout w:type="fixed"/>
        <w:tblLook w:firstRow="0" w:lastRow="0" w:firstColumn="0" w:lastColumn="0" w:noHBand="0" w:noVBand="0" w:val="0000"/>
      </w:tblPr>
      <w:tblGrid>
        <w:gridCol w:w="7920"/>
      </w:tblGrid>
      <w:tr>
        <w:tc>
          <w:tcPr/>
          <w:bookmarkStart w:id="26" w:name="tbl-wahrheitstabelle"/>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A</w:t>
                  </w:r>
                </w:p>
              </w:tc>
              <w:tc>
                <w:tcPr/>
                <w:p>
                  <w:pPr>
                    <w:pStyle w:val="Compact"/>
                    <w:jc w:val="right"/>
                    <w:jc w:val="center"/>
                  </w:pPr>
                  <w:r>
                    <w:t xml:space="preserve">Y</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0</w:t>
                  </w:r>
                </w:p>
              </w:tc>
            </w:tr>
          </w:tbl>
          <w:p>
            <w:pPr>
              <w:jc w:val="center"/>
            </w:pPr>
            <w:pPr>
              <w:jc w:val="left"/>
              <w:spacing w:before="200"/>
              <w:pStyle w:val="ImageCaption"/>
            </w:pPr>
            <w:r>
              <w:t xml:space="preserve">Tabelle 1.1: Wahrheitstabelle</w:t>
            </w:r>
          </w:p>
          <w:bookmarkEnd w:id="2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leo\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w:bookmarkStart w:id="30" w:name="eq-Yeq"/>
      <m:oMathPara>
        <m:oMathParaPr>
          <m:jc m:val="center"/>
        </m:oMathParaPr>
        <m:oMath>
          <m:r>
            <m:t>Y</m:t>
          </m:r>
          <m:r>
            <m:rPr>
              <m:sty m:val="p"/>
            </m:rPr>
            <m:t>=</m:t>
          </m:r>
          <m:d>
            <m:dPr>
              <m:begChr m:val="("/>
              <m:sepChr m:val=""/>
              <m:endChr m:val=")"/>
              <m:grow/>
            </m:dPr>
            <m:e>
              <m:r>
                <m:t>A</m:t>
              </m:r>
              <m:r>
                <m:rPr>
                  <m:sty m:val="p"/>
                </m:rPr>
                <m:t>∧</m:t>
              </m:r>
              <m:r>
                <m:rPr>
                  <m:sty m:val="p"/>
                </m:rPr>
                <m:t>¬</m:t>
              </m:r>
              <m:r>
                <m:t>C</m:t>
              </m:r>
            </m:e>
          </m:d>
          <m:r>
            <m:rPr>
              <m:sty m:val="p"/>
            </m:rPr>
            <m:t>∨</m:t>
          </m:r>
          <m:d>
            <m:dPr>
              <m:begChr m:val="("/>
              <m:sepChr m:val=""/>
              <m:endChr m:val=")"/>
              <m:grow/>
            </m:dPr>
            <m:e>
              <m:r>
                <m:t>A</m:t>
              </m:r>
              <m:r>
                <m:rPr>
                  <m:sty m:val="p"/>
                </m:rPr>
                <m:t>∧</m:t>
              </m:r>
              <m:r>
                <m:rPr>
                  <m:sty m:val="p"/>
                </m:rPr>
                <m:t>¬</m:t>
              </m:r>
              <m:r>
                <m:t>D</m:t>
              </m:r>
            </m:e>
          </m:d>
          <m:r>
            <m:rPr>
              <m:sty m:val="p"/>
            </m:rPr>
            <m:t>∨</m:t>
          </m:r>
          <m:d>
            <m:dPr>
              <m:begChr m:val="("/>
              <m:sepChr m:val=""/>
              <m:endChr m:val=")"/>
              <m:grow/>
            </m:dPr>
            <m:e>
              <m:r>
                <m:t>B</m:t>
              </m:r>
              <m:r>
                <m:rPr>
                  <m:sty m:val="p"/>
                </m:rPr>
                <m:t>∧</m:t>
              </m:r>
              <m:r>
                <m:t>C</m:t>
              </m:r>
              <m:r>
                <m:rPr>
                  <m:sty m:val="p"/>
                </m:rPr>
                <m:t>∧</m:t>
              </m:r>
              <m:r>
                <m:rPr>
                  <m:sty m:val="p"/>
                </m:rPr>
                <m:t>¬</m:t>
              </m:r>
              <m:r>
                <m:t>D</m:t>
              </m:r>
            </m:e>
          </m:d>
          <m:r>
            <m:rPr>
              <m:sty m:val="p"/>
            </m:rPr>
            <m:t>∨</m:t>
          </m:r>
          <m:d>
            <m:dPr>
              <m:begChr m:val="("/>
              <m:sepChr m:val=""/>
              <m:endChr m:val=")"/>
              <m:grow/>
            </m:dPr>
            <m:e>
              <m:r>
                <m:t>C</m:t>
              </m:r>
              <m:r>
                <m:rPr>
                  <m:sty m:val="p"/>
                </m:rPr>
                <m:t>∧</m:t>
              </m:r>
              <m:r>
                <m:t>D</m:t>
              </m:r>
              <m:r>
                <m:rPr>
                  <m:sty m:val="p"/>
                </m:rPr>
                <m:t>∧</m:t>
              </m:r>
              <m:r>
                <m:rPr>
                  <m:sty m:val="p"/>
                </m:rPr>
                <m:t>¬</m:t>
              </m:r>
              <m:r>
                <m:t>B</m:t>
              </m:r>
            </m:e>
          </m:d>
          <m:r>
            <m:t>  </m:t>
          </m:r>
          <m:d>
            <m:dPr>
              <m:begChr m:val="("/>
              <m:sepChr m:val=""/>
              <m:endChr m:val=")"/>
              <m:grow/>
            </m:dPr>
            <m:e>
              <m:r>
                <m:t>1.2</m:t>
              </m:r>
            </m:e>
          </m:d>
        </m:oMath>
      </m:oMathPara>
      <w:bookmarkEnd w:id="30"/>
    </w:p>
    <w:p>
      <w:pPr>
        <w:pStyle w:val="FirstParagraph"/>
      </w:pPr>
      <m:oMath>
        <m:r>
          <m:t>Y</m:t>
        </m:r>
      </m:oMath>
      <w:r>
        <w:t xml:space="preserve"> </w:t>
      </w:r>
      <w:r>
        <w:t xml:space="preserve">… Y Ausgang</w:t>
      </w:r>
    </w:p>
    <w:p>
      <w:pPr>
        <w:pStyle w:val="BodyText"/>
      </w:pPr>
      <m:oMath>
        <m:r>
          <m:t>A</m:t>
        </m:r>
      </m:oMath>
      <w:r>
        <w:t xml:space="preserve"> </w:t>
      </w:r>
      <w:r>
        <w:t xml:space="preserve">… A Eingang</w:t>
      </w:r>
    </w:p>
    <w:p>
      <w:pPr>
        <w:pStyle w:val="BodyText"/>
      </w:pPr>
      <m:oMath>
        <m:r>
          <m:t>C</m:t>
        </m:r>
      </m:oMath>
      <w:r>
        <w:t xml:space="preserve"> </w:t>
      </w:r>
      <w:r>
        <w:t xml:space="preserve">… C Eingang</w:t>
      </w:r>
    </w:p>
    <w:p>
      <w:pPr>
        <w:pStyle w:val="BodyText"/>
      </w:pPr>
      <m:oMath>
        <m:r>
          <m:t>D</m:t>
        </m:r>
      </m:oMath>
      <w:r>
        <w:t xml:space="preserve"> </w:t>
      </w:r>
      <w:r>
        <w:t xml:space="preserve">… D Eingang</w:t>
      </w:r>
    </w:p>
    <w:p>
      <w:pPr>
        <w:pStyle w:val="BodyText"/>
      </w:pPr>
      <m:oMath>
        <m:r>
          <m:t>B</m:t>
        </m:r>
      </m:oMath>
      <w:r>
        <w:t xml:space="preserve"> </w:t>
      </w:r>
      <w:r>
        <w:t xml:space="preserve">… B Eingang</w:t>
      </w:r>
    </w:p>
    <w:p>
      <w:pPr>
        <w:pStyle w:val="BodyText"/>
      </w:pPr>
      <w:hyperlink w:anchor="eq-bool2">
        <w:r>
          <w:rPr>
            <w:rStyle w:val="Hyperlink"/>
          </w:rPr>
          <w:t xml:space="preserve">Gleichung 1.1</w:t>
        </w:r>
      </w:hyperlink>
      <w:r>
        <w:t xml:space="preserve"> </w:t>
      </w:r>
      <w:r>
        <w:t xml:space="preserve">und</w:t>
      </w:r>
      <w:r>
        <w:t xml:space="preserve"> </w:t>
      </w:r>
      <w:hyperlink w:anchor="eq-Yeq">
        <w:r>
          <w:rPr>
            <w:rStyle w:val="Hyperlink"/>
          </w:rPr>
          <w:t xml:space="preserve">Gleichung 1.2</w:t>
        </w:r>
      </w:hyperlink>
      <w:r>
        <w:t xml:space="preserve"> </w:t>
      </w:r>
      <w:r>
        <w:t xml:space="preserve">stimmen überein, daher ist davon auszugehen, dass das Ergebnis stimmt.</w:t>
      </w:r>
    </w:p>
    <w:bookmarkEnd w:id="31"/>
    <w:bookmarkStart w:id="38" w:name="schaltung"/>
    <w:p>
      <w:pPr>
        <w:pStyle w:val="Heading3"/>
      </w:pPr>
      <w:r>
        <w:t xml:space="preserve">1.1.4 Schaltung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leo\AppData\Local\Program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Es handelt sich um eine automatisch generierte Schaltung mit amerikanischen Symbolen! Diese Schaltung entspricht NICHT europäischen Normen und ist rein informativ.</w:t>
            </w:r>
          </w:p>
          <w:p/>
        </w:tc>
      </w:tr>
    </w:tbl>
    <w:tbl>
      <w:tblPr>
        <w:tblStyle w:val="Table"/>
        <w:tblW w:type="pct" w:w="5000"/>
        <w:tblLayout w:type="fixed"/>
        <w:tblLook w:firstRow="0" w:lastRow="0" w:firstColumn="0" w:lastColumn="0" w:noHBand="0" w:noVBand="0" w:val="0000"/>
      </w:tblPr>
      <w:tblGrid>
        <w:gridCol w:w="7920"/>
      </w:tblGrid>
      <w:tr>
        <w:tc>
          <w:tcPr/>
          <w:bookmarkStart w:id="37" w:name="fig-schaltungs1"/>
          <w:p>
            <w:pPr>
              <w:pStyle w:val="Compact"/>
              <w:jc w:val="center"/>
            </w:pPr>
            <w:r>
              <w:drawing>
                <wp:inline>
                  <wp:extent cx="5019675" cy="2971800"/>
                  <wp:effectExtent b="0" l="0" r="0" t="0"/>
                  <wp:docPr descr="" title="" id="35" name="Picture"/>
                  <a:graphic>
                    <a:graphicData uri="http://schemas.openxmlformats.org/drawingml/2006/picture">
                      <pic:pic>
                        <pic:nvPicPr>
                          <pic:cNvPr descr="Logik\KombinatorischeLogik/01.05_BoolscheAlgebra_files/figure-docx/fig-schaltungs1-output-1.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19675"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1.1: Logik Schaltung für Ausgang Y</w:t>
            </w:r>
          </w:p>
          <w:bookmarkEnd w:id="37"/>
        </w:tc>
      </w:tr>
    </w:tbl>
    <w:bookmarkEnd w:id="38"/>
    <w:bookmarkEnd w:id="39"/>
    <w:bookmarkEnd w:id="40"/>
    <w:bookmarkStart w:id="139" w:name="sec-KonoSpannungsanalyse"/>
    <w:p>
      <w:pPr>
        <w:pStyle w:val="Heading1"/>
      </w:pPr>
      <w:r>
        <w:t xml:space="preserve">2. Knoten- Spannungs- Analyse</w:t>
      </w:r>
    </w:p>
    <w:p>
      <w:pPr>
        <w:pStyle w:val="FirstParagraph"/>
      </w:pPr>
      <w:r>
        <w:t xml:space="preserve">Die Knoten-Spannungsanalyse ist eine Methode zur Berechnung der unbekannten elektrischen Größen in einem Netzwerk von elektrischen oder elektronischen Komponenten.</w:t>
      </w:r>
      <w:r>
        <w:br/>
      </w:r>
      <w:r>
        <w:t xml:space="preserve">Unter Verwendung der Knotenregel, der Maschenregel und dem Ohmschen Gesetz werden Gleichungen aufgestellt, welche die Schaltung rechnerisch beschreiben.</w:t>
      </w:r>
      <w:r>
        <w:t xml:space="preserve"> </w:t>
      </w:r>
      <w:r>
        <w:t xml:space="preserve">Es entsteht ein lineares Gleichungssystem, das gelöst werden kann.</w:t>
      </w:r>
    </w:p>
    <w:bookmarkStart w:id="45" w:name="beispiel-1"/>
    <w:p>
      <w:pPr>
        <w:pStyle w:val="Heading2"/>
      </w:pPr>
      <w:r>
        <w:t xml:space="preserve">2.1 Beispiel 1</w:t>
      </w:r>
    </w:p>
    <w:p>
      <w:pPr>
        <w:pStyle w:val="FirstParagraph"/>
      </w:pPr>
      <w:r>
        <w:t xml:space="preserve">In Grafik</w:t>
      </w:r>
      <w:r>
        <w:t xml:space="preserve"> </w:t>
      </w:r>
      <w:hyperlink w:anchor="fig-KSA1">
        <w:r>
          <w:rPr>
            <w:rStyle w:val="Hyperlink"/>
          </w:rPr>
          <w:t xml:space="preserve">Abbildung 2.1</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44" w:name="fig-KSA1"/>
          <w:p>
            <w:pPr>
              <w:pStyle w:val="Compact"/>
              <w:jc w:val="center"/>
            </w:pPr>
            <w:r>
              <w:drawing>
                <wp:inline>
                  <wp:extent cx="3522846" cy="1925052"/>
                  <wp:effectExtent b="0" l="0" r="0" t="0"/>
                  <wp:docPr descr="" title="" id="42" name="Picture"/>
                  <a:graphic>
                    <a:graphicData uri="http://schemas.openxmlformats.org/drawingml/2006/picture">
                      <pic:pic>
                        <pic:nvPicPr>
                          <pic:cNvPr descr="GET/Grafiken/KSA_1.png" id="43" name="Picture"/>
                          <pic:cNvPicPr>
                            <a:picLocks noChangeArrowheads="1" noChangeAspect="1"/>
                          </pic:cNvPicPr>
                        </pic:nvPicPr>
                        <pic:blipFill>
                          <a:blip r:embed="rId41"/>
                          <a:stretch>
                            <a:fillRect/>
                          </a:stretch>
                        </pic:blipFill>
                        <pic:spPr bwMode="auto">
                          <a:xfrm>
                            <a:off x="0" y="0"/>
                            <a:ext cx="3522846" cy="19250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2.1: Netzwerk</w:t>
            </w:r>
          </w:p>
          <w:bookmarkEnd w:id="4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r>
          <m:t>R</m:t>
        </m:r>
      </m:oMath>
      <w:r>
        <w:t xml:space="preserve"> </w:t>
      </w:r>
      <w:r>
        <w:t xml:space="preserve">… Widerstand</w:t>
      </w:r>
    </w:p>
    <w:p>
      <w:pPr>
        <w:pStyle w:val="BodyText"/>
      </w:pPr>
      <m:oMath>
        <m:sSub>
          <m:e>
            <m:r>
              <m:t>U</m:t>
            </m:r>
          </m:e>
          <m:sub>
            <m:r>
              <m:t>q</m:t>
            </m:r>
          </m:sub>
        </m:sSub>
      </m:oMath>
      <w:r>
        <w:t xml:space="preserve"> </w:t>
      </w:r>
      <w:r>
        <w:t xml:space="preserve">… Quellspannung</w:t>
      </w:r>
    </w:p>
    <w:p>
      <w:pPr>
        <w:pStyle w:val="BodyText"/>
      </w:pPr>
      <m:oMath>
        <m:sSub>
          <m:e>
            <m:r>
              <m:t>U</m:t>
            </m:r>
          </m:e>
          <m:sub>
            <m:r>
              <m:t>R</m:t>
            </m:r>
          </m:sub>
        </m:sSub>
      </m:oMath>
      <w:r>
        <w:t xml:space="preserve"> </w:t>
      </w:r>
      <w:r>
        <w:t xml:space="preserve">… Spannungsabfall am Widerstand</w:t>
      </w:r>
    </w:p>
    <w:p>
      <w:pPr>
        <w:pStyle w:val="BodyText"/>
      </w:pPr>
      <m:oMath>
        <m:r>
          <m:t>I</m:t>
        </m:r>
      </m:oMath>
      <w:r>
        <w:t xml:space="preserve"> </w:t>
      </w:r>
      <w:r>
        <w:t xml:space="preserve">… Strom</w:t>
      </w:r>
    </w:p>
    <w:p>
      <w:pPr>
        <w:pStyle w:val="BodyText"/>
      </w:pPr>
      <w:r>
        <w:rPr>
          <w:b/>
          <w:bCs/>
        </w:rPr>
        <w:t xml:space="preserve">3. Knoten und Maschen einzeichnen</w:t>
      </w:r>
      <w:r>
        <w:br/>
      </w:r>
      <w:r>
        <w:t xml:space="preserve">Siehe</w:t>
      </w:r>
      <w:r>
        <w:t xml:space="preserve"> </w:t>
      </w:r>
      <w:hyperlink w:anchor="fig-KSA1">
        <w:r>
          <w:rPr>
            <w:rStyle w:val="Hyperlink"/>
          </w:rPr>
          <w:t xml:space="preserve">Abbildung 2.1</w:t>
        </w:r>
      </w:hyperlink>
      <w:r>
        <w:br/>
      </w:r>
      <w:r>
        <w:rPr>
          <w:b/>
          <w:bCs/>
        </w:rPr>
        <w:t xml:space="preserve">4. Knoten- und Maschengleichungen aufstellen</w:t>
      </w:r>
    </w:p>
    <w:p>
      <w:pPr>
        <w:pStyle w:val="BodyText"/>
      </w:pPr>
      <w:r>
        <w:t xml:space="preserve">Maschengleichungen</w:t>
      </w:r>
    </w:p>
    <w:p>
      <w:pPr>
        <w:pStyle w:val="BodyText"/>
      </w:pPr>
      <m:oMath>
        <m:r>
          <m:t>0</m:t>
        </m:r>
        <m:r>
          <m:rPr>
            <m:sty m:val="p"/>
          </m:rPr>
          <m:t>=</m:t>
        </m:r>
        <m:sSub>
          <m:e>
            <m:r>
              <m:t>U</m:t>
            </m:r>
          </m:e>
          <m:sub>
            <m:r>
              <m:t>R</m:t>
            </m:r>
          </m:sub>
        </m:sSub>
        <m:r>
          <m:rPr>
            <m:sty m:val="p"/>
          </m:rPr>
          <m:t>−</m:t>
        </m:r>
        <m:sSub>
          <m:e>
            <m:r>
              <m:t>U</m:t>
            </m:r>
          </m:e>
          <m:sub>
            <m:r>
              <m:t>q</m:t>
            </m:r>
          </m:sub>
        </m:sSub>
      </m:oMath>
    </w:p>
    <w:p>
      <w:pPr>
        <w:pStyle w:val="BodyText"/>
      </w:pPr>
      <w:r>
        <w:t xml:space="preserve">Knotengleichungen</w:t>
      </w:r>
    </w:p>
    <w:p>
      <w:pPr>
        <w:pStyle w:val="BodyText"/>
      </w:pPr>
      <w:r>
        <w:t xml:space="preserve">Es gibt keinen Knoten</w:t>
      </w:r>
    </w:p>
    <w:p>
      <w:pPr>
        <w:pStyle w:val="BodyText"/>
      </w:pPr>
      <w:r>
        <w:rPr>
          <w:b/>
          <w:bCs/>
        </w:rPr>
        <w:t xml:space="preserve">5. Ohmsche Gesetze für die Widerstände anschreiben</w:t>
      </w:r>
    </w:p>
    <w:p>
      <w:pPr>
        <w:pStyle w:val="BodyText"/>
      </w:pPr>
      <w:r>
        <w:t xml:space="preserve">Ohmsches Gesetz</w:t>
      </w:r>
    </w:p>
    <w:p>
      <w:pPr>
        <w:pStyle w:val="BodyText"/>
      </w:pPr>
      <m:oMath>
        <m:sSub>
          <m:e>
            <m:r>
              <m:t>U</m:t>
            </m:r>
          </m:e>
          <m:sub>
            <m:r>
              <m:t>R</m:t>
            </m:r>
          </m:sub>
        </m:sSub>
        <m:r>
          <m:rPr>
            <m:sty m:val="p"/>
          </m:rPr>
          <m:t>=</m:t>
        </m:r>
        <m:r>
          <m:t>I</m:t>
        </m:r>
        <m:r>
          <m:t>R</m:t>
        </m:r>
      </m:oMath>
    </w:p>
    <w:p>
      <w:pPr>
        <w:pStyle w:val="BodyText"/>
      </w:pPr>
      <w:r>
        <w:rPr>
          <w:b/>
          <w:bCs/>
        </w:rPr>
        <w:t xml:space="preserve">6. Überprüfen, ob es gleich viele Gleichungen wie Unbekannte gibt</w:t>
      </w:r>
      <w:r>
        <w:br/>
      </w:r>
      <w:r>
        <w:t xml:space="preserve">Passt, es gibt 2 Gleichungen und 2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m:oMath>
        <m:sSub>
          <m:e>
            <m:r>
              <m:t>U</m:t>
            </m:r>
          </m:e>
          <m:sub>
            <m:r>
              <m:t>R</m:t>
            </m:r>
          </m:sub>
        </m:sSub>
        <m:r>
          <m:rPr>
            <m:sty m:val="p"/>
          </m:rPr>
          <m:t>=</m:t>
        </m:r>
        <m:sSub>
          <m:e>
            <m:r>
              <m:t>U</m:t>
            </m:r>
          </m:e>
          <m:sub>
            <m:r>
              <m:t>q</m:t>
            </m:r>
          </m:sub>
        </m:sSub>
      </m:oMath>
    </w:p>
    <w:p>
      <w:pPr>
        <w:pStyle w:val="BodyText"/>
      </w:pPr>
      <m:oMath>
        <m:r>
          <m:t>I</m:t>
        </m:r>
        <m:r>
          <m:rPr>
            <m:sty m:val="p"/>
          </m:rPr>
          <m:t>=</m:t>
        </m:r>
        <m:f>
          <m:fPr>
            <m:type m:val="bar"/>
          </m:fPr>
          <m:num>
            <m:sSub>
              <m:e>
                <m:r>
                  <m:t>U</m:t>
                </m:r>
              </m:e>
              <m:sub>
                <m:r>
                  <m:t>q</m:t>
                </m:r>
              </m:sub>
            </m:sSub>
          </m:num>
          <m:den>
            <m:r>
              <m:t>R</m:t>
            </m:r>
          </m:den>
        </m:f>
      </m:oMath>
    </w:p>
    <w:p>
      <w:pPr>
        <w:pStyle w:val="BodyText"/>
      </w:pPr>
      <w:r>
        <w:t xml:space="preserve">Für so eine einfache Schaltung würde man die Knoten-Spannungs-Analyse nicht verwenden. Die Methode lässt sich allerdings auf beliebig Komplexe Schaltungen anwenden.</w:t>
      </w:r>
    </w:p>
    <w:bookmarkEnd w:id="45"/>
    <w:bookmarkStart w:id="62" w:name="beispiel-2"/>
    <w:p>
      <w:pPr>
        <w:pStyle w:val="Heading2"/>
      </w:pPr>
      <w:r>
        <w:t xml:space="preserve">2.2 Beispiel 2</w:t>
      </w:r>
    </w:p>
    <w:p>
      <w:pPr>
        <w:pStyle w:val="FirstParagraph"/>
      </w:pPr>
      <w:r>
        <w:t xml:space="preserve">In Grafik</w:t>
      </w:r>
      <w:r>
        <w:t xml:space="preserve"> </w:t>
      </w:r>
      <w:hyperlink w:anchor="fig-KSA2">
        <w:r>
          <w:rPr>
            <w:rStyle w:val="Hyperlink"/>
          </w:rPr>
          <w:t xml:space="preserve">Abbildung 2.2</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49" w:name="fig-KSA2"/>
          <w:p>
            <w:pPr>
              <w:pStyle w:val="Compact"/>
              <w:jc w:val="center"/>
            </w:pPr>
            <w:r>
              <w:drawing>
                <wp:inline>
                  <wp:extent cx="5334000" cy="3730583"/>
                  <wp:effectExtent b="0" l="0" r="0" t="0"/>
                  <wp:docPr descr="" title="" id="47" name="Picture"/>
                  <a:graphic>
                    <a:graphicData uri="http://schemas.openxmlformats.org/drawingml/2006/picture">
                      <pic:pic>
                        <pic:nvPicPr>
                          <pic:cNvPr descr="GET/Grafiken/KSA_2.png" id="48" name="Picture"/>
                          <pic:cNvPicPr>
                            <a:picLocks noChangeArrowheads="1" noChangeAspect="1"/>
                          </pic:cNvPicPr>
                        </pic:nvPicPr>
                        <pic:blipFill>
                          <a:blip r:embed="rId46"/>
                          <a:stretch>
                            <a:fillRect/>
                          </a:stretch>
                        </pic:blipFill>
                        <pic:spPr bwMode="auto">
                          <a:xfrm>
                            <a:off x="0" y="0"/>
                            <a:ext cx="5334000" cy="373058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2.2: Netzwerk</w:t>
            </w:r>
          </w:p>
          <w:bookmarkEnd w:id="49"/>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sub>
        </m:sSub>
      </m:oMath>
      <w:r>
        <w:t xml:space="preserve"> </w:t>
      </w:r>
      <w:r>
        <w:t xml:space="preserve">… Quellspannung</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2">
        <w:r>
          <w:rPr>
            <w:rStyle w:val="Hyperlink"/>
          </w:rPr>
          <w:t xml:space="preserve">Abbildung 2.2</w:t>
        </w:r>
      </w:hyperlink>
      <w:r>
        <w:br/>
      </w:r>
      <w:r>
        <w:rPr>
          <w:b/>
          <w:bCs/>
        </w:rPr>
        <w:t xml:space="preserve">4. Knoten- und Maschengleichungen aufstellen</w:t>
      </w:r>
    </w:p>
    <w:p>
      <w:pPr>
        <w:pStyle w:val="BodyText"/>
      </w:pPr>
      <w:r>
        <w:t xml:space="preserve">Maschengleichungen</w:t>
      </w:r>
    </w:p>
    <w:p>
      <w:pPr>
        <w:pStyle w:val="BodyText"/>
      </w:pPr>
      <w:bookmarkStart w:id="50" w:name="eq-M1"/>
      <m:oMathPara>
        <m:oMathParaPr>
          <m:jc m:val="center"/>
        </m:oMathParaPr>
        <m:oMath>
          <m:r>
            <m:t>0</m:t>
          </m:r>
          <m:r>
            <m:rPr>
              <m:sty m:val="p"/>
            </m:rPr>
            <m:t>=</m:t>
          </m:r>
          <m:sSub>
            <m:e>
              <m:r>
                <m:t>U</m:t>
              </m:r>
            </m:e>
            <m:sub>
              <m:r>
                <m:t>1</m:t>
              </m:r>
            </m:sub>
          </m:sSub>
          <m:r>
            <m:rPr>
              <m:sty m:val="p"/>
            </m:rPr>
            <m:t>−</m:t>
          </m:r>
          <m:sSub>
            <m:e>
              <m:r>
                <m:t>U</m:t>
              </m:r>
            </m:e>
            <m:sub>
              <m:r>
                <m:t>q</m:t>
              </m:r>
            </m:sub>
          </m:sSub>
          <m:r>
            <m:t>  </m:t>
          </m:r>
          <m:d>
            <m:dPr>
              <m:begChr m:val="("/>
              <m:sepChr m:val=""/>
              <m:endChr m:val=")"/>
              <m:grow/>
            </m:dPr>
            <m:e>
              <m:r>
                <m:t>2.1</m:t>
              </m:r>
            </m:e>
          </m:d>
        </m:oMath>
      </m:oMathPara>
      <w:bookmarkEnd w:id="50"/>
    </w:p>
    <w:p>
      <w:pPr>
        <w:pStyle w:val="FirstParagraph"/>
      </w:pPr>
      <w:bookmarkStart w:id="51"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t>  </m:t>
          </m:r>
          <m:d>
            <m:dPr>
              <m:begChr m:val="("/>
              <m:sepChr m:val=""/>
              <m:endChr m:val=")"/>
              <m:grow/>
            </m:dPr>
            <m:e>
              <m:r>
                <m:t>2.2</m:t>
              </m:r>
            </m:e>
          </m:d>
        </m:oMath>
      </m:oMathPara>
      <w:bookmarkEnd w:id="51"/>
    </w:p>
    <w:p>
      <w:pPr>
        <w:pStyle w:val="FirstParagraph"/>
      </w:pPr>
      <w:r>
        <w:t xml:space="preserve">Knotengleichungen</w:t>
      </w:r>
    </w:p>
    <w:p>
      <w:pPr>
        <w:pStyle w:val="BodyText"/>
      </w:pPr>
      <w:bookmarkStart w:id="52"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2.3</m:t>
              </m:r>
            </m:e>
          </m:d>
        </m:oMath>
      </m:oMathPara>
      <w:bookmarkEnd w:id="52"/>
    </w:p>
    <w:p>
      <w:pPr>
        <w:pStyle w:val="FirstParagraph"/>
      </w:pPr>
      <w:r>
        <w:rPr>
          <w:b/>
          <w:bCs/>
        </w:rPr>
        <w:t xml:space="preserve">5. Ohmsche Gesetze für die Widerstände anschreiben</w:t>
      </w:r>
    </w:p>
    <w:p>
      <w:pPr>
        <w:pStyle w:val="BodyText"/>
      </w:pPr>
      <w:r>
        <w:t xml:space="preserve">Ohmsches Gesetz</w:t>
      </w:r>
    </w:p>
    <w:p>
      <w:pPr>
        <w:pStyle w:val="BodyText"/>
      </w:pPr>
      <w:bookmarkStart w:id="53"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2.4</m:t>
              </m:r>
            </m:e>
          </m:d>
        </m:oMath>
      </m:oMathPara>
      <w:bookmarkEnd w:id="53"/>
    </w:p>
    <w:p>
      <w:pPr>
        <w:pStyle w:val="FirstParagraph"/>
      </w:pPr>
      <w:bookmarkStart w:id="54"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2.5</m:t>
              </m:r>
            </m:e>
          </m:d>
        </m:oMath>
      </m:oMathPara>
      <w:bookmarkEnd w:id="54"/>
    </w:p>
    <w:p>
      <w:pPr>
        <w:pStyle w:val="FirstParagraph"/>
      </w:pPr>
      <w:bookmarkStart w:id="55"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2.6</m:t>
              </m:r>
            </m:e>
          </m:d>
        </m:oMath>
      </m:oMathPara>
      <w:bookmarkEnd w:id="55"/>
    </w:p>
    <w:p>
      <w:pPr>
        <w:pStyle w:val="FirstParagraph"/>
      </w:pPr>
      <w:r>
        <w:rPr>
          <w:b/>
          <w:bCs/>
        </w:rPr>
        <w:t xml:space="preserve">6. Überprüfen ob es gleich viele Gleichungen wie Unbekannte gibt</w:t>
      </w:r>
      <w:r>
        <w:br/>
      </w:r>
      <w:r>
        <w:t xml:space="preserve">Passt, es gibt 6 Gleichungen und 6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56" w:name="eq-U1"/>
      <m:oMathPara>
        <m:oMathParaPr>
          <m:jc m:val="center"/>
        </m:oMathParaPr>
        <m:oMath>
          <m:sSub>
            <m:e>
              <m:r>
                <m:t>U</m:t>
              </m:r>
            </m:e>
            <m:sub>
              <m:r>
                <m:t>1</m:t>
              </m:r>
            </m:sub>
          </m:sSub>
          <m:r>
            <m:rPr>
              <m:sty m:val="p"/>
            </m:rPr>
            <m:t>=</m:t>
          </m:r>
          <m:sSub>
            <m:e>
              <m:r>
                <m:t>U</m:t>
              </m:r>
            </m:e>
            <m:sub>
              <m:r>
                <m:t>q</m:t>
              </m:r>
            </m:sub>
          </m:sSub>
          <m:r>
            <m:t>  </m:t>
          </m:r>
          <m:d>
            <m:dPr>
              <m:begChr m:val="("/>
              <m:sepChr m:val=""/>
              <m:endChr m:val=")"/>
              <m:grow/>
            </m:dPr>
            <m:e>
              <m:r>
                <m:t>2.7</m:t>
              </m:r>
            </m:e>
          </m:d>
        </m:oMath>
      </m:oMathPara>
      <w:bookmarkEnd w:id="56"/>
    </w:p>
    <w:p>
      <w:pPr>
        <w:pStyle w:val="FirstParagraph"/>
      </w:pPr>
      <m:oMathPara>
        <m:oMathParaPr>
          <m:jc m:val="center"/>
        </m:oMathParaPr>
        <m:oMath>
          <m:sSub>
            <m:e>
              <m:r>
                <m:t>U</m:t>
              </m:r>
            </m:e>
            <m:sub>
              <m:r>
                <m:t>1</m:t>
              </m:r>
            </m:sub>
          </m:sSub>
          <m:r>
            <m:rPr>
              <m:sty m:val="p"/>
            </m:rPr>
            <m:t>=</m:t>
          </m:r>
          <m:r>
            <m:rPr>
              <m:nor/>
              <m:sty m:val="p"/>
            </m:rPr>
            <m:t>10</m:t>
          </m:r>
          <m:r>
            <m:t> </m:t>
          </m:r>
          <m:r>
            <m:rPr>
              <m:nor/>
              <m:sty m:val="p"/>
            </m:rPr>
            <m:t>V</m:t>
          </m:r>
        </m:oMath>
      </m:oMathPara>
    </w:p>
    <w:p>
      <w:pPr>
        <w:pStyle w:val="FirstParagraph"/>
      </w:pPr>
      <w:bookmarkStart w:id="57"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2.8</m:t>
              </m:r>
            </m:e>
          </m:d>
        </m:oMath>
      </m:oMathPara>
      <w:bookmarkEnd w:id="57"/>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58"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2.9</m:t>
              </m:r>
            </m:e>
          </m:d>
        </m:oMath>
      </m:oMathPara>
      <w:bookmarkEnd w:id="58"/>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59" w:name="eq-I1"/>
      <m:oMathPara>
        <m:oMathParaPr>
          <m:jc m:val="center"/>
        </m:oMathParaPr>
        <m:oMath>
          <m:sSub>
            <m:e>
              <m:r>
                <m:t>I</m:t>
              </m:r>
            </m:e>
            <m:sub>
              <m:r>
                <m:t>1</m:t>
              </m:r>
            </m:sub>
          </m:sSub>
          <m:r>
            <m:rPr>
              <m:sty m:val="p"/>
            </m:rPr>
            <m:t>=</m:t>
          </m:r>
          <m:f>
            <m:fPr>
              <m:type m:val="bar"/>
            </m:fPr>
            <m:num>
              <m:sSub>
                <m:e>
                  <m:r>
                    <m:t>U</m:t>
                  </m:r>
                </m:e>
                <m:sub>
                  <m:r>
                    <m:t>q</m:t>
                  </m:r>
                </m:sub>
              </m:sSub>
            </m:num>
            <m:den>
              <m:sSub>
                <m:e>
                  <m:r>
                    <m:t>R</m:t>
                  </m:r>
                </m:e>
                <m:sub>
                  <m:r>
                    <m:t>1</m:t>
                  </m:r>
                </m:sub>
              </m:sSub>
            </m:den>
          </m:f>
          <m:r>
            <m:t>  </m:t>
          </m:r>
          <m:d>
            <m:dPr>
              <m:begChr m:val="("/>
              <m:sepChr m:val=""/>
              <m:endChr m:val=")"/>
              <m:grow/>
            </m:dPr>
            <m:e>
              <m:r>
                <m:t>2.10</m:t>
              </m:r>
            </m:e>
          </m:d>
        </m:oMath>
      </m:oMathPara>
      <w:bookmarkEnd w:id="59"/>
    </w:p>
    <w:p>
      <w:pPr>
        <w:pStyle w:val="FirstParagraph"/>
      </w:pPr>
      <m:oMathPara>
        <m:oMathParaPr>
          <m:jc m:val="center"/>
        </m:oMathParaPr>
        <m:oMath>
          <m:sSub>
            <m:e>
              <m:r>
                <m:t>I</m:t>
              </m:r>
            </m:e>
            <m:sub>
              <m:r>
                <m:t>1</m:t>
              </m:r>
            </m:sub>
          </m:sSub>
          <m:r>
            <m:rPr>
              <m:sty m:val="p"/>
            </m:rPr>
            <m:t>=</m:t>
          </m:r>
          <m:r>
            <m:rPr>
              <m:nor/>
              <m:sty m:val="p"/>
            </m:rPr>
            <m:t>10</m:t>
          </m:r>
          <m:r>
            <m:t> </m:t>
          </m:r>
          <m:r>
            <m:rPr>
              <m:nor/>
              <m:sty m:val="p"/>
            </m:rPr>
            <m:t>mA</m:t>
          </m:r>
        </m:oMath>
      </m:oMathPara>
    </w:p>
    <w:p>
      <w:pPr>
        <w:pStyle w:val="FirstParagraph"/>
      </w:pPr>
      <w:bookmarkStart w:id="60" w:name="eq-I2"/>
      <m:oMathPara>
        <m:oMathParaPr>
          <m:jc m:val="center"/>
        </m:oMathParaPr>
        <m:oMath>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2.11</m:t>
              </m:r>
            </m:e>
          </m:d>
        </m:oMath>
      </m:oMathPara>
      <w:bookmarkEnd w:id="60"/>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61" w:name="eq-I"/>
      <m:oMathPara>
        <m:oMathParaPr>
          <m:jc m:val="center"/>
        </m:oMathParaPr>
        <m:oMath>
          <m:r>
            <m:t>I</m:t>
          </m:r>
          <m:r>
            <m:rPr>
              <m:sty m:val="p"/>
            </m:rPr>
            <m:t>=</m:t>
          </m:r>
          <m:f>
            <m:fPr>
              <m:type m:val="bar"/>
            </m:fPr>
            <m:num>
              <m:sSub>
                <m:e>
                  <m:r>
                    <m:t>R</m:t>
                  </m:r>
                </m:e>
                <m:sub>
                  <m:r>
                    <m:t>1</m:t>
                  </m:r>
                </m:sub>
              </m:sSub>
              <m:sSub>
                <m:e>
                  <m:r>
                    <m:t>U</m:t>
                  </m:r>
                </m:e>
                <m:sub>
                  <m:r>
                    <m:t>q</m:t>
                  </m:r>
                </m:sub>
              </m:sSub>
              <m:r>
                <m:rPr>
                  <m:sty m:val="p"/>
                </m:rPr>
                <m:t>+</m:t>
              </m:r>
              <m:sSub>
                <m:e>
                  <m:r>
                    <m:t>R</m:t>
                  </m:r>
                </m:e>
                <m:sub>
                  <m:r>
                    <m:t>2</m:t>
                  </m:r>
                </m:sub>
              </m:sSub>
              <m:sSub>
                <m:e>
                  <m:r>
                    <m:t>U</m:t>
                  </m:r>
                </m:e>
                <m:sub>
                  <m:r>
                    <m:t>q</m:t>
                  </m:r>
                </m:sub>
              </m:sSub>
              <m:r>
                <m:rPr>
                  <m:sty m:val="p"/>
                </m:rPr>
                <m:t>+</m:t>
              </m:r>
              <m:sSub>
                <m:e>
                  <m:r>
                    <m:t>R</m:t>
                  </m:r>
                </m:e>
                <m:sub>
                  <m:r>
                    <m:t>3</m:t>
                  </m:r>
                </m:sub>
              </m:sSub>
              <m:sSub>
                <m:e>
                  <m:r>
                    <m:t>U</m:t>
                  </m:r>
                </m:e>
                <m:sub>
                  <m:r>
                    <m:t>q</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2.12</m:t>
              </m:r>
            </m:e>
          </m:d>
        </m:oMath>
      </m:oMathPara>
      <w:bookmarkEnd w:id="61"/>
    </w:p>
    <w:p>
      <w:pPr>
        <w:pStyle w:val="FirstParagraph"/>
      </w:pPr>
      <m:oMathPara>
        <m:oMathParaPr>
          <m:jc m:val="center"/>
        </m:oMathParaPr>
        <m:oMath>
          <m:r>
            <m:t>I</m:t>
          </m:r>
          <m:r>
            <m:rPr>
              <m:sty m:val="p"/>
            </m:rPr>
            <m:t>=</m:t>
          </m:r>
          <m:r>
            <m:rPr>
              <m:nor/>
              <m:sty m:val="p"/>
            </m:rPr>
            <m:t>15</m:t>
          </m:r>
          <m:r>
            <m:t> </m:t>
          </m:r>
          <m:r>
            <m:rPr>
              <m:nor/>
              <m:sty m:val="p"/>
            </m:rPr>
            <m:t>mA</m:t>
          </m:r>
        </m:oMath>
      </m:oMathPara>
    </w:p>
    <w:bookmarkEnd w:id="62"/>
    <w:bookmarkStart w:id="87" w:name="beispiel-3"/>
    <w:p>
      <w:pPr>
        <w:pStyle w:val="Heading2"/>
      </w:pPr>
      <w:r>
        <w:t xml:space="preserve">2.3 Beispiel 3</w:t>
      </w:r>
    </w:p>
    <w:p>
      <w:pPr>
        <w:pStyle w:val="FirstParagraph"/>
      </w:pPr>
      <w:r>
        <w:t xml:space="preserve">In Grafik</w:t>
      </w:r>
      <w:r>
        <w:t xml:space="preserve"> </w:t>
      </w:r>
      <w:hyperlink w:anchor="fig-KSA3">
        <w:r>
          <w:rPr>
            <w:rStyle w:val="Hyperlink"/>
          </w:rPr>
          <w:t xml:space="preserve">Abbildung 2.3</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66" w:name="fig-KSA3"/>
          <w:p>
            <w:pPr>
              <w:pStyle w:val="Compact"/>
              <w:jc w:val="center"/>
            </w:pPr>
            <w:r>
              <w:drawing>
                <wp:inline>
                  <wp:extent cx="4399351" cy="3018159"/>
                  <wp:effectExtent b="0" l="0" r="0" t="0"/>
                  <wp:docPr descr="" title="" id="64" name="Picture"/>
                  <a:graphic>
                    <a:graphicData uri="http://schemas.openxmlformats.org/drawingml/2006/picture">
                      <pic:pic>
                        <pic:nvPicPr>
                          <pic:cNvPr descr="GET/Grafiken/KSA_3.png" id="65" name="Picture"/>
                          <pic:cNvPicPr>
                            <a:picLocks noChangeArrowheads="1" noChangeAspect="1"/>
                          </pic:cNvPicPr>
                        </pic:nvPicPr>
                        <pic:blipFill>
                          <a:blip r:embed="rId63"/>
                          <a:stretch>
                            <a:fillRect/>
                          </a:stretch>
                        </pic:blipFill>
                        <pic:spPr bwMode="auto">
                          <a:xfrm>
                            <a:off x="0" y="0"/>
                            <a:ext cx="4399351" cy="301815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2.3: Netzwerk</w:t>
            </w:r>
          </w:p>
          <w:bookmarkEnd w:id="66"/>
        </w:tc>
      </w:tr>
    </w:tbl>
    <w:bookmarkStart w:id="67" w:name="alle-ströme-und-spannungen-einzeichnen"/>
    <w:p>
      <w:pPr>
        <w:pStyle w:val="Heading3"/>
      </w:pPr>
      <w:r>
        <w:t xml:space="preserve">2.3.1 Alle Ströme und Spannungen einzeichnen</w:t>
      </w:r>
    </w:p>
    <w:bookmarkEnd w:id="67"/>
    <w:bookmarkStart w:id="68" w:name="bekannte-größen"/>
    <w:p>
      <w:pPr>
        <w:pStyle w:val="Heading3"/>
      </w:pPr>
      <w:r>
        <w:t xml:space="preserve">2.3.2 Bekannte Größen</w:t>
      </w:r>
    </w:p>
    <w:p>
      <w:pPr>
        <w:pStyle w:val="FirstParagraph"/>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bookmarkEnd w:id="68"/>
    <w:bookmarkStart w:id="69" w:name="unbekannte-größen-definieren"/>
    <w:p>
      <w:pPr>
        <w:pStyle w:val="Heading3"/>
      </w:pPr>
      <w:r>
        <w:t xml:space="preserve">2.3.3 Unbekannte Größen definieren</w:t>
      </w:r>
    </w:p>
    <w:p>
      <w:pPr>
        <w:pStyle w:val="FirstParagraph"/>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bookmarkEnd w:id="69"/>
    <w:bookmarkStart w:id="70" w:name="knoten-und-maschen-einzeichnen"/>
    <w:p>
      <w:pPr>
        <w:pStyle w:val="Heading3"/>
      </w:pPr>
      <w:r>
        <w:t xml:space="preserve">2.3.4 Knoten und Maschen einzeichnen</w:t>
      </w:r>
    </w:p>
    <w:p>
      <w:pPr>
        <w:pStyle w:val="FirstParagraph"/>
      </w:pPr>
      <w:r>
        <w:t xml:space="preserve">Siehe</w:t>
      </w:r>
      <w:r>
        <w:t xml:space="preserve"> </w:t>
      </w:r>
      <w:hyperlink w:anchor="fig-KSA3">
        <w:r>
          <w:rPr>
            <w:rStyle w:val="Hyperlink"/>
          </w:rPr>
          <w:t xml:space="preserve">Abbildung 2.3</w:t>
        </w:r>
      </w:hyperlink>
    </w:p>
    <w:bookmarkEnd w:id="70"/>
    <w:bookmarkStart w:id="74" w:name="X5f6a44e7de67f2d358cfcdde842134d1ba889e7"/>
    <w:p>
      <w:pPr>
        <w:pStyle w:val="Heading3"/>
      </w:pPr>
      <w:r>
        <w:t xml:space="preserve">2.3.5 Knoten- und Maschengleichungen aufstellen</w:t>
      </w:r>
    </w:p>
    <w:p>
      <w:pPr>
        <w:pStyle w:val="FirstParagraph"/>
      </w:pPr>
      <w:r>
        <w:t xml:space="preserve">Maschengleichungen</w:t>
      </w:r>
    </w:p>
    <w:p>
      <w:pPr>
        <w:pStyle w:val="BodyText"/>
      </w:pPr>
      <w:bookmarkStart w:id="71"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2.13</m:t>
              </m:r>
            </m:e>
          </m:d>
        </m:oMath>
      </m:oMathPara>
      <w:bookmarkEnd w:id="71"/>
    </w:p>
    <w:p>
      <w:pPr>
        <w:pStyle w:val="FirstParagraph"/>
      </w:pPr>
      <w:bookmarkStart w:id="72"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q</m:t>
              </m:r>
              <m:r>
                <m:t>2</m:t>
              </m:r>
            </m:sub>
          </m:sSub>
          <m:r>
            <m:t>  </m:t>
          </m:r>
          <m:d>
            <m:dPr>
              <m:begChr m:val="("/>
              <m:sepChr m:val=""/>
              <m:endChr m:val=")"/>
              <m:grow/>
            </m:dPr>
            <m:e>
              <m:r>
                <m:t>2.14</m:t>
              </m:r>
            </m:e>
          </m:d>
        </m:oMath>
      </m:oMathPara>
      <w:bookmarkEnd w:id="72"/>
    </w:p>
    <w:p>
      <w:pPr>
        <w:pStyle w:val="FirstParagraph"/>
      </w:pPr>
      <w:r>
        <w:t xml:space="preserve">Knotengleichungen</w:t>
      </w:r>
    </w:p>
    <w:p>
      <w:pPr>
        <w:pStyle w:val="BodyText"/>
      </w:pPr>
      <w:bookmarkStart w:id="73"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2.15</m:t>
              </m:r>
            </m:e>
          </m:d>
        </m:oMath>
      </m:oMathPara>
      <w:bookmarkEnd w:id="73"/>
    </w:p>
    <w:bookmarkEnd w:id="74"/>
    <w:bookmarkStart w:id="78" w:name="X60bd13131b594c3ff9f9c70778a65658527dda7"/>
    <w:p>
      <w:pPr>
        <w:pStyle w:val="Heading3"/>
      </w:pPr>
      <w:r>
        <w:t xml:space="preserve">2.3.6 Ohmsche Gesetze für die Widerstände anschreiben</w:t>
      </w:r>
    </w:p>
    <w:p>
      <w:pPr>
        <w:pStyle w:val="FirstParagraph"/>
      </w:pPr>
      <w:r>
        <w:t xml:space="preserve">Ohmsches Gesetz</w:t>
      </w:r>
    </w:p>
    <w:p>
      <w:pPr>
        <w:pStyle w:val="BodyText"/>
      </w:pPr>
      <w:bookmarkStart w:id="75"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2.16</m:t>
              </m:r>
            </m:e>
          </m:d>
        </m:oMath>
      </m:oMathPara>
      <w:bookmarkEnd w:id="75"/>
    </w:p>
    <w:p>
      <w:pPr>
        <w:pStyle w:val="FirstParagraph"/>
      </w:pPr>
      <w:bookmarkStart w:id="76"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2.17</m:t>
              </m:r>
            </m:e>
          </m:d>
        </m:oMath>
      </m:oMathPara>
      <w:bookmarkEnd w:id="76"/>
    </w:p>
    <w:p>
      <w:pPr>
        <w:pStyle w:val="FirstParagraph"/>
      </w:pPr>
      <w:bookmarkStart w:id="77"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2.18</m:t>
              </m:r>
            </m:e>
          </m:d>
        </m:oMath>
      </m:oMathPara>
      <w:bookmarkEnd w:id="77"/>
    </w:p>
    <w:bookmarkEnd w:id="78"/>
    <w:bookmarkStart w:id="79" w:name="Xa9af3eaacbc9fbb2f2277e0d1c1d8a533c3160e"/>
    <w:p>
      <w:pPr>
        <w:pStyle w:val="Heading3"/>
      </w:pPr>
      <w:r>
        <w:t xml:space="preserve">2.3.7 Überprüfen ob es gleich viele Gleichungen wie Unbekannte gibt</w:t>
      </w:r>
    </w:p>
    <w:p>
      <w:pPr>
        <w:pStyle w:val="FirstParagraph"/>
      </w:pPr>
      <w:r>
        <w:t xml:space="preserve">Passt, es gibt 6 Gleichungen und 6 Unbekannte.</w:t>
      </w:r>
    </w:p>
    <w:bookmarkEnd w:id="79"/>
    <w:bookmarkStart w:id="86" w:name="gleichungssystem-lösen"/>
    <w:p>
      <w:pPr>
        <w:pStyle w:val="Heading3"/>
      </w:pPr>
      <w:r>
        <w:t xml:space="preserve">2.3.8 Gleichungssystem lösen</w:t>
      </w:r>
    </w:p>
    <w:p>
      <w:pPr>
        <w:pStyle w:val="FirstParagraph"/>
      </w:pPr>
      <w:r>
        <w:t xml:space="preserve">Das Gleichungssystem kann mit der Hand gelöst werden. Für komplexere Schaltungen ist es sinnvoll, ein Computerprogramm zu verwenden.</w:t>
      </w:r>
    </w:p>
    <w:p>
      <w:pPr>
        <w:pStyle w:val="BodyText"/>
      </w:pPr>
      <w:bookmarkStart w:id="80"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2.19</m:t>
              </m:r>
            </m:e>
          </m:d>
        </m:oMath>
      </m:oMathPara>
      <w:bookmarkEnd w:id="80"/>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81"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2.20</m:t>
              </m:r>
            </m:e>
          </m:d>
        </m:oMath>
      </m:oMathPara>
      <w:bookmarkEnd w:id="81"/>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82"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2.21</m:t>
              </m:r>
            </m:e>
          </m:d>
        </m:oMath>
      </m:oMathPara>
      <w:bookmarkEnd w:id="82"/>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83"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2.22</m:t>
              </m:r>
            </m:e>
          </m:d>
        </m:oMath>
      </m:oMathPara>
      <w:bookmarkEnd w:id="83"/>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84" w:name="eq-I2"/>
      <m:oMathPara>
        <m:oMathParaPr>
          <m:jc m:val="center"/>
        </m:oMathParaPr>
        <m:oMath>
          <m:sSub>
            <m:e>
              <m:r>
                <m:t>I</m:t>
              </m:r>
            </m:e>
            <m:sub>
              <m:r>
                <m:t>2</m:t>
              </m:r>
            </m:sub>
          </m:sSub>
          <m:r>
            <m:rPr>
              <m:sty m:val="p"/>
            </m:rPr>
            <m:t>=</m:t>
          </m:r>
          <m:f>
            <m:fPr>
              <m:type m:val="bar"/>
            </m:fPr>
            <m:num>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2.23</m:t>
              </m:r>
            </m:e>
          </m:d>
        </m:oMath>
      </m:oMathPara>
      <w:bookmarkEnd w:id="84"/>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85"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2.24</m:t>
              </m:r>
            </m:e>
          </m:d>
        </m:oMath>
      </m:oMathPara>
      <w:bookmarkEnd w:id="85"/>
    </w:p>
    <w:p>
      <w:pPr>
        <w:pStyle w:val="FirstParagraph"/>
      </w:pPr>
      <m:oMathPara>
        <m:oMathParaPr>
          <m:jc m:val="center"/>
        </m:oMathParaPr>
        <m:oMath>
          <m:r>
            <m:t>I</m:t>
          </m:r>
          <m:r>
            <m:rPr>
              <m:sty m:val="p"/>
            </m:rPr>
            <m:t>=</m:t>
          </m:r>
          <m:r>
            <m:rPr>
              <m:nor/>
              <m:sty m:val="p"/>
            </m:rPr>
            <m:t>14</m:t>
          </m:r>
          <m:r>
            <m:t> </m:t>
          </m:r>
          <m:r>
            <m:rPr>
              <m:nor/>
              <m:sty m:val="p"/>
            </m:rPr>
            <m:t>mA</m:t>
          </m:r>
        </m:oMath>
      </m:oMathPara>
    </w:p>
    <w:bookmarkEnd w:id="86"/>
    <w:bookmarkEnd w:id="87"/>
    <w:bookmarkStart w:id="110" w:name="beispiel-4"/>
    <w:p>
      <w:pPr>
        <w:pStyle w:val="Heading2"/>
      </w:pPr>
      <w:r>
        <w:t xml:space="preserve">2.4 Beispiel 4</w:t>
      </w:r>
    </w:p>
    <w:p>
      <w:pPr>
        <w:pStyle w:val="FirstParagraph"/>
      </w:pPr>
      <w:r>
        <w:t xml:space="preserve">In Grafik</w:t>
      </w:r>
      <w:r>
        <w:t xml:space="preserve"> </w:t>
      </w:r>
      <w:hyperlink w:anchor="fig-KSA4">
        <w:r>
          <w:rPr>
            <w:rStyle w:val="Hyperlink"/>
          </w:rPr>
          <w:t xml:space="preserve">Abbildung 2.4</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91" w:name="fig-KSA4"/>
          <w:p>
            <w:pPr>
              <w:pStyle w:val="Compact"/>
              <w:jc w:val="center"/>
            </w:pPr>
            <w:r>
              <w:drawing>
                <wp:inline>
                  <wp:extent cx="5334000" cy="3140363"/>
                  <wp:effectExtent b="0" l="0" r="0" t="0"/>
                  <wp:docPr descr="" title="" id="89" name="Picture"/>
                  <a:graphic>
                    <a:graphicData uri="http://schemas.openxmlformats.org/drawingml/2006/picture">
                      <pic:pic>
                        <pic:nvPicPr>
                          <pic:cNvPr descr="GET/Grafiken/KSA_4.png" id="90" name="Picture"/>
                          <pic:cNvPicPr>
                            <a:picLocks noChangeArrowheads="1" noChangeAspect="1"/>
                          </pic:cNvPicPr>
                        </pic:nvPicPr>
                        <pic:blipFill>
                          <a:blip r:embed="rId88"/>
                          <a:stretch>
                            <a:fillRect/>
                          </a:stretch>
                        </pic:blipFill>
                        <pic:spPr bwMode="auto">
                          <a:xfrm>
                            <a:off x="0" y="0"/>
                            <a:ext cx="5334000" cy="31403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2.4: Netzwerk</w:t>
            </w:r>
          </w:p>
          <w:bookmarkEnd w:id="91"/>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r>
              <m:t>1</m:t>
            </m:r>
          </m:sub>
        </m:sSub>
      </m:oMath>
      <w:r>
        <w:t xml:space="preserve"> </w:t>
      </w:r>
      <w:r>
        <w:t xml:space="preserve">… Quellspannung</w:t>
      </w:r>
    </w:p>
    <w:p>
      <w:pPr>
        <w:pStyle w:val="BodyText"/>
      </w:pPr>
      <m:oMath>
        <m:sSub>
          <m:e>
            <m:r>
              <m:t>U</m:t>
            </m:r>
          </m:e>
          <m:sub>
            <m:r>
              <m:t>q</m:t>
            </m:r>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p>
      <w:pPr>
        <w:pStyle w:val="FirstParagraph"/>
      </w:pPr>
      <w:r>
        <w:t xml:space="preserve">Unbekannte Größen</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Quelle</w:t>
      </w:r>
      <w:r>
        <w:t xml:space="preserve"> </w:t>
      </w:r>
      <m:oMath>
        <m:sSub>
          <m:e>
            <m:r>
              <m:t>U</m:t>
            </m:r>
          </m:e>
          <m:sub>
            <m:r>
              <m:t>q</m:t>
            </m:r>
            <m:r>
              <m:t>2</m:t>
            </m:r>
          </m:sub>
        </m:sSub>
      </m:oMath>
    </w:p>
    <w:p>
      <w:pPr>
        <w:pStyle w:val="BodyText"/>
      </w:pPr>
      <m:oMath>
        <m:sSub>
          <m:e>
            <m:r>
              <m:t>I</m:t>
            </m:r>
          </m:e>
          <m:sub>
            <m:r>
              <m:t>5</m:t>
            </m:r>
          </m:sub>
        </m:sSub>
      </m:oMath>
      <w:r>
        <w:t xml:space="preserve"> </w:t>
      </w:r>
      <w:r>
        <w:t xml:space="preserve">… Querstrom</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4">
        <w:r>
          <w:rPr>
            <w:rStyle w:val="Hyperlink"/>
          </w:rPr>
          <w:t xml:space="preserve">Abbildung 2.4</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92"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2.25</m:t>
              </m:r>
            </m:e>
          </m:d>
        </m:oMath>
      </m:oMathPara>
      <w:bookmarkEnd w:id="92"/>
    </w:p>
    <w:p>
      <w:pPr>
        <w:pStyle w:val="FirstParagraph"/>
      </w:pPr>
      <w:bookmarkStart w:id="93"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t>  </m:t>
          </m:r>
          <m:d>
            <m:dPr>
              <m:begChr m:val="("/>
              <m:sepChr m:val=""/>
              <m:endChr m:val=")"/>
              <m:grow/>
            </m:dPr>
            <m:e>
              <m:r>
                <m:t>2.26</m:t>
              </m:r>
            </m:e>
          </m:d>
        </m:oMath>
      </m:oMathPara>
      <w:bookmarkEnd w:id="93"/>
    </w:p>
    <w:p>
      <w:pPr>
        <w:pStyle w:val="FirstParagraph"/>
      </w:pPr>
      <w:bookmarkStart w:id="94" w:name="eq-M3"/>
      <m:oMathPara>
        <m:oMathParaPr>
          <m:jc m:val="center"/>
        </m:oMathParaPr>
        <m:oMath>
          <m:r>
            <m:t>0</m:t>
          </m:r>
          <m:r>
            <m:rPr>
              <m:sty m:val="p"/>
            </m:rPr>
            <m:t>=</m:t>
          </m:r>
          <m:sSub>
            <m:e>
              <m:r>
                <m:t>U</m:t>
              </m:r>
            </m:e>
            <m:sub>
              <m:r>
                <m:t>3</m:t>
              </m:r>
            </m:sub>
          </m:sSub>
          <m:r>
            <m:rPr>
              <m:sty m:val="p"/>
            </m:rPr>
            <m:t>−</m:t>
          </m:r>
          <m:sSub>
            <m:e>
              <m:r>
                <m:t>U</m:t>
              </m:r>
            </m:e>
            <m:sub>
              <m:r>
                <m:t>q</m:t>
              </m:r>
              <m:r>
                <m:t>2</m:t>
              </m:r>
            </m:sub>
          </m:sSub>
          <m:r>
            <m:t>  </m:t>
          </m:r>
          <m:d>
            <m:dPr>
              <m:begChr m:val="("/>
              <m:sepChr m:val=""/>
              <m:endChr m:val=")"/>
              <m:grow/>
            </m:dPr>
            <m:e>
              <m:r>
                <m:t>2.27</m:t>
              </m:r>
            </m:e>
          </m:d>
        </m:oMath>
      </m:oMathPara>
      <w:bookmarkEnd w:id="94"/>
    </w:p>
    <w:p>
      <w:pPr>
        <w:pStyle w:val="FirstParagraph"/>
      </w:pPr>
      <w:r>
        <w:t xml:space="preserve">Knotengleichungen</w:t>
      </w:r>
    </w:p>
    <w:p>
      <w:pPr>
        <w:pStyle w:val="BodyText"/>
      </w:pPr>
      <w:bookmarkStart w:id="95"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2.28</m:t>
              </m:r>
            </m:e>
          </m:d>
        </m:oMath>
      </m:oMathPara>
      <w:bookmarkEnd w:id="95"/>
    </w:p>
    <w:p>
      <w:pPr>
        <w:pStyle w:val="FirstParagraph"/>
      </w:pPr>
      <w:bookmarkStart w:id="96" w:name="eq-K2"/>
      <m:oMathPara>
        <m:oMathParaPr>
          <m:jc m:val="center"/>
        </m:oMathParaPr>
        <m:oMath>
          <m:r>
            <m:t>0</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2.29</m:t>
              </m:r>
            </m:e>
          </m:d>
        </m:oMath>
      </m:oMathPara>
      <w:bookmarkEnd w:id="96"/>
    </w:p>
    <w:p>
      <w:pPr>
        <w:pStyle w:val="FirstParagraph"/>
      </w:pPr>
      <w:bookmarkStart w:id="97" w:name="eq-K2"/>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5</m:t>
              </m:r>
            </m:sub>
          </m:sSub>
          <m:r>
            <m:t>  </m:t>
          </m:r>
          <m:d>
            <m:dPr>
              <m:begChr m:val="("/>
              <m:sepChr m:val=""/>
              <m:endChr m:val=")"/>
              <m:grow/>
            </m:dPr>
            <m:e>
              <m:r>
                <m:t>2.30</m:t>
              </m:r>
            </m:e>
          </m:d>
        </m:oMath>
      </m:oMathPara>
      <w:bookmarkEnd w:id="97"/>
    </w:p>
    <w:p>
      <w:pPr>
        <w:pStyle w:val="FirstParagraph"/>
      </w:pPr>
      <w:r>
        <w:rPr>
          <w:b/>
          <w:bCs/>
        </w:rPr>
        <w:t xml:space="preserve">5. Ohmsche Gesetze für die Widerstände anschreiben</w:t>
      </w:r>
    </w:p>
    <w:p>
      <w:pPr>
        <w:pStyle w:val="BodyText"/>
      </w:pPr>
      <w:r>
        <w:t xml:space="preserve">Ohmsches Gesetz</w:t>
      </w:r>
    </w:p>
    <w:p>
      <w:pPr>
        <w:pStyle w:val="BodyText"/>
      </w:pPr>
      <w:bookmarkStart w:id="98"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2.31</m:t>
              </m:r>
            </m:e>
          </m:d>
        </m:oMath>
      </m:oMathPara>
      <w:bookmarkEnd w:id="98"/>
    </w:p>
    <w:p>
      <w:pPr>
        <w:pStyle w:val="FirstParagraph"/>
      </w:pPr>
      <w:bookmarkStart w:id="99"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2.32</m:t>
              </m:r>
            </m:e>
          </m:d>
        </m:oMath>
      </m:oMathPara>
      <w:bookmarkEnd w:id="99"/>
    </w:p>
    <w:p>
      <w:pPr>
        <w:pStyle w:val="FirstParagraph"/>
      </w:pPr>
      <w:bookmarkStart w:id="100" w:name="eq-O3"/>
      <m:oMathPara>
        <m:oMathParaPr>
          <m:jc m:val="center"/>
        </m:oMathParaPr>
        <m:oMath>
          <m:sSub>
            <m:e>
              <m:r>
                <m:t>U</m:t>
              </m:r>
            </m:e>
            <m:sub>
              <m:r>
                <m:t>3</m:t>
              </m:r>
            </m:sub>
          </m:sSub>
          <m:r>
            <m:rPr>
              <m:sty m:val="p"/>
            </m:rPr>
            <m:t>=</m:t>
          </m:r>
          <m:sSub>
            <m:e>
              <m:r>
                <m:t>I</m:t>
              </m:r>
            </m:e>
            <m:sub>
              <m:r>
                <m:t>3</m:t>
              </m:r>
            </m:sub>
          </m:sSub>
          <m:sSub>
            <m:e>
              <m:r>
                <m:t>R</m:t>
              </m:r>
            </m:e>
            <m:sub>
              <m:r>
                <m:t>3</m:t>
              </m:r>
            </m:sub>
          </m:sSub>
          <m:r>
            <m:t>  </m:t>
          </m:r>
          <m:d>
            <m:dPr>
              <m:begChr m:val="("/>
              <m:sepChr m:val=""/>
              <m:endChr m:val=")"/>
              <m:grow/>
            </m:dPr>
            <m:e>
              <m:r>
                <m:t>2.33</m:t>
              </m:r>
            </m:e>
          </m:d>
        </m:oMath>
      </m:oMathPara>
      <w:bookmarkEnd w:id="100"/>
    </w:p>
    <w:p>
      <w:pPr>
        <w:pStyle w:val="FirstParagraph"/>
      </w:pPr>
      <w:r>
        <w:rPr>
          <w:b/>
          <w:bCs/>
        </w:rPr>
        <w:t xml:space="preserve">6. Überprüfen ob es gleich viele Gleichungen wie Unbekannte gibt</w:t>
      </w:r>
      <w:r>
        <w:br/>
      </w:r>
      <w:r>
        <w:t xml:space="preserve">Passt, es gibt 9 Gleichungen und 9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101"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2.34</m:t>
              </m:r>
            </m:e>
          </m:d>
        </m:oMath>
      </m:oMathPara>
      <w:bookmarkEnd w:id="101"/>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02" w:name="eq-U2"/>
      <m:oMathPara>
        <m:oMathParaPr>
          <m:jc m:val="center"/>
        </m:oMathParaPr>
        <m:oMath>
          <m:sSub>
            <m:e>
              <m:r>
                <m:t>U</m:t>
              </m:r>
            </m:e>
            <m:sub>
              <m:r>
                <m:t>2</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2.35</m:t>
              </m:r>
            </m:e>
          </m:d>
        </m:oMath>
      </m:oMathPara>
      <w:bookmarkEnd w:id="102"/>
    </w:p>
    <w:p>
      <w:pPr>
        <w:pStyle w:val="FirstParagraph"/>
      </w:pPr>
      <m:oMathPara>
        <m:oMathParaPr>
          <m:jc m:val="center"/>
        </m:oMathParaPr>
        <m:oMath>
          <m:sSub>
            <m:e>
              <m:r>
                <m:t>U</m:t>
              </m:r>
            </m:e>
            <m:sub>
              <m:r>
                <m:t>2</m:t>
              </m:r>
            </m:sub>
          </m:sSub>
          <m:r>
            <m:rPr>
              <m:sty m:val="p"/>
            </m:rPr>
            <m:t>=</m:t>
          </m:r>
          <m:r>
            <m:rPr>
              <m:nor/>
              <m:sty m:val="p"/>
            </m:rPr>
            <m:t>9</m:t>
          </m:r>
          <m:r>
            <m:t> </m:t>
          </m:r>
          <m:r>
            <m:rPr>
              <m:nor/>
              <m:sty m:val="p"/>
            </m:rPr>
            <m:t>V</m:t>
          </m:r>
        </m:oMath>
      </m:oMathPara>
    </w:p>
    <w:p>
      <w:pPr>
        <w:pStyle w:val="FirstParagraph"/>
      </w:pPr>
      <w:bookmarkStart w:id="103" w:name="eq-U3"/>
      <m:oMathPara>
        <m:oMathParaPr>
          <m:jc m:val="center"/>
        </m:oMathParaPr>
        <m:oMath>
          <m:sSub>
            <m:e>
              <m:r>
                <m:t>U</m:t>
              </m:r>
            </m:e>
            <m:sub>
              <m:r>
                <m:t>3</m:t>
              </m:r>
            </m:sub>
          </m:sSub>
          <m:r>
            <m:rPr>
              <m:sty m:val="p"/>
            </m:rPr>
            <m:t>=</m:t>
          </m:r>
          <m:sSub>
            <m:e>
              <m:r>
                <m:t>U</m:t>
              </m:r>
            </m:e>
            <m:sub>
              <m:r>
                <m:t>q</m:t>
              </m:r>
              <m:r>
                <m:t>2</m:t>
              </m:r>
            </m:sub>
          </m:sSub>
          <m:r>
            <m:t>  </m:t>
          </m:r>
          <m:d>
            <m:dPr>
              <m:begChr m:val="("/>
              <m:sepChr m:val=""/>
              <m:endChr m:val=")"/>
              <m:grow/>
            </m:dPr>
            <m:e>
              <m:r>
                <m:t>2.36</m:t>
              </m:r>
            </m:e>
          </m:d>
        </m:oMath>
      </m:oMathPara>
      <w:bookmarkEnd w:id="103"/>
    </w:p>
    <w:p>
      <w:pPr>
        <w:pStyle w:val="FirstParagraph"/>
      </w:pPr>
      <m:oMathPara>
        <m:oMathParaPr>
          <m:jc m:val="center"/>
        </m:oMathParaPr>
        <m:oMath>
          <m:sSub>
            <m:e>
              <m:r>
                <m:t>U</m:t>
              </m:r>
            </m:e>
            <m:sub>
              <m:r>
                <m:t>3</m:t>
              </m:r>
            </m:sub>
          </m:sSub>
          <m:r>
            <m:rPr>
              <m:sty m:val="p"/>
            </m:rPr>
            <m:t>=</m:t>
          </m:r>
          <m:r>
            <m:rPr>
              <m:nor/>
              <m:sty m:val="p"/>
            </m:rPr>
            <m:t>1</m:t>
          </m:r>
          <m:r>
            <m:t> </m:t>
          </m:r>
          <m:r>
            <m:rPr>
              <m:nor/>
              <m:sty m:val="p"/>
            </m:rPr>
            <m:t>V</m:t>
          </m:r>
        </m:oMath>
      </m:oMathPara>
    </w:p>
    <w:p>
      <w:pPr>
        <w:pStyle w:val="FirstParagraph"/>
      </w:pPr>
      <w:bookmarkStart w:id="104"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2.37</m:t>
              </m:r>
            </m:e>
          </m:d>
        </m:oMath>
      </m:oMathPara>
      <w:bookmarkEnd w:id="104"/>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05" w:name="eq-I2"/>
      <m:oMathPara>
        <m:oMathParaPr>
          <m:jc m:val="center"/>
        </m:oMathParaPr>
        <m:oMath>
          <m:sSub>
            <m:e>
              <m:r>
                <m:t>I</m:t>
              </m:r>
            </m:e>
            <m:sub>
              <m:r>
                <m:t>2</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2</m:t>
                  </m:r>
                </m:sub>
              </m:sSub>
            </m:den>
          </m:f>
          <m:r>
            <m:t>  </m:t>
          </m:r>
          <m:d>
            <m:dPr>
              <m:begChr m:val="("/>
              <m:sepChr m:val=""/>
              <m:endChr m:val=")"/>
              <m:grow/>
            </m:dPr>
            <m:e>
              <m:r>
                <m:t>2.38</m:t>
              </m:r>
            </m:e>
          </m:d>
        </m:oMath>
      </m:oMathPara>
      <w:bookmarkEnd w:id="105"/>
    </w:p>
    <w:p>
      <w:pPr>
        <w:pStyle w:val="FirstParagraph"/>
      </w:pPr>
      <m:oMathPara>
        <m:oMathParaPr>
          <m:jc m:val="center"/>
        </m:oMathParaPr>
        <m:oMath>
          <m:sSub>
            <m:e>
              <m:r>
                <m:t>I</m:t>
              </m:r>
            </m:e>
            <m:sub>
              <m:r>
                <m:t>2</m:t>
              </m:r>
            </m:sub>
          </m:sSub>
          <m:r>
            <m:rPr>
              <m:sty m:val="p"/>
            </m:rPr>
            <m:t>=</m:t>
          </m:r>
          <m:r>
            <m:rPr>
              <m:nor/>
              <m:sty m:val="p"/>
            </m:rPr>
            <m:t>9</m:t>
          </m:r>
          <m:r>
            <m:t> </m:t>
          </m:r>
          <m:r>
            <m:rPr>
              <m:nor/>
              <m:sty m:val="p"/>
            </m:rPr>
            <m:t>mA</m:t>
          </m:r>
        </m:oMath>
      </m:oMathPara>
    </w:p>
    <w:p>
      <w:pPr>
        <w:pStyle w:val="FirstParagraph"/>
      </w:pPr>
      <w:bookmarkStart w:id="106" w:name="eq-I3"/>
      <m:oMathPara>
        <m:oMathParaPr>
          <m:jc m:val="center"/>
        </m:oMathParaPr>
        <m:oMath>
          <m:sSub>
            <m:e>
              <m:r>
                <m:t>I</m:t>
              </m:r>
            </m:e>
            <m:sub>
              <m:r>
                <m:t>3</m:t>
              </m:r>
            </m:sub>
          </m:sSub>
          <m:r>
            <m:rPr>
              <m:sty m:val="p"/>
            </m:rPr>
            <m:t>=</m:t>
          </m:r>
          <m:f>
            <m:fPr>
              <m:type m:val="bar"/>
            </m:fPr>
            <m:num>
              <m:sSub>
                <m:e>
                  <m:r>
                    <m:t>U</m:t>
                  </m:r>
                </m:e>
                <m:sub>
                  <m:r>
                    <m:t>q</m:t>
                  </m:r>
                  <m:r>
                    <m:t>2</m:t>
                  </m:r>
                </m:sub>
              </m:sSub>
            </m:num>
            <m:den>
              <m:sSub>
                <m:e>
                  <m:r>
                    <m:t>R</m:t>
                  </m:r>
                </m:e>
                <m:sub>
                  <m:r>
                    <m:t>3</m:t>
                  </m:r>
                </m:sub>
              </m:sSub>
            </m:den>
          </m:f>
          <m:r>
            <m:t>  </m:t>
          </m:r>
          <m:d>
            <m:dPr>
              <m:begChr m:val="("/>
              <m:sepChr m:val=""/>
              <m:endChr m:val=")"/>
              <m:grow/>
            </m:dPr>
            <m:e>
              <m:r>
                <m:t>2.39</m:t>
              </m:r>
            </m:e>
          </m:d>
        </m:oMath>
      </m:oMathPara>
      <w:bookmarkEnd w:id="106"/>
    </w:p>
    <w:p>
      <w:pPr>
        <w:pStyle w:val="FirstParagraph"/>
      </w:pPr>
      <m:oMathPara>
        <m:oMathParaPr>
          <m:jc m:val="center"/>
        </m:oMathParaPr>
        <m:oMath>
          <m:sSub>
            <m:e>
              <m:r>
                <m:t>I</m:t>
              </m:r>
            </m:e>
            <m:sub>
              <m:r>
                <m:t>3</m:t>
              </m:r>
            </m:sub>
          </m:sSub>
          <m:r>
            <m:rPr>
              <m:sty m:val="p"/>
            </m:rPr>
            <m:t>=</m:t>
          </m:r>
          <m:r>
            <m:rPr>
              <m:nor/>
              <m:sty m:val="p"/>
            </m:rPr>
            <m:t>1</m:t>
          </m:r>
          <m:r>
            <m:t> </m:t>
          </m:r>
          <m:r>
            <m:rPr>
              <m:nor/>
              <m:sty m:val="p"/>
            </m:rPr>
            <m:t>mA</m:t>
          </m:r>
        </m:oMath>
      </m:oMathPara>
    </w:p>
    <w:p>
      <w:pPr>
        <w:pStyle w:val="FirstParagraph"/>
      </w:pPr>
      <w:bookmarkStart w:id="107" w:name="eq-I4"/>
      <m:oMathPara>
        <m:oMathParaPr>
          <m:jc m:val="center"/>
        </m:oMathParaPr>
        <m:oMath>
          <m:sSub>
            <m:e>
              <m:r>
                <m:t>I</m:t>
              </m:r>
            </m:e>
            <m:sub>
              <m:r>
                <m:t>4</m:t>
              </m:r>
            </m:sub>
          </m:sSub>
          <m:r>
            <m:rPr>
              <m:sty m:val="p"/>
            </m:rPr>
            <m:t>=</m:t>
          </m:r>
          <m:f>
            <m:fPr>
              <m:type m:val="bar"/>
            </m:fPr>
            <m:num>
              <m:r>
                <m:rPr>
                  <m:sty m:val="p"/>
                </m:rPr>
                <m:t>−</m:t>
              </m:r>
              <m:sSub>
                <m:e>
                  <m:r>
                    <m:t>R</m:t>
                  </m:r>
                </m:e>
                <m:sub>
                  <m:r>
                    <m:t>1</m:t>
                  </m:r>
                </m:sub>
              </m:sSub>
              <m:sSub>
                <m:e>
                  <m:r>
                    <m:t>R</m:t>
                  </m:r>
                </m:e>
                <m:sub>
                  <m:r>
                    <m:t>2</m:t>
                  </m:r>
                </m:sub>
              </m:sSub>
              <m:sSub>
                <m:e>
                  <m:r>
                    <m:t>U</m:t>
                  </m:r>
                </m:e>
                <m:sub>
                  <m:r>
                    <m:t>q</m:t>
                  </m:r>
                  <m:r>
                    <m:t>2</m:t>
                  </m:r>
                </m:sub>
              </m:sSub>
              <m:r>
                <m:rPr>
                  <m:sty m:val="p"/>
                </m:rPr>
                <m:t>+</m:t>
              </m:r>
              <m:sSub>
                <m:e>
                  <m:r>
                    <m:t>R</m:t>
                  </m:r>
                </m:e>
                <m:sub>
                  <m:r>
                    <m:t>1</m:t>
                  </m:r>
                </m:sub>
              </m:sSub>
              <m:sSub>
                <m:e>
                  <m:r>
                    <m:t>R</m:t>
                  </m:r>
                </m:e>
                <m:sub>
                  <m:r>
                    <m:t>3</m:t>
                  </m:r>
                </m:sub>
              </m:sSub>
              <m:sSub>
                <m:e>
                  <m:r>
                    <m:t>U</m:t>
                  </m:r>
                </m:e>
                <m:sub>
                  <m:r>
                    <m:t>q</m:t>
                  </m:r>
                  <m:r>
                    <m:t>1</m:t>
                  </m:r>
                </m:sub>
              </m:sSub>
              <m:r>
                <m:rPr>
                  <m:sty m:val="p"/>
                </m:rPr>
                <m:t>−</m:t>
              </m:r>
              <m:sSub>
                <m:e>
                  <m:r>
                    <m:t>R</m:t>
                  </m:r>
                </m:e>
                <m:sub>
                  <m:r>
                    <m:t>1</m:t>
                  </m:r>
                </m:sub>
              </m:sSub>
              <m:sSub>
                <m:e>
                  <m:r>
                    <m:t>R</m:t>
                  </m:r>
                </m:e>
                <m:sub>
                  <m:r>
                    <m:t>3</m:t>
                  </m:r>
                </m:sub>
              </m:sSub>
              <m:sSub>
                <m:e>
                  <m:r>
                    <m:t>U</m:t>
                  </m:r>
                </m:e>
                <m:sub>
                  <m:r>
                    <m:t>q</m:t>
                  </m:r>
                  <m:r>
                    <m:t>2</m:t>
                  </m:r>
                </m:sub>
              </m:sSub>
              <m:r>
                <m:rPr>
                  <m:sty m:val="p"/>
                </m:rPr>
                <m:t>+</m:t>
              </m:r>
              <m:sSub>
                <m:e>
                  <m:r>
                    <m:t>R</m:t>
                  </m:r>
                </m:e>
                <m:sub>
                  <m:r>
                    <m:t>2</m:t>
                  </m:r>
                </m:sub>
              </m:sSub>
              <m:sSub>
                <m:e>
                  <m:r>
                    <m:t>R</m:t>
                  </m:r>
                </m:e>
                <m:sub>
                  <m:r>
                    <m:t>3</m:t>
                  </m:r>
                </m:sub>
              </m:sSub>
              <m:sSub>
                <m:e>
                  <m:r>
                    <m:t>U</m:t>
                  </m:r>
                </m:e>
                <m:sub>
                  <m:r>
                    <m:t>q</m:t>
                  </m:r>
                  <m:r>
                    <m:t>1</m:t>
                  </m:r>
                </m:sub>
              </m:sSub>
              <m:r>
                <m:rPr>
                  <m:sty m:val="p"/>
                </m:rPr>
                <m:t>−</m:t>
              </m:r>
              <m:sSub>
                <m:e>
                  <m:r>
                    <m:t>R</m:t>
                  </m:r>
                </m:e>
                <m:sub>
                  <m:r>
                    <m:t>2</m:t>
                  </m:r>
                </m:sub>
              </m:sSub>
              <m:sSub>
                <m:e>
                  <m:r>
                    <m:t>R</m:t>
                  </m:r>
                </m:e>
                <m:sub>
                  <m:r>
                    <m:t>3</m:t>
                  </m:r>
                </m:sub>
              </m:sSub>
              <m:sSub>
                <m:e>
                  <m:r>
                    <m:t>U</m:t>
                  </m:r>
                </m:e>
                <m:sub>
                  <m:r>
                    <m:t>q</m:t>
                  </m:r>
                  <m:r>
                    <m:t>2</m:t>
                  </m:r>
                </m:sub>
              </m:sSub>
            </m:num>
            <m:den>
              <m:sSub>
                <m:e>
                  <m:r>
                    <m:t>R</m:t>
                  </m:r>
                </m:e>
                <m:sub>
                  <m:r>
                    <m:t>1</m:t>
                  </m:r>
                </m:sub>
              </m:sSub>
              <m:sSub>
                <m:e>
                  <m:r>
                    <m:t>R</m:t>
                  </m:r>
                </m:e>
                <m:sub>
                  <m:r>
                    <m:t>2</m:t>
                  </m:r>
                </m:sub>
              </m:sSub>
              <m:sSub>
                <m:e>
                  <m:r>
                    <m:t>R</m:t>
                  </m:r>
                </m:e>
                <m:sub>
                  <m:r>
                    <m:t>3</m:t>
                  </m:r>
                </m:sub>
              </m:sSub>
            </m:den>
          </m:f>
          <m:r>
            <m:t>  </m:t>
          </m:r>
          <m:d>
            <m:dPr>
              <m:begChr m:val="("/>
              <m:sepChr m:val=""/>
              <m:endChr m:val=")"/>
              <m:grow/>
            </m:dPr>
            <m:e>
              <m:r>
                <m:t>2.40</m:t>
              </m:r>
            </m:e>
          </m:d>
        </m:oMath>
      </m:oMathPara>
      <w:bookmarkEnd w:id="107"/>
    </w:p>
    <w:p>
      <w:pPr>
        <w:pStyle w:val="FirstParagraph"/>
      </w:pPr>
      <m:oMathPara>
        <m:oMathParaPr>
          <m:jc m:val="center"/>
        </m:oMathParaPr>
        <m:oMath>
          <m:sSub>
            <m:e>
              <m:r>
                <m:t>I</m:t>
              </m:r>
            </m:e>
            <m:sub>
              <m:r>
                <m:t>4</m:t>
              </m:r>
            </m:sub>
          </m:sSub>
          <m:r>
            <m:rPr>
              <m:sty m:val="p"/>
            </m:rPr>
            <m:t>=</m:t>
          </m:r>
          <m:r>
            <m:rPr>
              <m:nor/>
              <m:sty m:val="p"/>
            </m:rPr>
            <m:t>17</m:t>
          </m:r>
          <m:r>
            <m:t> </m:t>
          </m:r>
          <m:r>
            <m:rPr>
              <m:nor/>
              <m:sty m:val="p"/>
            </m:rPr>
            <m:t>mA</m:t>
          </m:r>
        </m:oMath>
      </m:oMathPara>
    </w:p>
    <w:p>
      <w:pPr>
        <w:pStyle w:val="FirstParagraph"/>
      </w:pPr>
      <w:bookmarkStart w:id="108" w:name="eq-I5"/>
      <m:oMathPara>
        <m:oMathParaPr>
          <m:jc m:val="center"/>
        </m:oMathParaPr>
        <m:oMath>
          <m:sSub>
            <m:e>
              <m:r>
                <m:t>I</m:t>
              </m:r>
            </m:e>
            <m:sub>
              <m:r>
                <m:t>5</m:t>
              </m:r>
            </m:sub>
          </m:sSub>
          <m:r>
            <m:rPr>
              <m:sty m:val="p"/>
            </m:rPr>
            <m:t>=</m:t>
          </m:r>
          <m:f>
            <m:fPr>
              <m:type m:val="bar"/>
            </m:fPr>
            <m:num>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2</m:t>
                  </m:r>
                </m:sub>
              </m:sSub>
              <m:sSub>
                <m:e>
                  <m:r>
                    <m:t>R</m:t>
                  </m:r>
                </m:e>
                <m:sub>
                  <m:r>
                    <m:t>3</m:t>
                  </m:r>
                </m:sub>
              </m:sSub>
            </m:den>
          </m:f>
          <m:r>
            <m:t>  </m:t>
          </m:r>
          <m:d>
            <m:dPr>
              <m:begChr m:val="("/>
              <m:sepChr m:val=""/>
              <m:endChr m:val=")"/>
              <m:grow/>
            </m:dPr>
            <m:e>
              <m:r>
                <m:t>2.41</m:t>
              </m:r>
            </m:e>
          </m:d>
        </m:oMath>
      </m:oMathPara>
      <w:bookmarkEnd w:id="108"/>
    </w:p>
    <w:p>
      <w:pPr>
        <w:pStyle w:val="FirstParagraph"/>
      </w:pPr>
      <m:oMathPara>
        <m:oMathParaPr>
          <m:jc m:val="center"/>
        </m:oMathParaPr>
        <m:oMath>
          <m:sSub>
            <m:e>
              <m:r>
                <m:t>I</m:t>
              </m:r>
            </m:e>
            <m:sub>
              <m:r>
                <m:t>5</m:t>
              </m:r>
            </m:sub>
          </m:sSub>
          <m:r>
            <m:rPr>
              <m:sty m:val="p"/>
            </m:rPr>
            <m:t>=</m:t>
          </m:r>
          <m:r>
            <m:rPr>
              <m:nor/>
              <m:sty m:val="p"/>
            </m:rPr>
            <m:t>8</m:t>
          </m:r>
          <m:r>
            <m:t> </m:t>
          </m:r>
          <m:r>
            <m:rPr>
              <m:nor/>
              <m:sty m:val="p"/>
            </m:rPr>
            <m:t>mA</m:t>
          </m:r>
        </m:oMath>
      </m:oMathPara>
    </w:p>
    <w:p>
      <w:pPr>
        <w:pStyle w:val="FirstParagraph"/>
      </w:pPr>
      <w:bookmarkStart w:id="109"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1</m:t>
                  </m:r>
                </m:sub>
              </m:sSub>
              <m:sSub>
                <m:e>
                  <m:r>
                    <m:t>U</m:t>
                  </m:r>
                </m:e>
                <m:sub>
                  <m:r>
                    <m:t>q</m:t>
                  </m:r>
                  <m:r>
                    <m:t>2</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num>
            <m:den>
              <m:sSub>
                <m:e>
                  <m:r>
                    <m:t>R</m:t>
                  </m:r>
                </m:e>
                <m:sub>
                  <m:r>
                    <m:t>1</m:t>
                  </m:r>
                </m:sub>
              </m:sSub>
              <m:sSub>
                <m:e>
                  <m:r>
                    <m:t>R</m:t>
                  </m:r>
                </m:e>
                <m:sub>
                  <m:r>
                    <m:t>2</m:t>
                  </m:r>
                </m:sub>
              </m:sSub>
            </m:den>
          </m:f>
          <m:r>
            <m:t>  </m:t>
          </m:r>
          <m:d>
            <m:dPr>
              <m:begChr m:val="("/>
              <m:sepChr m:val=""/>
              <m:endChr m:val=")"/>
              <m:grow/>
            </m:dPr>
            <m:e>
              <m:r>
                <m:t>2.42</m:t>
              </m:r>
            </m:e>
          </m:d>
        </m:oMath>
      </m:oMathPara>
      <w:bookmarkEnd w:id="109"/>
    </w:p>
    <w:p>
      <w:pPr>
        <w:pStyle w:val="FirstParagraph"/>
      </w:pPr>
      <m:oMathPara>
        <m:oMathParaPr>
          <m:jc m:val="center"/>
        </m:oMathParaPr>
        <m:oMath>
          <m:r>
            <m:t>I</m:t>
          </m:r>
          <m:r>
            <m:rPr>
              <m:sty m:val="p"/>
            </m:rPr>
            <m:t>=</m:t>
          </m:r>
          <m:r>
            <m:rPr>
              <m:nor/>
              <m:sty m:val="p"/>
            </m:rPr>
            <m:t>18</m:t>
          </m:r>
          <m:r>
            <m:t> </m:t>
          </m:r>
          <m:r>
            <m:rPr>
              <m:nor/>
              <m:sty m:val="p"/>
            </m:rPr>
            <m:t>mA</m:t>
          </m:r>
        </m:oMath>
      </m:oMathPara>
    </w:p>
    <w:bookmarkEnd w:id="110"/>
    <w:bookmarkStart w:id="138" w:name="beispiel-5"/>
    <w:p>
      <w:pPr>
        <w:pStyle w:val="Heading2"/>
      </w:pPr>
      <w:r>
        <w:t xml:space="preserve">2.5 Beispiel 5</w:t>
      </w:r>
    </w:p>
    <w:p>
      <w:pPr>
        <w:pStyle w:val="FirstParagraph"/>
      </w:pPr>
      <w:r>
        <w:t xml:space="preserve">In Grafik</w:t>
      </w:r>
      <w:r>
        <w:t xml:space="preserve"> </w:t>
      </w:r>
      <w:hyperlink w:anchor="fig-KSA5">
        <w:r>
          <w:rPr>
            <w:rStyle w:val="Hyperlink"/>
          </w:rPr>
          <w:t xml:space="preserve">Abbildung 2.5</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14" w:name="fig-KSA5"/>
          <w:p>
            <w:pPr>
              <w:pStyle w:val="Compact"/>
              <w:jc w:val="center"/>
            </w:pPr>
            <w:r>
              <w:drawing>
                <wp:inline>
                  <wp:extent cx="4188335" cy="3708755"/>
                  <wp:effectExtent b="0" l="0" r="0" t="0"/>
                  <wp:docPr descr="" title="" id="112" name="Picture"/>
                  <a:graphic>
                    <a:graphicData uri="http://schemas.openxmlformats.org/drawingml/2006/picture">
                      <pic:pic>
                        <pic:nvPicPr>
                          <pic:cNvPr descr="GET/Grafiken/KSA_5.png" id="113" name="Picture"/>
                          <pic:cNvPicPr>
                            <a:picLocks noChangeArrowheads="1" noChangeAspect="1"/>
                          </pic:cNvPicPr>
                        </pic:nvPicPr>
                        <pic:blipFill>
                          <a:blip r:embed="rId111"/>
                          <a:stretch>
                            <a:fillRect/>
                          </a:stretch>
                        </pic:blipFill>
                        <pic:spPr bwMode="auto">
                          <a:xfrm>
                            <a:off x="0" y="0"/>
                            <a:ext cx="4188335" cy="370875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2.5: Netzwerk</w:t>
            </w:r>
          </w:p>
          <w:bookmarkEnd w:id="11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rPr>
          <w:b/>
          <w:bCs/>
        </w:rP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R</m:t>
            </m:r>
          </m:e>
          <m:sub>
            <m:r>
              <m:t>4</m:t>
            </m:r>
          </m:sub>
        </m:sSub>
      </m:oMath>
      <w:r>
        <w:t xml:space="preserve"> </w:t>
      </w:r>
      <w:r>
        <w:t xml:space="preserve">… Widerstand 3</w:t>
      </w:r>
    </w:p>
    <w:p>
      <w:pPr>
        <w:pStyle w:val="BodyText"/>
      </w:pPr>
      <m:oMath>
        <m:sSub>
          <m:e>
            <m:r>
              <m:t>R</m:t>
            </m:r>
          </m:e>
          <m:sub>
            <m:r>
              <m:t>5</m:t>
            </m:r>
          </m:sub>
        </m:sSub>
      </m:oMath>
      <w:r>
        <w:t xml:space="preserve"> </w:t>
      </w:r>
      <w:r>
        <w:t xml:space="preserve">… Widerstand 3</w:t>
      </w:r>
    </w:p>
    <w:p>
      <w:pPr>
        <w:pStyle w:val="BodyText"/>
      </w:pPr>
      <m:oMath>
        <m:sSub>
          <m:e>
            <m:r>
              <m:t>U</m:t>
            </m:r>
          </m:e>
          <m:sub>
            <m:r>
              <m:t>1</m:t>
            </m:r>
          </m:sub>
        </m:sSub>
      </m:oMath>
      <w:r>
        <w:t xml:space="preserve"> </w:t>
      </w:r>
      <w:r>
        <w:t xml:space="preserve">… Quellspannung</w:t>
      </w:r>
    </w:p>
    <w:p>
      <w:pPr>
        <w:pStyle w:val="BodyText"/>
      </w:pPr>
      <m:oMath>
        <m:sSub>
          <m:e>
            <m:r>
              <m:t>U</m:t>
            </m:r>
          </m:e>
          <m:sub>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15</m:t>
          </m:r>
          <m:r>
            <m:t> </m:t>
          </m:r>
          <m:r>
            <m:rPr>
              <m:sty m:val="p"/>
            </m:rPr>
            <m:t>Ω</m:t>
          </m:r>
        </m:oMath>
      </m:oMathPara>
    </w:p>
    <w:p>
      <w:pPr>
        <w:pStyle w:val="FirstParagraph"/>
      </w:pPr>
      <m:oMathPara>
        <m:oMathParaPr>
          <m:jc m:val="center"/>
        </m:oMathParaPr>
        <m:oMath>
          <m:sSub>
            <m:e>
              <m:r>
                <m:t>R</m:t>
              </m:r>
            </m:e>
            <m:sub>
              <m:r>
                <m:t>2</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3</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4</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5</m:t>
              </m:r>
            </m:sub>
          </m:sSub>
          <m:r>
            <m:rPr>
              <m:sty m:val="p"/>
            </m:rPr>
            <m:t>=</m:t>
          </m:r>
          <m:r>
            <m:rPr>
              <m:nor/>
              <m:sty m:val="p"/>
            </m:rPr>
            <m:t>5</m:t>
          </m:r>
          <m:r>
            <m:t> </m:t>
          </m:r>
          <m:r>
            <m:rPr>
              <m:sty m:val="p"/>
            </m:rPr>
            <m:t>Ω</m:t>
          </m:r>
        </m:oMath>
      </m:oMathPara>
    </w:p>
    <w:p>
      <w:pPr>
        <w:pStyle w:val="FirstParagraph"/>
      </w:pPr>
      <m:oMathPara>
        <m:oMathParaPr>
          <m:jc m:val="center"/>
        </m:oMathParaPr>
        <m:oMath>
          <m:sSub>
            <m:e>
              <m:r>
                <m:t>U</m:t>
              </m:r>
            </m:e>
            <m:sub>
              <m:r>
                <m:t>1</m:t>
              </m:r>
            </m:sub>
          </m:sSub>
          <m:r>
            <m:rPr>
              <m:sty m:val="p"/>
            </m:rPr>
            <m:t>=</m:t>
          </m:r>
          <m:r>
            <m:rPr>
              <m:nor/>
              <m:sty m:val="p"/>
            </m:rPr>
            <m:t>12</m:t>
          </m:r>
          <m:r>
            <m:t> </m:t>
          </m:r>
          <m:r>
            <m:rPr>
              <m:nor/>
              <m:sty m:val="p"/>
            </m:rPr>
            <m:t>V</m:t>
          </m:r>
        </m:oMath>
      </m:oMathPara>
    </w:p>
    <w:p>
      <w:pPr>
        <w:pStyle w:val="FirstParagraph"/>
      </w:pPr>
      <m:oMathPara>
        <m:oMathParaPr>
          <m:jc m:val="center"/>
        </m:oMathParaPr>
        <m:oMath>
          <m:sSub>
            <m:e>
              <m:r>
                <m:t>U</m:t>
              </m:r>
            </m:e>
            <m:sub>
              <m:r>
                <m:t>2</m:t>
              </m:r>
            </m:sub>
          </m:sSub>
          <m:r>
            <m:rPr>
              <m:sty m:val="p"/>
            </m:rPr>
            <m:t>=</m:t>
          </m:r>
          <m:r>
            <m:rPr>
              <m:nor/>
              <m:sty m:val="p"/>
            </m:rPr>
            <m:t>4</m:t>
          </m:r>
          <m:r>
            <m:t> </m:t>
          </m:r>
          <m:r>
            <m:rPr>
              <m:nor/>
              <m:sty m:val="p"/>
            </m:rPr>
            <m:t>V</m:t>
          </m:r>
        </m:oMath>
      </m:oMathPara>
    </w:p>
    <w:p>
      <w:pPr>
        <w:pStyle w:val="FirstParagraph"/>
      </w:pPr>
      <w:r>
        <w:t xml:space="preserve">Anzahl der bekannten Größen:</w:t>
      </w:r>
    </w:p>
    <w:p>
      <w:pPr>
        <w:pStyle w:val="SourceCode"/>
      </w:pPr>
      <w:r>
        <w:rPr>
          <w:rStyle w:val="VerbatimChar"/>
        </w:rPr>
        <w:t xml:space="preserve">7</w:t>
      </w:r>
    </w:p>
    <w:p>
      <w:pPr>
        <w:pStyle w:val="FirstParagraph"/>
      </w:pPr>
      <w:r>
        <w:rPr>
          <w:b/>
          <w:bCs/>
        </w:rPr>
        <w:t xml:space="preserve">Unbekannte Größen</w:t>
      </w:r>
    </w:p>
    <w:p>
      <w:pPr>
        <w:pStyle w:val="BodyText"/>
      </w:pPr>
      <m:oMath>
        <m:sSub>
          <m:e>
            <m:r>
              <m:t>U</m:t>
            </m:r>
          </m:e>
          <m:sub>
            <m:r>
              <m:t>R</m:t>
            </m:r>
            <m:r>
              <m:t>1</m:t>
            </m:r>
          </m:sub>
        </m:sSub>
      </m:oMath>
      <w:r>
        <w:t xml:space="preserve"> </w:t>
      </w:r>
      <w:r>
        <w:t xml:space="preserve">… Spannungsabfall an R1</w:t>
      </w:r>
    </w:p>
    <w:p>
      <w:pPr>
        <w:pStyle w:val="BodyText"/>
      </w:pPr>
      <m:oMath>
        <m:sSub>
          <m:e>
            <m:r>
              <m:t>U</m:t>
            </m:r>
          </m:e>
          <m:sub>
            <m:r>
              <m:t>R</m:t>
            </m:r>
            <m:r>
              <m:t>2</m:t>
            </m:r>
          </m:sub>
        </m:sSub>
      </m:oMath>
      <w:r>
        <w:t xml:space="preserve"> </w:t>
      </w:r>
      <w:r>
        <w:t xml:space="preserve">… Spannungsabfall an R2</w:t>
      </w:r>
    </w:p>
    <w:p>
      <w:pPr>
        <w:pStyle w:val="BodyText"/>
      </w:pPr>
      <m:oMath>
        <m:sSub>
          <m:e>
            <m:r>
              <m:t>U</m:t>
            </m:r>
          </m:e>
          <m:sub>
            <m:r>
              <m:t>R</m:t>
            </m:r>
            <m:r>
              <m:t>3</m:t>
            </m:r>
          </m:sub>
        </m:sSub>
      </m:oMath>
      <w:r>
        <w:t xml:space="preserve"> </w:t>
      </w:r>
      <w:r>
        <w:t xml:space="preserve">… Spannungsabfall an R3</w:t>
      </w:r>
    </w:p>
    <w:p>
      <w:pPr>
        <w:pStyle w:val="BodyText"/>
      </w:pPr>
      <m:oMath>
        <m:sSub>
          <m:e>
            <m:r>
              <m:t>U</m:t>
            </m:r>
          </m:e>
          <m:sub>
            <m:r>
              <m:t>R</m:t>
            </m:r>
            <m:r>
              <m:t>4</m:t>
            </m:r>
          </m:sub>
        </m:sSub>
      </m:oMath>
      <w:r>
        <w:t xml:space="preserve"> </w:t>
      </w:r>
      <w:r>
        <w:t xml:space="preserve">… Spannungsabfall an R4</w:t>
      </w:r>
    </w:p>
    <w:p>
      <w:pPr>
        <w:pStyle w:val="BodyText"/>
      </w:pPr>
      <m:oMath>
        <m:sSub>
          <m:e>
            <m:r>
              <m:t>U</m:t>
            </m:r>
          </m:e>
          <m:sub>
            <m:r>
              <m:t>R</m:t>
            </m:r>
            <m:r>
              <m:t>5</m:t>
            </m:r>
          </m:sub>
        </m:sSub>
      </m:oMath>
      <w:r>
        <w:t xml:space="preserve"> </w:t>
      </w:r>
      <w:r>
        <w:t xml:space="preserve">… Spannungsabfall an R5</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R4</w:t>
      </w:r>
    </w:p>
    <w:p>
      <w:pPr>
        <w:pStyle w:val="BodyText"/>
      </w:pPr>
      <m:oMath>
        <m:sSub>
          <m:e>
            <m:r>
              <m:t>I</m:t>
            </m:r>
          </m:e>
          <m:sub>
            <m:r>
              <m:t>5</m:t>
            </m:r>
          </m:sub>
        </m:sSub>
      </m:oMath>
      <w:r>
        <w:t xml:space="preserve"> </w:t>
      </w:r>
      <w:r>
        <w:t xml:space="preserve">… Strom durch R5</w:t>
      </w:r>
    </w:p>
    <w:p>
      <w:pPr>
        <w:pStyle w:val="BodyText"/>
      </w:pPr>
      <m:oMath>
        <m:sSub>
          <m:e>
            <m:r>
              <m:t>I</m:t>
            </m:r>
          </m:e>
          <m:sub>
            <m:r>
              <m:t>6</m:t>
            </m:r>
          </m:sub>
        </m:sSub>
      </m:oMath>
      <w:r>
        <w:t xml:space="preserve"> </w:t>
      </w:r>
      <w:r>
        <w:t xml:space="preserve">… Querstrom</w:t>
      </w:r>
    </w:p>
    <w:p>
      <w:pPr>
        <w:pStyle w:val="BodyText"/>
      </w:pPr>
      <w:r>
        <w:t xml:space="preserve">Anzahl der unbekannten Größen:</w:t>
      </w:r>
    </w:p>
    <w:p>
      <w:pPr>
        <w:pStyle w:val="SourceCode"/>
      </w:pPr>
      <w:r>
        <w:rPr>
          <w:rStyle w:val="VerbatimChar"/>
        </w:rPr>
        <w:t xml:space="preserve">11</w:t>
      </w:r>
    </w:p>
    <w:p>
      <w:pPr>
        <w:pStyle w:val="FirstParagraph"/>
      </w:pPr>
      <w:r>
        <w:rPr>
          <w:b/>
          <w:bCs/>
        </w:rPr>
        <w:t xml:space="preserve">3. Knoten und Maschen einzeichnen</w:t>
      </w:r>
      <w:r>
        <w:br/>
      </w:r>
      <w:r>
        <w:t xml:space="preserve">Siehe</w:t>
      </w:r>
      <w:r>
        <w:t xml:space="preserve"> </w:t>
      </w:r>
      <w:hyperlink w:anchor="fig-KSA5">
        <w:r>
          <w:rPr>
            <w:rStyle w:val="Hyperlink"/>
          </w:rPr>
          <w:t xml:space="preserve">Abbildung 2.5</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15" w:name="eq-M1"/>
      <m:oMathPara>
        <m:oMathParaPr>
          <m:jc m:val="center"/>
        </m:oMathParaPr>
        <m:oMath>
          <m:r>
            <m:t>0</m:t>
          </m:r>
          <m:r>
            <m:rPr>
              <m:sty m:val="p"/>
            </m:rPr>
            <m:t>=</m:t>
          </m:r>
          <m:sSub>
            <m:e>
              <m:r>
                <m:t>U</m:t>
              </m:r>
            </m:e>
            <m:sub>
              <m:r>
                <m:t>1</m:t>
              </m:r>
            </m:sub>
          </m:sSub>
          <m:r>
            <m:rPr>
              <m:sty m:val="p"/>
            </m:rPr>
            <m:t>+</m:t>
          </m:r>
          <m:sSub>
            <m:e>
              <m:r>
                <m:t>U</m:t>
              </m:r>
            </m:e>
            <m:sub>
              <m:r>
                <m:t>R</m:t>
              </m:r>
              <m:r>
                <m:t>1</m:t>
              </m:r>
            </m:sub>
          </m:sSub>
          <m:r>
            <m:rPr>
              <m:sty m:val="p"/>
            </m:rPr>
            <m:t>+</m:t>
          </m:r>
          <m:sSub>
            <m:e>
              <m:r>
                <m:t>U</m:t>
              </m:r>
            </m:e>
            <m:sub>
              <m:r>
                <m:t>R</m:t>
              </m:r>
              <m:r>
                <m:t>5</m:t>
              </m:r>
            </m:sub>
          </m:sSub>
          <m:r>
            <m:t>  </m:t>
          </m:r>
          <m:d>
            <m:dPr>
              <m:begChr m:val="("/>
              <m:sepChr m:val=""/>
              <m:endChr m:val=")"/>
              <m:grow/>
            </m:dPr>
            <m:e>
              <m:r>
                <m:t>2.43</m:t>
              </m:r>
            </m:e>
          </m:d>
        </m:oMath>
      </m:oMathPara>
      <w:bookmarkEnd w:id="115"/>
    </w:p>
    <w:p>
      <w:pPr>
        <w:pStyle w:val="FirstParagraph"/>
      </w:pPr>
      <w:bookmarkStart w:id="116" w:name="eq-M2"/>
      <m:oMathPara>
        <m:oMathParaPr>
          <m:jc m:val="center"/>
        </m:oMathParaPr>
        <m:oMath>
          <m:r>
            <m:t>0</m:t>
          </m:r>
          <m:r>
            <m:rPr>
              <m:sty m:val="p"/>
            </m:rPr>
            <m:t>=</m:t>
          </m:r>
          <m:r>
            <m:rPr>
              <m:sty m:val="p"/>
            </m:rPr>
            <m:t>−</m:t>
          </m:r>
          <m:sSub>
            <m:e>
              <m:r>
                <m:t>U</m:t>
              </m:r>
            </m:e>
            <m:sub>
              <m:r>
                <m:t>R</m:t>
              </m:r>
              <m:r>
                <m:t>3</m:t>
              </m:r>
            </m:sub>
          </m:sSub>
          <m:r>
            <m:rPr>
              <m:sty m:val="p"/>
            </m:rPr>
            <m:t>+</m:t>
          </m:r>
          <m:sSub>
            <m:e>
              <m:r>
                <m:t>U</m:t>
              </m:r>
            </m:e>
            <m:sub>
              <m:r>
                <m:t>R</m:t>
              </m:r>
              <m:r>
                <m:t>4</m:t>
              </m:r>
            </m:sub>
          </m:sSub>
          <m:r>
            <m:rPr>
              <m:sty m:val="p"/>
            </m:rPr>
            <m:t>−</m:t>
          </m:r>
          <m:sSub>
            <m:e>
              <m:r>
                <m:t>U</m:t>
              </m:r>
            </m:e>
            <m:sub>
              <m:r>
                <m:t>R</m:t>
              </m:r>
              <m:r>
                <m:t>5</m:t>
              </m:r>
            </m:sub>
          </m:sSub>
          <m:r>
            <m:t>  </m:t>
          </m:r>
          <m:d>
            <m:dPr>
              <m:begChr m:val="("/>
              <m:sepChr m:val=""/>
              <m:endChr m:val=")"/>
              <m:grow/>
            </m:dPr>
            <m:e>
              <m:r>
                <m:t>2.44</m:t>
              </m:r>
            </m:e>
          </m:d>
        </m:oMath>
      </m:oMathPara>
      <w:bookmarkEnd w:id="116"/>
    </w:p>
    <w:p>
      <w:pPr>
        <w:pStyle w:val="FirstParagraph"/>
      </w:pPr>
      <w:bookmarkStart w:id="117" w:name="eq-M3"/>
      <m:oMathPara>
        <m:oMathParaPr>
          <m:jc m:val="center"/>
        </m:oMathParaPr>
        <m:oMath>
          <m:r>
            <m:t>0</m:t>
          </m:r>
          <m:r>
            <m:rPr>
              <m:sty m:val="p"/>
            </m:rPr>
            <m:t>=</m:t>
          </m:r>
          <m:r>
            <m:rPr>
              <m:sty m:val="p"/>
            </m:rPr>
            <m:t>−</m:t>
          </m:r>
          <m:sSub>
            <m:e>
              <m:r>
                <m:t>U</m:t>
              </m:r>
            </m:e>
            <m:sub>
              <m:r>
                <m:t>2</m:t>
              </m:r>
            </m:sub>
          </m:sSub>
          <m:r>
            <m:rPr>
              <m:sty m:val="p"/>
            </m:rPr>
            <m:t>+</m:t>
          </m:r>
          <m:sSub>
            <m:e>
              <m:r>
                <m:t>U</m:t>
              </m:r>
            </m:e>
            <m:sub>
              <m:r>
                <m:t>R</m:t>
              </m:r>
              <m:r>
                <m:t>2</m:t>
              </m:r>
            </m:sub>
          </m:sSub>
          <m:r>
            <m:rPr>
              <m:sty m:val="p"/>
            </m:rPr>
            <m:t>+</m:t>
          </m:r>
          <m:sSub>
            <m:e>
              <m:r>
                <m:t>U</m:t>
              </m:r>
            </m:e>
            <m:sub>
              <m:r>
                <m:t>R</m:t>
              </m:r>
              <m:r>
                <m:t>3</m:t>
              </m:r>
            </m:sub>
          </m:sSub>
          <m:r>
            <m:t>  </m:t>
          </m:r>
          <m:d>
            <m:dPr>
              <m:begChr m:val="("/>
              <m:sepChr m:val=""/>
              <m:endChr m:val=")"/>
              <m:grow/>
            </m:dPr>
            <m:e>
              <m:r>
                <m:t>2.45</m:t>
              </m:r>
            </m:e>
          </m:d>
        </m:oMath>
      </m:oMathPara>
      <w:bookmarkEnd w:id="117"/>
    </w:p>
    <w:p>
      <w:pPr>
        <w:pStyle w:val="FirstParagraph"/>
      </w:pPr>
      <w:r>
        <w:t xml:space="preserve">Knotengleichungen</w:t>
      </w:r>
    </w:p>
    <w:p>
      <w:pPr>
        <w:pStyle w:val="BodyText"/>
      </w:pPr>
      <w:bookmarkStart w:id="118"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6</m:t>
              </m:r>
            </m:sub>
          </m:sSub>
          <m:r>
            <m:t>  </m:t>
          </m:r>
          <m:d>
            <m:dPr>
              <m:begChr m:val="("/>
              <m:sepChr m:val=""/>
              <m:endChr m:val=")"/>
              <m:grow/>
            </m:dPr>
            <m:e>
              <m:r>
                <m:t>2.46</m:t>
              </m:r>
            </m:e>
          </m:d>
        </m:oMath>
      </m:oMathPara>
      <w:bookmarkEnd w:id="118"/>
    </w:p>
    <w:p>
      <w:pPr>
        <w:pStyle w:val="FirstParagraph"/>
      </w:pPr>
      <w:bookmarkStart w:id="119" w:name="eq-K2"/>
      <m:oMathPara>
        <m:oMathParaPr>
          <m:jc m:val="center"/>
        </m:oMathParaPr>
        <m:oMath>
          <m:r>
            <m:t>0</m:t>
          </m:r>
          <m:r>
            <m:rPr>
              <m:sty m:val="p"/>
            </m:rPr>
            <m:t>=</m:t>
          </m:r>
          <m:sSub>
            <m:e>
              <m:r>
                <m:t>I</m:t>
              </m:r>
            </m:e>
            <m:sub>
              <m:r>
                <m:t>3</m:t>
              </m:r>
            </m:sub>
          </m:sSub>
          <m:r>
            <m:rPr>
              <m:sty m:val="p"/>
            </m:rPr>
            <m:t>−</m:t>
          </m:r>
          <m:sSub>
            <m:e>
              <m:r>
                <m:t>I</m:t>
              </m:r>
            </m:e>
            <m:sub>
              <m:r>
                <m:t>5</m:t>
              </m:r>
            </m:sub>
          </m:sSub>
          <m:r>
            <m:rPr>
              <m:sty m:val="p"/>
            </m:rPr>
            <m:t>+</m:t>
          </m:r>
          <m:sSub>
            <m:e>
              <m:r>
                <m:t>I</m:t>
              </m:r>
            </m:e>
            <m:sub>
              <m:r>
                <m:t>6</m:t>
              </m:r>
            </m:sub>
          </m:sSub>
          <m:r>
            <m:t>  </m:t>
          </m:r>
          <m:d>
            <m:dPr>
              <m:begChr m:val="("/>
              <m:sepChr m:val=""/>
              <m:endChr m:val=")"/>
              <m:grow/>
            </m:dPr>
            <m:e>
              <m:r>
                <m:t>2.47</m:t>
              </m:r>
            </m:e>
          </m:d>
        </m:oMath>
      </m:oMathPara>
      <w:bookmarkEnd w:id="119"/>
    </w:p>
    <w:p>
      <w:pPr>
        <w:pStyle w:val="FirstParagraph"/>
      </w:pPr>
      <w:bookmarkStart w:id="120" w:name="eq-K3"/>
      <m:oMathPara>
        <m:oMathParaPr>
          <m:jc m:val="center"/>
        </m:oMathParaPr>
        <m:oMath>
          <m:r>
            <m:t>0</m:t>
          </m:r>
          <m:r>
            <m:rPr>
              <m:sty m:val="p"/>
            </m:rPr>
            <m:t>=</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2.48</m:t>
              </m:r>
            </m:e>
          </m:d>
        </m:oMath>
      </m:oMathPara>
      <w:bookmarkEnd w:id="120"/>
    </w:p>
    <w:p>
      <w:pPr>
        <w:pStyle w:val="FirstParagraph"/>
      </w:pPr>
      <w:bookmarkStart w:id="121" w:name="eq-K4"/>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4</m:t>
              </m:r>
            </m:sub>
          </m:sSub>
          <m:r>
            <m:t>  </m:t>
          </m:r>
          <m:d>
            <m:dPr>
              <m:begChr m:val="("/>
              <m:sepChr m:val=""/>
              <m:endChr m:val=")"/>
              <m:grow/>
            </m:dPr>
            <m:e>
              <m:r>
                <m:t>2.49</m:t>
              </m:r>
            </m:e>
          </m:d>
        </m:oMath>
      </m:oMathPara>
      <w:bookmarkEnd w:id="121"/>
    </w:p>
    <w:p>
      <w:pPr>
        <w:pStyle w:val="FirstParagraph"/>
      </w:pPr>
      <w:r>
        <w:rPr>
          <w:b/>
          <w:bCs/>
        </w:rPr>
        <w:t xml:space="preserve">5. Ohmsche Gesetze für die Widerstände anschreiben</w:t>
      </w:r>
    </w:p>
    <w:p>
      <w:pPr>
        <w:pStyle w:val="BodyText"/>
      </w:pPr>
      <w:r>
        <w:t xml:space="preserve">Ohmsches Gesetz</w:t>
      </w:r>
    </w:p>
    <w:p>
      <w:pPr>
        <w:pStyle w:val="BodyText"/>
      </w:pPr>
      <w:bookmarkStart w:id="122" w:name="eq-O1"/>
      <m:oMathPara>
        <m:oMathParaPr>
          <m:jc m:val="center"/>
        </m:oMathParaPr>
        <m:oMath>
          <m:sSub>
            <m:e>
              <m:r>
                <m:t>U</m:t>
              </m:r>
            </m:e>
            <m:sub>
              <m:r>
                <m:t>R</m:t>
              </m:r>
              <m:r>
                <m:t>1</m:t>
              </m:r>
            </m:sub>
          </m:sSub>
          <m:r>
            <m:rPr>
              <m:sty m:val="p"/>
            </m:rPr>
            <m:t>=</m:t>
          </m:r>
          <m:sSub>
            <m:e>
              <m:r>
                <m:t>I</m:t>
              </m:r>
            </m:e>
            <m:sub>
              <m:r>
                <m:t>1</m:t>
              </m:r>
            </m:sub>
          </m:sSub>
          <m:sSub>
            <m:e>
              <m:r>
                <m:t>R</m:t>
              </m:r>
            </m:e>
            <m:sub>
              <m:r>
                <m:t>1</m:t>
              </m:r>
            </m:sub>
          </m:sSub>
          <m:r>
            <m:t>  </m:t>
          </m:r>
          <m:d>
            <m:dPr>
              <m:begChr m:val="("/>
              <m:sepChr m:val=""/>
              <m:endChr m:val=")"/>
              <m:grow/>
            </m:dPr>
            <m:e>
              <m:r>
                <m:t>2.50</m:t>
              </m:r>
            </m:e>
          </m:d>
        </m:oMath>
      </m:oMathPara>
      <w:bookmarkEnd w:id="122"/>
    </w:p>
    <w:p>
      <w:pPr>
        <w:pStyle w:val="FirstParagraph"/>
      </w:pPr>
      <w:bookmarkStart w:id="123" w:name="eq-O2"/>
      <m:oMathPara>
        <m:oMathParaPr>
          <m:jc m:val="center"/>
        </m:oMathParaPr>
        <m:oMath>
          <m:sSub>
            <m:e>
              <m:r>
                <m:t>U</m:t>
              </m:r>
            </m:e>
            <m:sub>
              <m:r>
                <m:t>R</m:t>
              </m:r>
              <m:r>
                <m:t>2</m:t>
              </m:r>
            </m:sub>
          </m:sSub>
          <m:r>
            <m:rPr>
              <m:sty m:val="p"/>
            </m:rPr>
            <m:t>=</m:t>
          </m:r>
          <m:sSub>
            <m:e>
              <m:r>
                <m:t>I</m:t>
              </m:r>
            </m:e>
            <m:sub>
              <m:r>
                <m:t>2</m:t>
              </m:r>
            </m:sub>
          </m:sSub>
          <m:sSub>
            <m:e>
              <m:r>
                <m:t>R</m:t>
              </m:r>
            </m:e>
            <m:sub>
              <m:r>
                <m:t>2</m:t>
              </m:r>
            </m:sub>
          </m:sSub>
          <m:r>
            <m:t>  </m:t>
          </m:r>
          <m:d>
            <m:dPr>
              <m:begChr m:val="("/>
              <m:sepChr m:val=""/>
              <m:endChr m:val=")"/>
              <m:grow/>
            </m:dPr>
            <m:e>
              <m:r>
                <m:t>2.51</m:t>
              </m:r>
            </m:e>
          </m:d>
        </m:oMath>
      </m:oMathPara>
      <w:bookmarkEnd w:id="123"/>
    </w:p>
    <w:p>
      <w:pPr>
        <w:pStyle w:val="FirstParagraph"/>
      </w:pPr>
      <w:bookmarkStart w:id="124" w:name="eq-O3"/>
      <m:oMathPara>
        <m:oMathParaPr>
          <m:jc m:val="center"/>
        </m:oMathParaPr>
        <m:oMath>
          <m:sSub>
            <m:e>
              <m:r>
                <m:t>U</m:t>
              </m:r>
            </m:e>
            <m:sub>
              <m:r>
                <m:t>R</m:t>
              </m:r>
              <m:r>
                <m:t>3</m:t>
              </m:r>
            </m:sub>
          </m:sSub>
          <m:r>
            <m:rPr>
              <m:sty m:val="p"/>
            </m:rPr>
            <m:t>=</m:t>
          </m:r>
          <m:sSub>
            <m:e>
              <m:r>
                <m:t>I</m:t>
              </m:r>
            </m:e>
            <m:sub>
              <m:r>
                <m:t>3</m:t>
              </m:r>
            </m:sub>
          </m:sSub>
          <m:sSub>
            <m:e>
              <m:r>
                <m:t>R</m:t>
              </m:r>
            </m:e>
            <m:sub>
              <m:r>
                <m:t>3</m:t>
              </m:r>
            </m:sub>
          </m:sSub>
          <m:r>
            <m:t>  </m:t>
          </m:r>
          <m:d>
            <m:dPr>
              <m:begChr m:val="("/>
              <m:sepChr m:val=""/>
              <m:endChr m:val=")"/>
              <m:grow/>
            </m:dPr>
            <m:e>
              <m:r>
                <m:t>2.52</m:t>
              </m:r>
            </m:e>
          </m:d>
        </m:oMath>
      </m:oMathPara>
      <w:bookmarkEnd w:id="124"/>
    </w:p>
    <w:p>
      <w:pPr>
        <w:pStyle w:val="FirstParagraph"/>
      </w:pPr>
      <w:bookmarkStart w:id="125" w:name="eq-O4"/>
      <m:oMathPara>
        <m:oMathParaPr>
          <m:jc m:val="center"/>
        </m:oMathParaPr>
        <m:oMath>
          <m:sSub>
            <m:e>
              <m:r>
                <m:t>U</m:t>
              </m:r>
            </m:e>
            <m:sub>
              <m:r>
                <m:t>R</m:t>
              </m:r>
              <m:r>
                <m:t>4</m:t>
              </m:r>
            </m:sub>
          </m:sSub>
          <m:r>
            <m:rPr>
              <m:sty m:val="p"/>
            </m:rPr>
            <m:t>=</m:t>
          </m:r>
          <m:sSub>
            <m:e>
              <m:r>
                <m:t>I</m:t>
              </m:r>
            </m:e>
            <m:sub>
              <m:r>
                <m:t>4</m:t>
              </m:r>
            </m:sub>
          </m:sSub>
          <m:sSub>
            <m:e>
              <m:r>
                <m:t>R</m:t>
              </m:r>
            </m:e>
            <m:sub>
              <m:r>
                <m:t>4</m:t>
              </m:r>
            </m:sub>
          </m:sSub>
          <m:r>
            <m:t>  </m:t>
          </m:r>
          <m:d>
            <m:dPr>
              <m:begChr m:val="("/>
              <m:sepChr m:val=""/>
              <m:endChr m:val=")"/>
              <m:grow/>
            </m:dPr>
            <m:e>
              <m:r>
                <m:t>2.53</m:t>
              </m:r>
            </m:e>
          </m:d>
        </m:oMath>
      </m:oMathPara>
      <w:bookmarkEnd w:id="125"/>
    </w:p>
    <w:p>
      <w:pPr>
        <w:pStyle w:val="FirstParagraph"/>
      </w:pPr>
      <w:bookmarkStart w:id="126" w:name="eq-O5"/>
      <m:oMathPara>
        <m:oMathParaPr>
          <m:jc m:val="center"/>
        </m:oMathParaPr>
        <m:oMath>
          <m:sSub>
            <m:e>
              <m:r>
                <m:t>U</m:t>
              </m:r>
            </m:e>
            <m:sub>
              <m:r>
                <m:t>R</m:t>
              </m:r>
              <m:r>
                <m:t>5</m:t>
              </m:r>
            </m:sub>
          </m:sSub>
          <m:r>
            <m:rPr>
              <m:sty m:val="p"/>
            </m:rPr>
            <m:t>=</m:t>
          </m:r>
          <m:sSub>
            <m:e>
              <m:r>
                <m:t>I</m:t>
              </m:r>
            </m:e>
            <m:sub>
              <m:r>
                <m:t>5</m:t>
              </m:r>
            </m:sub>
          </m:sSub>
          <m:sSub>
            <m:e>
              <m:r>
                <m:t>R</m:t>
              </m:r>
            </m:e>
            <m:sub>
              <m:r>
                <m:t>5</m:t>
              </m:r>
            </m:sub>
          </m:sSub>
          <m:r>
            <m:t>  </m:t>
          </m:r>
          <m:d>
            <m:dPr>
              <m:begChr m:val="("/>
              <m:sepChr m:val=""/>
              <m:endChr m:val=")"/>
              <m:grow/>
            </m:dPr>
            <m:e>
              <m:r>
                <m:t>2.54</m:t>
              </m:r>
            </m:e>
          </m:d>
        </m:oMath>
      </m:oMathPara>
      <w:bookmarkEnd w:id="126"/>
    </w:p>
    <w:p>
      <w:pPr>
        <w:pStyle w:val="FirstParagraph"/>
      </w:pPr>
      <w:r>
        <w:t xml:space="preserve">Anzahl der Gleichungen:</w:t>
      </w:r>
    </w:p>
    <w:p>
      <w:pPr>
        <w:pStyle w:val="SourceCode"/>
      </w:pPr>
      <w:r>
        <w:rPr>
          <w:rStyle w:val="VerbatimChar"/>
        </w:rPr>
        <w:t xml:space="preserve">12</w:t>
      </w:r>
    </w:p>
    <w:p>
      <w:pPr>
        <w:pStyle w:val="FirstParagraph"/>
      </w:pPr>
      <w:r>
        <w:rPr>
          <w:b/>
          <w:bCs/>
        </w:rPr>
        <w:t xml:space="preserve">6. Überprüfen ob es gleich viele Gleichungen wie Unbekannte gibt</w:t>
      </w:r>
    </w:p>
    <w:p>
      <w:pPr>
        <w:pStyle w:val="BodyText"/>
      </w:pPr>
      <w:r>
        <w:t xml:space="preserve">Anzahl der Gleichungen:</w:t>
      </w:r>
    </w:p>
    <w:p>
      <w:pPr>
        <w:pStyle w:val="SourceCode"/>
      </w:pPr>
      <w:r>
        <w:rPr>
          <w:rStyle w:val="VerbatimChar"/>
        </w:rPr>
        <w:t xml:space="preserve">12</w:t>
      </w:r>
    </w:p>
    <w:p>
      <w:pPr>
        <w:pStyle w:val="FirstParagraph"/>
      </w:pPr>
      <w:r>
        <w:t xml:space="preserve">Anzahl der Unbekannten:</w:t>
      </w:r>
    </w:p>
    <w:p>
      <w:pPr>
        <w:pStyle w:val="SourceCode"/>
      </w:pPr>
      <w:r>
        <w:rPr>
          <w:rStyle w:val="VerbatimChar"/>
        </w:rPr>
        <w:t xml:space="preserve">11</w:t>
      </w:r>
    </w:p>
    <w:p>
      <w:pPr>
        <w:pStyle w:val="FirstParagraph"/>
      </w:pPr>
      <w:r>
        <w:t xml:space="preserve">Das Gleichungssystem ist überbestimmt. Es gibt mehr Gleichungen als Unbekannte. Das bedeutet, dass Gleichungen abhängig sind. Eine Gleichung kann aus den anderen abgeleitet werden. Wird diese Gleichung aus dem Gleichungssystem entfernt, so ist das Gleichungssystem lösbar. Mit Sympy kann das Gleichungssystem gelöst werden. Die überflüssigen Gleichungen werden ignoriert.</w:t>
      </w:r>
    </w:p>
    <w:p>
      <w:pPr>
        <w:pStyle w:val="BodyText"/>
      </w:pPr>
      <w:r>
        <w:rPr>
          <w:b/>
          <w:bCs/>
        </w:rPr>
        <w:t xml:space="preserve">7. Gleichungssystem lösen</w:t>
      </w:r>
    </w:p>
    <w:p>
      <w:pPr>
        <w:pStyle w:val="BodyText"/>
      </w:pPr>
      <w:bookmarkStart w:id="127" w:name="eq-U_R1"/>
      <m:oMathPara>
        <m:oMathParaPr>
          <m:jc m:val="center"/>
        </m:oMathParaPr>
        <m:oMath>
          <m:sSub>
            <m:e>
              <m:r>
                <m:t>U</m:t>
              </m:r>
            </m:e>
            <m:sub>
              <m:r>
                <m:t>R</m:t>
              </m:r>
              <m:r>
                <m:t>1</m:t>
              </m:r>
            </m:sub>
          </m:sSub>
          <m:r>
            <m:rPr>
              <m:sty m:val="p"/>
            </m:rPr>
            <m:t>=</m:t>
          </m:r>
          <m:f>
            <m:fPr>
              <m:type m:val="bar"/>
            </m:fPr>
            <m:num>
              <m:r>
                <m:rPr>
                  <m:sty m:val="p"/>
                </m:rPr>
                <m:t>−</m:t>
              </m:r>
              <m:sSub>
                <m:e>
                  <m:r>
                    <m:t>R</m:t>
                  </m:r>
                </m:e>
                <m:sub>
                  <m:r>
                    <m:t>1</m:t>
                  </m:r>
                </m:sub>
              </m:sSub>
              <m:sSub>
                <m:e>
                  <m:r>
                    <m:t>R</m:t>
                  </m:r>
                </m:e>
                <m:sub>
                  <m:r>
                    <m:t>2</m:t>
                  </m:r>
                </m:sub>
              </m:sSub>
              <m:sSub>
                <m:e>
                  <m:r>
                    <m:t>R</m:t>
                  </m:r>
                </m:e>
                <m:sub>
                  <m:r>
                    <m:t>3</m:t>
                  </m:r>
                </m:sub>
              </m:sSub>
              <m:sSub>
                <m:e>
                  <m:r>
                    <m:t>U</m:t>
                  </m:r>
                </m:e>
                <m:sub>
                  <m:r>
                    <m:t>1</m:t>
                  </m:r>
                </m:sub>
              </m:sSub>
              <m:r>
                <m:rPr>
                  <m:sty m:val="p"/>
                </m:rPr>
                <m:t>−</m:t>
              </m:r>
              <m:sSub>
                <m:e>
                  <m:r>
                    <m:t>R</m:t>
                  </m:r>
                </m:e>
                <m:sub>
                  <m:r>
                    <m:t>1</m:t>
                  </m:r>
                </m:sub>
              </m:sSub>
              <m:sSub>
                <m:e>
                  <m:r>
                    <m:t>R</m:t>
                  </m:r>
                </m:e>
                <m:sub>
                  <m:r>
                    <m:t>2</m:t>
                  </m:r>
                </m:sub>
              </m:sSub>
              <m:sSub>
                <m:e>
                  <m:r>
                    <m:t>R</m:t>
                  </m:r>
                </m:e>
                <m:sub>
                  <m:r>
                    <m:t>4</m:t>
                  </m:r>
                </m:sub>
              </m:sSub>
              <m:sSub>
                <m:e>
                  <m:r>
                    <m:t>U</m:t>
                  </m:r>
                </m:e>
                <m:sub>
                  <m:r>
                    <m:t>1</m:t>
                  </m:r>
                </m:sub>
              </m:sSub>
              <m:r>
                <m:rPr>
                  <m:sty m:val="p"/>
                </m:rPr>
                <m:t>−</m:t>
              </m:r>
              <m:sSub>
                <m:e>
                  <m:r>
                    <m:t>R</m:t>
                  </m:r>
                </m:e>
                <m:sub>
                  <m:r>
                    <m:t>1</m:t>
                  </m:r>
                </m:sub>
              </m:sSub>
              <m:sSub>
                <m:e>
                  <m:r>
                    <m:t>R</m:t>
                  </m:r>
                </m:e>
                <m:sub>
                  <m:r>
                    <m:t>2</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4</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2.55</m:t>
              </m:r>
            </m:e>
          </m:d>
        </m:oMath>
      </m:oMathPara>
      <w:bookmarkEnd w:id="127"/>
    </w:p>
    <w:p>
      <w:pPr>
        <w:pStyle w:val="FirstParagraph"/>
      </w:pPr>
      <m:oMathPara>
        <m:oMathParaPr>
          <m:jc m:val="center"/>
        </m:oMathParaPr>
        <m:oMath>
          <m:sSub>
            <m:e>
              <m:r>
                <m:t>U</m:t>
              </m:r>
            </m:e>
            <m:sub>
              <m:r>
                <m:t>R</m:t>
              </m:r>
              <m:r>
                <m:t>1</m:t>
              </m:r>
            </m:sub>
          </m:sSub>
          <m:r>
            <m:rPr>
              <m:sty m:val="p"/>
            </m:rPr>
            <m:t>=</m:t>
          </m:r>
          <m:r>
            <m:rPr>
              <m:nor/>
              <m:sty m:val="p"/>
            </m:rPr>
            <m:t>-9.2</m:t>
          </m:r>
          <m:r>
            <m:t> </m:t>
          </m:r>
          <m:r>
            <m:rPr>
              <m:nor/>
              <m:sty m:val="p"/>
            </m:rPr>
            <m:t>V</m:t>
          </m:r>
        </m:oMath>
      </m:oMathPara>
    </w:p>
    <w:p>
      <w:pPr>
        <w:pStyle w:val="FirstParagraph"/>
      </w:pPr>
      <w:bookmarkStart w:id="128" w:name="eq-U_R2"/>
      <m:oMathPara>
        <m:oMathParaPr>
          <m:jc m:val="center"/>
        </m:oMathParaPr>
        <m:oMath>
          <m:sSub>
            <m:e>
              <m:r>
                <m:t>U</m:t>
              </m:r>
            </m:e>
            <m:sub>
              <m:r>
                <m:t>R</m:t>
              </m:r>
              <m:r>
                <m:t>2</m:t>
              </m:r>
            </m:sub>
          </m:sSub>
          <m:r>
            <m:rPr>
              <m:sty m:val="p"/>
            </m:rPr>
            <m:t>=</m:t>
          </m:r>
          <m:f>
            <m:fPr>
              <m:type m:val="bar"/>
            </m:fPr>
            <m:num>
              <m:sSub>
                <m:e>
                  <m:r>
                    <m:t>R</m:t>
                  </m:r>
                </m:e>
                <m:sub>
                  <m:r>
                    <m:t>1</m:t>
                  </m:r>
                </m:sub>
              </m:sSub>
              <m:sSub>
                <m:e>
                  <m:r>
                    <m:t>R</m:t>
                  </m:r>
                </m:e>
                <m:sub>
                  <m:r>
                    <m:t>2</m:t>
                  </m:r>
                </m:sub>
              </m:sSub>
              <m:sSub>
                <m:e>
                  <m:r>
                    <m:t>R</m:t>
                  </m:r>
                </m:e>
                <m:sub>
                  <m:r>
                    <m:t>3</m:t>
                  </m:r>
                </m:sub>
              </m:sSub>
              <m:sSub>
                <m:e>
                  <m:r>
                    <m:t>U</m:t>
                  </m:r>
                </m:e>
                <m:sub>
                  <m:r>
                    <m:t>2</m:t>
                  </m:r>
                </m:sub>
              </m:sSub>
              <m:r>
                <m:rPr>
                  <m:sty m:val="p"/>
                </m:rPr>
                <m:t>+</m:t>
              </m:r>
              <m:sSub>
                <m:e>
                  <m:r>
                    <m:t>R</m:t>
                  </m:r>
                </m:e>
                <m:sub>
                  <m:r>
                    <m:t>1</m:t>
                  </m:r>
                </m:sub>
              </m:sSub>
              <m:sSub>
                <m:e>
                  <m:r>
                    <m:t>R</m:t>
                  </m:r>
                </m:e>
                <m:sub>
                  <m:r>
                    <m:t>2</m:t>
                  </m:r>
                </m:sub>
              </m:sSub>
              <m:sSub>
                <m:e>
                  <m:r>
                    <m:t>R</m:t>
                  </m:r>
                </m:e>
                <m:sub>
                  <m:r>
                    <m:t>4</m:t>
                  </m:r>
                </m:sub>
              </m:sSub>
              <m:sSub>
                <m:e>
                  <m:r>
                    <m:t>U</m:t>
                  </m:r>
                </m:e>
                <m:sub>
                  <m:r>
                    <m:t>2</m:t>
                  </m:r>
                </m:sub>
              </m:sSub>
              <m:r>
                <m:rPr>
                  <m:sty m:val="p"/>
                </m:rPr>
                <m:t>+</m:t>
              </m:r>
              <m:sSub>
                <m:e>
                  <m:r>
                    <m:t>R</m:t>
                  </m:r>
                </m:e>
                <m:sub>
                  <m:r>
                    <m:t>1</m:t>
                  </m:r>
                </m:sub>
              </m:sSub>
              <m:sSub>
                <m:e>
                  <m:r>
                    <m:t>R</m:t>
                  </m:r>
                </m:e>
                <m:sub>
                  <m:r>
                    <m:t>2</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2.56</m:t>
              </m:r>
            </m:e>
          </m:d>
        </m:oMath>
      </m:oMathPara>
      <w:bookmarkEnd w:id="128"/>
    </w:p>
    <w:p>
      <w:pPr>
        <w:pStyle w:val="FirstParagraph"/>
      </w:pPr>
      <m:oMathPara>
        <m:oMathParaPr>
          <m:jc m:val="center"/>
        </m:oMathParaPr>
        <m:oMath>
          <m:sSub>
            <m:e>
              <m:r>
                <m:t>U</m:t>
              </m:r>
            </m:e>
            <m:sub>
              <m:r>
                <m:t>R</m:t>
              </m:r>
              <m:r>
                <m:t>2</m:t>
              </m:r>
            </m:sub>
          </m:sSub>
          <m:r>
            <m:rPr>
              <m:sty m:val="p"/>
            </m:rPr>
            <m:t>=</m:t>
          </m:r>
          <m:r>
            <m:rPr>
              <m:nor/>
              <m:sty m:val="p"/>
            </m:rPr>
            <m:t>1.73</m:t>
          </m:r>
          <m:r>
            <m:t> </m:t>
          </m:r>
          <m:r>
            <m:rPr>
              <m:nor/>
              <m:sty m:val="p"/>
            </m:rPr>
            <m:t>V</m:t>
          </m:r>
        </m:oMath>
      </m:oMathPara>
    </w:p>
    <w:p>
      <w:pPr>
        <w:pStyle w:val="FirstParagraph"/>
      </w:pPr>
      <w:bookmarkStart w:id="129" w:name="eq-U_R3"/>
      <m:oMathPara>
        <m:oMathParaPr>
          <m:jc m:val="center"/>
        </m:oMathParaPr>
        <m:oMath>
          <m:sSub>
            <m:e>
              <m:r>
                <m:t>U</m:t>
              </m:r>
            </m:e>
            <m:sub>
              <m:r>
                <m:t>R</m:t>
              </m:r>
              <m:r>
                <m:t>3</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2.57</m:t>
              </m:r>
            </m:e>
          </m:d>
        </m:oMath>
      </m:oMathPara>
      <w:bookmarkEnd w:id="129"/>
    </w:p>
    <w:p>
      <w:pPr>
        <w:pStyle w:val="FirstParagraph"/>
      </w:pPr>
      <m:oMathPara>
        <m:oMathParaPr>
          <m:jc m:val="center"/>
        </m:oMathParaPr>
        <m:oMath>
          <m:sSub>
            <m:e>
              <m:r>
                <m:t>U</m:t>
              </m:r>
            </m:e>
            <m:sub>
              <m:r>
                <m:t>R</m:t>
              </m:r>
              <m:r>
                <m:t>3</m:t>
              </m:r>
            </m:sub>
          </m:sSub>
          <m:r>
            <m:rPr>
              <m:sty m:val="p"/>
            </m:rPr>
            <m:t>=</m:t>
          </m:r>
          <m:r>
            <m:rPr>
              <m:nor/>
              <m:sty m:val="p"/>
            </m:rPr>
            <m:t>2.27</m:t>
          </m:r>
          <m:r>
            <m:t> </m:t>
          </m:r>
          <m:r>
            <m:rPr>
              <m:nor/>
              <m:sty m:val="p"/>
            </m:rPr>
            <m:t>V</m:t>
          </m:r>
        </m:oMath>
      </m:oMathPara>
    </w:p>
    <w:p>
      <w:pPr>
        <w:pStyle w:val="FirstParagraph"/>
      </w:pPr>
      <w:bookmarkStart w:id="130" w:name="eq-U_R4"/>
      <m:oMathPara>
        <m:oMathParaPr>
          <m:jc m:val="center"/>
        </m:oMathParaPr>
        <m:oMath>
          <m:sSub>
            <m:e>
              <m:r>
                <m:t>U</m:t>
              </m:r>
            </m:e>
            <m:sub>
              <m:r>
                <m:t>R</m:t>
              </m:r>
              <m:r>
                <m:t>4</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2.58</m:t>
              </m:r>
            </m:e>
          </m:d>
        </m:oMath>
      </m:oMathPara>
      <w:bookmarkEnd w:id="130"/>
    </w:p>
    <w:p>
      <w:pPr>
        <w:pStyle w:val="FirstParagraph"/>
      </w:pPr>
      <m:oMathPara>
        <m:oMathParaPr>
          <m:jc m:val="center"/>
        </m:oMathParaPr>
        <m:oMath>
          <m:sSub>
            <m:e>
              <m:r>
                <m:t>U</m:t>
              </m:r>
            </m:e>
            <m:sub>
              <m:r>
                <m:t>R</m:t>
              </m:r>
              <m:r>
                <m:t>4</m:t>
              </m:r>
            </m:sub>
          </m:sSub>
          <m:r>
            <m:rPr>
              <m:sty m:val="p"/>
            </m:rPr>
            <m:t>=</m:t>
          </m:r>
          <m:r>
            <m:rPr>
              <m:nor/>
              <m:sty m:val="p"/>
            </m:rPr>
            <m:t>-533</m:t>
          </m:r>
          <m:r>
            <m:t> </m:t>
          </m:r>
          <m:r>
            <m:rPr>
              <m:nor/>
              <m:sty m:val="p"/>
            </m:rPr>
            <m:t>mV</m:t>
          </m:r>
        </m:oMath>
      </m:oMathPara>
    </w:p>
    <w:p>
      <w:pPr>
        <w:pStyle w:val="FirstParagraph"/>
      </w:pPr>
      <w:bookmarkStart w:id="131" w:name="eq-U_R5"/>
      <m:oMathPara>
        <m:oMathParaPr>
          <m:jc m:val="center"/>
        </m:oMathParaPr>
        <m:oMath>
          <m:sSub>
            <m:e>
              <m:r>
                <m:t>U</m:t>
              </m:r>
            </m:e>
            <m:sub>
              <m:r>
                <m:t>R</m:t>
              </m:r>
              <m:r>
                <m:t>5</m:t>
              </m:r>
            </m:sub>
          </m:sSub>
          <m:r>
            <m:rPr>
              <m:sty m:val="p"/>
            </m:rPr>
            <m:t>=</m:t>
          </m:r>
          <m:f>
            <m:fPr>
              <m:type m:val="bar"/>
            </m:fPr>
            <m:num>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2.59</m:t>
              </m:r>
            </m:e>
          </m:d>
        </m:oMath>
      </m:oMathPara>
      <w:bookmarkEnd w:id="131"/>
    </w:p>
    <w:p>
      <w:pPr>
        <w:pStyle w:val="FirstParagraph"/>
      </w:pPr>
      <m:oMathPara>
        <m:oMathParaPr>
          <m:jc m:val="center"/>
        </m:oMathParaPr>
        <m:oMath>
          <m:sSub>
            <m:e>
              <m:r>
                <m:t>U</m:t>
              </m:r>
            </m:e>
            <m:sub>
              <m:r>
                <m:t>R</m:t>
              </m:r>
              <m:r>
                <m:t>5</m:t>
              </m:r>
            </m:sub>
          </m:sSub>
          <m:r>
            <m:rPr>
              <m:sty m:val="p"/>
            </m:rPr>
            <m:t>=</m:t>
          </m:r>
          <m:r>
            <m:rPr>
              <m:nor/>
              <m:sty m:val="p"/>
            </m:rPr>
            <m:t>-2.8</m:t>
          </m:r>
          <m:r>
            <m:t> </m:t>
          </m:r>
          <m:r>
            <m:rPr>
              <m:nor/>
              <m:sty m:val="p"/>
            </m:rPr>
            <m:t>V</m:t>
          </m:r>
        </m:oMath>
      </m:oMathPara>
    </w:p>
    <w:p>
      <w:pPr>
        <w:pStyle w:val="FirstParagraph"/>
      </w:pPr>
      <w:bookmarkStart w:id="132" w:name="eq-I1"/>
      <m:oMathPara>
        <m:oMathParaPr>
          <m:jc m:val="center"/>
        </m:oMathParaPr>
        <m:oMath>
          <m:sSub>
            <m:e>
              <m:r>
                <m:t>I</m:t>
              </m:r>
            </m:e>
            <m:sub>
              <m:r>
                <m:t>1</m:t>
              </m:r>
            </m:sub>
          </m:sSub>
          <m:r>
            <m:rPr>
              <m:sty m:val="p"/>
            </m:rPr>
            <m:t>=</m:t>
          </m:r>
          <m:f>
            <m:fPr>
              <m:type m:val="bar"/>
            </m:fPr>
            <m:num>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2.60</m:t>
              </m:r>
            </m:e>
          </m:d>
        </m:oMath>
      </m:oMathPara>
      <w:bookmarkEnd w:id="132"/>
    </w:p>
    <w:p>
      <w:pPr>
        <w:pStyle w:val="FirstParagraph"/>
      </w:pPr>
      <m:oMathPara>
        <m:oMathParaPr>
          <m:jc m:val="center"/>
        </m:oMathParaPr>
        <m:oMath>
          <m:sSub>
            <m:e>
              <m:r>
                <m:t>I</m:t>
              </m:r>
            </m:e>
            <m:sub>
              <m:r>
                <m:t>1</m:t>
              </m:r>
            </m:sub>
          </m:sSub>
          <m:r>
            <m:rPr>
              <m:sty m:val="p"/>
            </m:rPr>
            <m:t>=</m:t>
          </m:r>
          <m:r>
            <m:rPr>
              <m:nor/>
              <m:sty m:val="p"/>
            </m:rPr>
            <m:t>-613</m:t>
          </m:r>
          <m:r>
            <m:t> </m:t>
          </m:r>
          <m:r>
            <m:rPr>
              <m:nor/>
              <m:sty m:val="p"/>
            </m:rPr>
            <m:t>mA</m:t>
          </m:r>
        </m:oMath>
      </m:oMathPara>
    </w:p>
    <w:p>
      <w:pPr>
        <w:pStyle w:val="FirstParagraph"/>
      </w:pPr>
      <w:bookmarkStart w:id="133" w:name="eq-I2"/>
      <m:oMathPara>
        <m:oMathParaPr>
          <m:jc m:val="center"/>
        </m:oMathParaPr>
        <m:oMath>
          <m:sSub>
            <m:e>
              <m:r>
                <m:t>I</m:t>
              </m:r>
            </m:e>
            <m:sub>
              <m:r>
                <m:t>2</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2.61</m:t>
              </m:r>
            </m:e>
          </m:d>
        </m:oMath>
      </m:oMathPara>
      <w:bookmarkEnd w:id="133"/>
    </w:p>
    <w:p>
      <w:pPr>
        <w:pStyle w:val="FirstParagraph"/>
      </w:pPr>
      <m:oMathPara>
        <m:oMathParaPr>
          <m:jc m:val="center"/>
        </m:oMathParaPr>
        <m:oMath>
          <m:sSub>
            <m:e>
              <m:r>
                <m:t>I</m:t>
              </m:r>
            </m:e>
            <m:sub>
              <m:r>
                <m:t>2</m:t>
              </m:r>
            </m:sub>
          </m:sSub>
          <m:r>
            <m:rPr>
              <m:sty m:val="p"/>
            </m:rPr>
            <m:t>=</m:t>
          </m:r>
          <m:r>
            <m:rPr>
              <m:nor/>
              <m:sty m:val="p"/>
            </m:rPr>
            <m:t>173</m:t>
          </m:r>
          <m:r>
            <m:t> </m:t>
          </m:r>
          <m:r>
            <m:rPr>
              <m:nor/>
              <m:sty m:val="p"/>
            </m:rPr>
            <m:t>mA</m:t>
          </m:r>
        </m:oMath>
      </m:oMathPara>
    </w:p>
    <w:p>
      <w:pPr>
        <w:pStyle w:val="FirstParagraph"/>
      </w:pPr>
      <w:bookmarkStart w:id="134" w:name="eq-I3"/>
      <m:oMathPara>
        <m:oMathParaPr>
          <m:jc m:val="center"/>
        </m:oMathParaPr>
        <m:oMath>
          <m:sSub>
            <m:e>
              <m:r>
                <m:t>I</m:t>
              </m:r>
            </m:e>
            <m:sub>
              <m:r>
                <m:t>3</m:t>
              </m:r>
            </m:sub>
          </m:sSub>
          <m:r>
            <m:rPr>
              <m:sty m:val="p"/>
            </m:rPr>
            <m:t>=</m:t>
          </m:r>
          <m:f>
            <m:fPr>
              <m:type m:val="bar"/>
            </m:fPr>
            <m:num>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2.62</m:t>
              </m:r>
            </m:e>
          </m:d>
        </m:oMath>
      </m:oMathPara>
      <w:bookmarkEnd w:id="134"/>
    </w:p>
    <w:p>
      <w:pPr>
        <w:pStyle w:val="FirstParagraph"/>
      </w:pPr>
      <m:oMathPara>
        <m:oMathParaPr>
          <m:jc m:val="center"/>
        </m:oMathParaPr>
        <m:oMath>
          <m:sSub>
            <m:e>
              <m:r>
                <m:t>I</m:t>
              </m:r>
            </m:e>
            <m:sub>
              <m:r>
                <m:t>3</m:t>
              </m:r>
            </m:sub>
          </m:sSub>
          <m:r>
            <m:rPr>
              <m:sty m:val="p"/>
            </m:rPr>
            <m:t>=</m:t>
          </m:r>
          <m:r>
            <m:rPr>
              <m:nor/>
              <m:sty m:val="p"/>
            </m:rPr>
            <m:t>227</m:t>
          </m:r>
          <m:r>
            <m:t> </m:t>
          </m:r>
          <m:r>
            <m:rPr>
              <m:nor/>
              <m:sty m:val="p"/>
            </m:rPr>
            <m:t>mA</m:t>
          </m:r>
        </m:oMath>
      </m:oMathPara>
    </w:p>
    <w:p>
      <w:pPr>
        <w:pStyle w:val="FirstParagraph"/>
      </w:pPr>
      <w:bookmarkStart w:id="135" w:name="eq-I4"/>
      <m:oMathPara>
        <m:oMathParaPr>
          <m:jc m:val="center"/>
        </m:oMathParaPr>
        <m:oMath>
          <m:sSub>
            <m:e>
              <m:r>
                <m:t>I</m:t>
              </m:r>
            </m:e>
            <m:sub>
              <m:r>
                <m:t>4</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2.63</m:t>
              </m:r>
            </m:e>
          </m:d>
        </m:oMath>
      </m:oMathPara>
      <w:bookmarkEnd w:id="135"/>
    </w:p>
    <w:p>
      <w:pPr>
        <w:pStyle w:val="FirstParagraph"/>
      </w:pPr>
      <m:oMathPara>
        <m:oMathParaPr>
          <m:jc m:val="center"/>
        </m:oMathParaPr>
        <m:oMath>
          <m:sSub>
            <m:e>
              <m:r>
                <m:t>I</m:t>
              </m:r>
            </m:e>
            <m:sub>
              <m:r>
                <m:t>4</m:t>
              </m:r>
            </m:sub>
          </m:sSub>
          <m:r>
            <m:rPr>
              <m:sty m:val="p"/>
            </m:rPr>
            <m:t>=</m:t>
          </m:r>
          <m:r>
            <m:rPr>
              <m:nor/>
              <m:sty m:val="p"/>
            </m:rPr>
            <m:t>-53.3</m:t>
          </m:r>
          <m:r>
            <m:t> </m:t>
          </m:r>
          <m:r>
            <m:rPr>
              <m:nor/>
              <m:sty m:val="p"/>
            </m:rPr>
            <m:t>mA</m:t>
          </m:r>
        </m:oMath>
      </m:oMathPara>
    </w:p>
    <w:p>
      <w:pPr>
        <w:pStyle w:val="FirstParagraph"/>
      </w:pPr>
      <w:bookmarkStart w:id="136" w:name="eq-I5"/>
      <m:oMathPara>
        <m:oMathParaPr>
          <m:jc m:val="center"/>
        </m:oMathParaPr>
        <m:oMath>
          <m:sSub>
            <m:e>
              <m:r>
                <m:t>I</m:t>
              </m:r>
            </m:e>
            <m:sub>
              <m:r>
                <m:t>5</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3</m:t>
                  </m:r>
                </m:sub>
              </m:sSub>
              <m:sSub>
                <m:e>
                  <m:r>
                    <m:t>R</m:t>
                  </m:r>
                </m:e>
                <m:sub>
                  <m:r>
                    <m:t>4</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2.64</m:t>
              </m:r>
            </m:e>
          </m:d>
        </m:oMath>
      </m:oMathPara>
      <w:bookmarkEnd w:id="136"/>
    </w:p>
    <w:p>
      <w:pPr>
        <w:pStyle w:val="FirstParagraph"/>
      </w:pPr>
      <m:oMathPara>
        <m:oMathParaPr>
          <m:jc m:val="center"/>
        </m:oMathParaPr>
        <m:oMath>
          <m:sSub>
            <m:e>
              <m:r>
                <m:t>I</m:t>
              </m:r>
            </m:e>
            <m:sub>
              <m:r>
                <m:t>5</m:t>
              </m:r>
            </m:sub>
          </m:sSub>
          <m:r>
            <m:rPr>
              <m:sty m:val="p"/>
            </m:rPr>
            <m:t>=</m:t>
          </m:r>
          <m:r>
            <m:rPr>
              <m:nor/>
              <m:sty m:val="p"/>
            </m:rPr>
            <m:t>-560</m:t>
          </m:r>
          <m:r>
            <m:t> </m:t>
          </m:r>
          <m:r>
            <m:rPr>
              <m:nor/>
              <m:sty m:val="p"/>
            </m:rPr>
            <m:t>mA</m:t>
          </m:r>
        </m:oMath>
      </m:oMathPara>
    </w:p>
    <w:p>
      <w:pPr>
        <w:pStyle w:val="FirstParagraph"/>
      </w:pPr>
      <w:bookmarkStart w:id="137" w:name="eq-I6"/>
      <m:oMathPara>
        <m:oMathParaPr>
          <m:jc m:val="center"/>
        </m:oMathParaPr>
        <m:oMath>
          <m:sSub>
            <m:e>
              <m:r>
                <m:t>I</m:t>
              </m:r>
            </m:e>
            <m:sub>
              <m:r>
                <m:t>6</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2.65</m:t>
              </m:r>
            </m:e>
          </m:d>
        </m:oMath>
      </m:oMathPara>
      <w:bookmarkEnd w:id="137"/>
    </w:p>
    <w:p>
      <w:pPr>
        <w:pStyle w:val="FirstParagraph"/>
      </w:pPr>
      <m:oMathPara>
        <m:oMathParaPr>
          <m:jc m:val="center"/>
        </m:oMathParaPr>
        <m:oMath>
          <m:sSub>
            <m:e>
              <m:r>
                <m:t>I</m:t>
              </m:r>
            </m:e>
            <m:sub>
              <m:r>
                <m:t>6</m:t>
              </m:r>
            </m:sub>
          </m:sSub>
          <m:r>
            <m:rPr>
              <m:sty m:val="p"/>
            </m:rPr>
            <m:t>=</m:t>
          </m:r>
          <m:r>
            <m:rPr>
              <m:nor/>
              <m:sty m:val="p"/>
            </m:rPr>
            <m:t>-787</m:t>
          </m:r>
          <m:r>
            <m:t> </m:t>
          </m:r>
          <m:r>
            <m:rPr>
              <m:nor/>
              <m:sty m:val="p"/>
            </m:rPr>
            <m:t>mA</m:t>
          </m:r>
        </m:oMath>
      </m:oMathPara>
    </w:p>
    <w:bookmarkEnd w:id="138"/>
    <w:bookmarkEnd w:id="139"/>
    <w:bookmarkStart w:id="144" w:name="sequentielle-logik"/>
    <w:p>
      <w:pPr>
        <w:pStyle w:val="Heading1"/>
      </w:pPr>
      <w:r>
        <w:t xml:space="preserve">3. Sequentielle Logik</w:t>
      </w:r>
    </w:p>
    <w:p>
      <w:pPr>
        <w:pStyle w:val="FirstParagraph"/>
      </w:pPr>
      <w:r>
        <w:t xml:space="preserve">Der Unterschied zur kombinatorischen Logik besteht darin, dass die Ausgänge nicht nur von den Eingängen abhängen, sondern auch von vorherigen Zuständen der Ausgänge.</w:t>
      </w:r>
    </w:p>
    <w:p>
      <w:pPr>
        <w:pStyle w:val="BodyText"/>
      </w:pPr>
      <w:r>
        <w:t xml:space="preserve">Wie bei der kombinatorischen Logik kann zwischen asynchroner und synchroner Logik unterschieden werden. Bei der asynchronen Logik ändert sich der Ausgang sofort, wenn sich ein Eingang ändert. Bei der synchronen Logik hingegen ändert sich der Ausgang nur zu bestimmten Zeitpunkten, die durch ein Taktsignal vorgegeben werden. Dazu später mehr.</w:t>
      </w:r>
    </w:p>
    <w:bookmarkStart w:id="143" w:name="schaltungsentwicklung"/>
    <w:p>
      <w:pPr>
        <w:pStyle w:val="Heading2"/>
      </w:pPr>
      <w:r>
        <w:t xml:space="preserve">3.1 Schaltungsentwicklung</w:t>
      </w:r>
    </w:p>
    <w:p>
      <w:pPr>
        <w:pStyle w:val="FirstParagraph"/>
      </w:pPr>
    </w:p>
    <w:p>
      <w:pPr>
        <w:pStyle w:val="BodyText"/>
      </w:pPr>
      <w:r>
        <w:drawing>
          <wp:inline>
            <wp:extent cx="5334000" cy="2286000"/>
            <wp:effectExtent b="0" l="0" r="0" t="0"/>
            <wp:docPr descr="" title="" id="141" name="Picture"/>
            <a:graphic>
              <a:graphicData uri="http://schemas.openxmlformats.org/drawingml/2006/picture">
                <pic:pic>
                  <pic:nvPicPr>
                    <pic:cNvPr descr="Logik\SequentielleLogik/02.01_SequentielleLogik_files\figure-docx\dot-figure-1.png" id="142" name="Picture"/>
                    <pic:cNvPicPr>
                      <a:picLocks noChangeArrowheads="1" noChangeAspect="1"/>
                    </pic:cNvPicPr>
                  </pic:nvPicPr>
                  <pic:blipFill>
                    <a:blip r:embed="rId140"/>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p>
    <w:bookmarkEnd w:id="143"/>
    <w:bookmarkEnd w:id="144"/>
    <w:bookmarkStart w:id="179" w:name="komplexe-wechselstromtechnik"/>
    <w:p>
      <w:pPr>
        <w:pStyle w:val="Heading1"/>
      </w:pPr>
      <w:r>
        <w:t xml:space="preserve">4. Komplexe Wechselstromtechnik</w:t>
      </w:r>
    </w:p>
    <w:bookmarkStart w:id="145" w:name="tiefpass-2ter-ordnung"/>
    <w:p>
      <w:pPr>
        <w:pStyle w:val="Heading2"/>
      </w:pPr>
      <w:r>
        <w:t xml:space="preserve">4.1 Tiefpass 2ter Ordnung</w:t>
      </w:r>
    </w:p>
    <w:bookmarkEnd w:id="145"/>
    <w:bookmarkStart w:id="178" w:name="hochpass-2ter-ordnung"/>
    <w:p>
      <w:pPr>
        <w:pStyle w:val="Heading2"/>
      </w:pPr>
      <w:r>
        <w:t xml:space="preserve">4.2 Hochpass 2ter Ordnung</w:t>
      </w:r>
    </w:p>
    <w:p>
      <w:pPr>
        <w:pStyle w:val="FirstParagraph"/>
      </w:pPr>
      <w:r>
        <w:t xml:space="preserve">Der Hochpass kann dazu benutzt werden, um die Frequenzen unterhalb einer bestimmten Grenzfrequenz zu dämpfen. Wird ein Hochpass zweiter Ordnung verwendet ist die Dämpfung unterhalb der Grenzfrequenz 40dB pro Dekade. Bei einem Hochpass erster Ordnung sind es nur 20dB pro Dekade.</w:t>
      </w:r>
    </w:p>
    <w:tbl>
      <w:tblPr>
        <w:tblStyle w:val="Table"/>
        <w:tblW w:type="pct" w:w="5000"/>
        <w:tblLayout w:type="fixed"/>
        <w:tblLook w:firstRow="0" w:lastRow="0" w:firstColumn="0" w:lastColumn="0" w:noHBand="0" w:noVBand="0" w:val="0000"/>
      </w:tblPr>
      <w:tblGrid>
        <w:gridCol w:w="7920"/>
      </w:tblGrid>
      <w:tr>
        <w:tc>
          <w:tcPr/>
          <w:bookmarkStart w:id="149" w:name="fig-HP2o"/>
          <w:p>
            <w:pPr>
              <w:pStyle w:val="Compact"/>
              <w:jc w:val="center"/>
            </w:pPr>
            <w:r>
              <w:drawing>
                <wp:inline>
                  <wp:extent cx="5334000" cy="2185088"/>
                  <wp:effectExtent b="0" l="0" r="0" t="0"/>
                  <wp:docPr descr="" title="" id="147" name="Picture"/>
                  <a:graphic>
                    <a:graphicData uri="http://schemas.openxmlformats.org/drawingml/2006/picture">
                      <pic:pic>
                        <pic:nvPicPr>
                          <pic:cNvPr descr="GET\AC/HP_2_Ordnung.png" id="148" name="Picture"/>
                          <pic:cNvPicPr>
                            <a:picLocks noChangeArrowheads="1" noChangeAspect="1"/>
                          </pic:cNvPicPr>
                        </pic:nvPicPr>
                        <pic:blipFill>
                          <a:blip r:embed="rId146"/>
                          <a:stretch>
                            <a:fillRect/>
                          </a:stretch>
                        </pic:blipFill>
                        <pic:spPr bwMode="auto">
                          <a:xfrm>
                            <a:off x="0" y="0"/>
                            <a:ext cx="5334000" cy="218508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4.1: Hochpass 2ter Ordnung</w:t>
            </w:r>
          </w:p>
          <w:bookmarkEnd w:id="149"/>
        </w:tc>
      </w:tr>
    </w:tbl>
    <w:p>
      <w:pPr>
        <w:pStyle w:val="BodyText"/>
      </w:pPr>
      <w:r>
        <w:t xml:space="preserve">Das hier gezeigte Beispiel soll demonstrieren welche Untersuchungen, Berechnungen und Simulation bei einem Hochpass 2ter Ordnung durchgeführt werden können.</w:t>
      </w:r>
    </w:p>
    <w:bookmarkStart w:id="154" w:name="übertragungsfunktion"/>
    <w:p>
      <w:pPr>
        <w:pStyle w:val="Heading3"/>
      </w:pPr>
      <w:r>
        <w:t xml:space="preserve">4.2.1 Übertragungsfunktion</w:t>
      </w:r>
    </w:p>
    <w:p>
      <w:pPr>
        <w:pStyle w:val="FirstParagraph"/>
      </w:pPr>
      <w:r>
        <w:t xml:space="preserve">Die Übertragungsfunktion beschreibt das Verhältnis zwischen der Eingangsgröße, hier die Eingangsspannung, und der Ausgangsgröße, hier die Ausgangsspannung. Sie ist eine Funktion der Frequenz und wird in der Regel in Form eines Bode-Diagramms dargestellt.</w:t>
      </w:r>
    </w:p>
    <w:p>
      <w:pPr>
        <w:pStyle w:val="BodyText"/>
      </w:pPr>
      <w:bookmarkStart w:id="150"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bar>
                <m:barPr>
                  <m:pos m:val="bot"/>
                </m:barPr>
                <m:e>
                  <m:sSub>
                    <m:e>
                      <m:r>
                        <m:t>U</m:t>
                      </m:r>
                    </m:e>
                    <m:sub>
                      <m:r>
                        <m:t>o</m:t>
                      </m:r>
                      <m:r>
                        <m:t>u</m:t>
                      </m:r>
                      <m:r>
                        <m:t>t</m:t>
                      </m:r>
                    </m:sub>
                  </m:sSub>
                </m:e>
              </m:bar>
            </m:num>
            <m:den>
              <m:bar>
                <m:barPr>
                  <m:pos m:val="bot"/>
                </m:barPr>
                <m:e>
                  <m:sSub>
                    <m:e>
                      <m:r>
                        <m:t>U</m:t>
                      </m:r>
                    </m:e>
                    <m:sub>
                      <m:r>
                        <m:t>i</m:t>
                      </m:r>
                      <m:r>
                        <m:t>n</m:t>
                      </m:r>
                    </m:sub>
                  </m:sSub>
                </m:e>
              </m:bar>
            </m:den>
          </m:f>
          <m:r>
            <m:t>  </m:t>
          </m:r>
          <m:d>
            <m:dPr>
              <m:begChr m:val="("/>
              <m:sepChr m:val=""/>
              <m:endChr m:val=")"/>
              <m:grow/>
            </m:dPr>
            <m:e>
              <m:r>
                <m:t>4.1</m:t>
              </m:r>
            </m:e>
          </m:d>
        </m:oMath>
      </m:oMathPara>
      <w:bookmarkEnd w:id="150"/>
    </w:p>
    <w:p>
      <w:pPr>
        <w:pStyle w:val="FirstParagraph"/>
      </w:pPr>
      <w:r>
        <w:t xml:space="preserve">Da es sich hier um eine Einfache Serienschaltung handelt, kann die Übertragungsfunktion auch als Verhältnis der Impedanzen dargestellt werden. Es wird die Spannungsteilerregel verwendet.</w:t>
      </w:r>
    </w:p>
    <w:p>
      <w:pPr>
        <w:pStyle w:val="BodyText"/>
      </w:pPr>
      <w:bookmarkStart w:id="151"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sSub>
                <m:e>
                  <m:bar>
                    <m:barPr>
                      <m:pos m:val="bot"/>
                    </m:barPr>
                    <m:e>
                      <m:r>
                        <m:t>X</m:t>
                      </m:r>
                    </m:e>
                  </m:bar>
                </m:e>
                <m:sub>
                  <m:r>
                    <m:t>L</m:t>
                  </m:r>
                </m:sub>
              </m:sSub>
            </m:num>
            <m:den>
              <m:r>
                <m:t>R</m:t>
              </m:r>
              <m:r>
                <m:rPr>
                  <m:sty m:val="p"/>
                </m:rPr>
                <m:t>+</m:t>
              </m:r>
              <m:sSub>
                <m:e>
                  <m:bar>
                    <m:barPr>
                      <m:pos m:val="bot"/>
                    </m:barPr>
                    <m:e>
                      <m:r>
                        <m:t>X</m:t>
                      </m:r>
                    </m:e>
                  </m:bar>
                </m:e>
                <m:sub>
                  <m:r>
                    <m:t>C</m:t>
                  </m:r>
                </m:sub>
              </m:sSub>
              <m:r>
                <m:rPr>
                  <m:sty m:val="p"/>
                </m:rPr>
                <m:t>+</m:t>
              </m:r>
              <m:sSub>
                <m:e>
                  <m:bar>
                    <m:barPr>
                      <m:pos m:val="bot"/>
                    </m:barPr>
                    <m:e>
                      <m:r>
                        <m:t>X</m:t>
                      </m:r>
                    </m:e>
                  </m:bar>
                </m:e>
                <m:sub>
                  <m:r>
                    <m:t>L</m:t>
                  </m:r>
                </m:sub>
              </m:sSub>
            </m:den>
          </m:f>
          <m:r>
            <m:t>  </m:t>
          </m:r>
          <m:d>
            <m:dPr>
              <m:begChr m:val="("/>
              <m:sepChr m:val=""/>
              <m:endChr m:val=")"/>
              <m:grow/>
            </m:dPr>
            <m:e>
              <m:r>
                <m:t>4.2</m:t>
              </m:r>
            </m:e>
          </m:d>
        </m:oMath>
      </m:oMathPara>
      <w:bookmarkEnd w:id="151"/>
    </w:p>
    <w:p>
      <w:pPr>
        <w:pStyle w:val="FirstParagraph"/>
      </w:pPr>
      <w:bookmarkStart w:id="152"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
                <m:t>L</m:t>
              </m:r>
              <m:r>
                <m:t>ω</m:t>
              </m:r>
            </m:num>
            <m:den>
              <m:r>
                <m:t>i</m:t>
              </m:r>
              <m:r>
                <m:t>L</m:t>
              </m:r>
              <m:r>
                <m:t>ω</m:t>
              </m:r>
              <m:r>
                <m:rPr>
                  <m:sty m:val="p"/>
                </m:rPr>
                <m:t>+</m:t>
              </m:r>
              <m:r>
                <m:t>R</m:t>
              </m:r>
              <m:r>
                <m:rPr>
                  <m:sty m:val="p"/>
                </m:rPr>
                <m:t>−</m:t>
              </m:r>
              <m:f>
                <m:fPr>
                  <m:type m:val="bar"/>
                </m:fPr>
                <m:num>
                  <m:r>
                    <m:t>i</m:t>
                  </m:r>
                </m:num>
                <m:den>
                  <m:r>
                    <m:t>C</m:t>
                  </m:r>
                  <m:r>
                    <m:t>ω</m:t>
                  </m:r>
                </m:den>
              </m:f>
            </m:den>
          </m:f>
          <m:r>
            <m:t>  </m:t>
          </m:r>
          <m:d>
            <m:dPr>
              <m:begChr m:val="("/>
              <m:sepChr m:val=""/>
              <m:endChr m:val=")"/>
              <m:grow/>
            </m:dPr>
            <m:e>
              <m:r>
                <m:t>4.3</m:t>
              </m:r>
            </m:e>
          </m:d>
        </m:oMath>
      </m:oMathPara>
      <w:bookmarkEnd w:id="152"/>
    </w:p>
    <w:p>
      <w:pPr>
        <w:pStyle w:val="FirstParagraph"/>
      </w:pPr>
      <w:bookmarkStart w:id="153"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C</m:t>
              </m:r>
              <m:r>
                <m:t>L</m:t>
              </m:r>
              <m:sSup>
                <m:e>
                  <m:r>
                    <m:t>ω</m:t>
                  </m:r>
                </m:e>
                <m:sup>
                  <m:r>
                    <m:t>2</m:t>
                  </m:r>
                </m:sup>
              </m:sSup>
            </m:num>
            <m:den>
              <m:r>
                <m:t>C</m:t>
              </m:r>
              <m:r>
                <m:t>L</m:t>
              </m:r>
              <m:sSup>
                <m:e>
                  <m:r>
                    <m:t>ω</m:t>
                  </m:r>
                </m:e>
                <m:sup>
                  <m:r>
                    <m:t>2</m:t>
                  </m:r>
                </m:sup>
              </m:sSup>
              <m:r>
                <m:rPr>
                  <m:sty m:val="p"/>
                </m:rPr>
                <m:t>−</m:t>
              </m:r>
              <m:r>
                <m:t>i</m:t>
              </m:r>
              <m:r>
                <m:t>C</m:t>
              </m:r>
              <m:r>
                <m:t>R</m:t>
              </m:r>
              <m:r>
                <m:t>ω</m:t>
              </m:r>
              <m:r>
                <m:rPr>
                  <m:sty m:val="p"/>
                </m:rPr>
                <m:t>−</m:t>
              </m:r>
              <m:r>
                <m:t>1</m:t>
              </m:r>
            </m:den>
          </m:f>
          <m:r>
            <m:t>  </m:t>
          </m:r>
          <m:d>
            <m:dPr>
              <m:begChr m:val="("/>
              <m:sepChr m:val=""/>
              <m:endChr m:val=")"/>
              <m:grow/>
            </m:dPr>
            <m:e>
              <m:r>
                <m:t>4.4</m:t>
              </m:r>
            </m:e>
          </m:d>
        </m:oMath>
      </m:oMathPara>
      <w:bookmarkEnd w:id="153"/>
    </w:p>
    <w:bookmarkEnd w:id="154"/>
    <w:bookmarkStart w:id="159" w:name="resonanzfrequenz"/>
    <w:p>
      <w:pPr>
        <w:pStyle w:val="Heading3"/>
      </w:pPr>
      <w:r>
        <w:t xml:space="preserve">4.2.2 Resonanzfrequenz</w:t>
      </w:r>
    </w:p>
    <w:p>
      <w:pPr>
        <w:pStyle w:val="FirstParagraph"/>
      </w:pPr>
      <w:r>
        <w:t xml:space="preserve">Das Wissen über die Resonanzfrequenz ist nicht nur wichtig wenn das diese Bauteile in ganz ähnlicher Anordnung als Schwingkreis verwendet wird. Auch bei Hochpass und Tiefpassfiltern ist die Resonanzfrequenz wichtig. Auch wenn für Filter die Grenzfrequenz öfter herangezogen wird.</w:t>
      </w:r>
      <w:r>
        <w:br/>
      </w:r>
      <w:r>
        <w:t xml:space="preserve">Da es sich bei dieser Schaltung um eine Schaltung mit zwei Energiespeichern handeln zwischen der die Energie hin und her Pendeln kann ist dieses System schwingfähig und in der Lage bei Resonanz eine Resonanzüberhöhung zu erzeugen. Das bedeutet, dass die Amplitude am Ausgang größer als der Eingang ist. Es ist leicht vorsstellbar, dass in solch einem Fall eine eventuell dahinter liegende Schaltung zerstört werden könnte. daher gilt es die Resonanzüberhöhung meistens zu vermeiden.</w:t>
      </w:r>
    </w:p>
    <w:p>
      <w:pPr>
        <w:pStyle w:val="BodyText"/>
      </w:pPr>
      <w:r>
        <w:t xml:space="preserve">Die Resonanzfrequenz ist die Frequenz, bei der die Impedanz des Hochpasses minimal ist. Resonanz tritt ein wenn der Widerstand des Schaltung am kleinsten ist. Das ist der Fall wenn sich die induktive Impedanz und die kapazitive Impedanz aufheben. Der Imaginärteil also Null ist. Damit lässt sich die Resonanzfrequenz berechnen.</w:t>
      </w:r>
    </w:p>
    <w:p>
      <w:pPr>
        <w:pStyle w:val="BodyText"/>
      </w:pPr>
      <w:bookmarkStart w:id="155" w:name="eq-Dummy"/>
      <m:oMathPara>
        <m:oMathParaPr>
          <m:jc m:val="center"/>
        </m:oMathParaPr>
        <m:oMath>
          <m:r>
            <m:t>0</m:t>
          </m:r>
          <m:r>
            <m:rPr>
              <m:sty m:val="p"/>
            </m:rPr>
            <m:t>=</m:t>
          </m:r>
          <m:r>
            <m:t>L</m:t>
          </m:r>
          <m:r>
            <m:t>ω</m:t>
          </m:r>
          <m:r>
            <m:rPr>
              <m:sty m:val="p"/>
            </m:rPr>
            <m:t>−</m:t>
          </m:r>
          <m:f>
            <m:fPr>
              <m:type m:val="bar"/>
            </m:fPr>
            <m:num>
              <m:r>
                <m:t>1</m:t>
              </m:r>
            </m:num>
            <m:den>
              <m:r>
                <m:t>C</m:t>
              </m:r>
              <m:r>
                <m:t>ω</m:t>
              </m:r>
            </m:den>
          </m:f>
          <m:r>
            <m:t>  </m:t>
          </m:r>
          <m:d>
            <m:dPr>
              <m:begChr m:val="("/>
              <m:sepChr m:val=""/>
              <m:endChr m:val=")"/>
              <m:grow/>
            </m:dPr>
            <m:e>
              <m:r>
                <m:t>4.5</m:t>
              </m:r>
            </m:e>
          </m:d>
        </m:oMath>
      </m:oMathPara>
      <w:bookmarkEnd w:id="155"/>
    </w:p>
    <w:p>
      <w:pPr>
        <w:pStyle w:val="FirstParagraph"/>
      </w:pPr>
      <w:bookmarkStart w:id="156" w:name="eq-Dummy"/>
      <m:oMathPara>
        <m:oMathParaPr>
          <m:jc m:val="center"/>
        </m:oMathParaPr>
        <m:oMath>
          <m:sSub>
            <m:e>
              <m:r>
                <m:t>ω</m:t>
              </m:r>
            </m:e>
            <m:sub>
              <m:r>
                <m:t>r</m:t>
              </m:r>
            </m:sub>
          </m:sSub>
          <m:r>
            <m:rPr>
              <m:sty m:val="p"/>
            </m:rPr>
            <m:t>=</m:t>
          </m:r>
          <m:f>
            <m:fPr>
              <m:type m:val="bar"/>
            </m:fPr>
            <m:num>
              <m:r>
                <m:t>1</m:t>
              </m:r>
            </m:num>
            <m:den>
              <m:rad>
                <m:radPr>
                  <m:degHide m:val="on"/>
                </m:radPr>
                <m:deg/>
                <m:e>
                  <m:r>
                    <m:t>C</m:t>
                  </m:r>
                </m:e>
              </m:rad>
              <m:rad>
                <m:radPr>
                  <m:degHide m:val="on"/>
                </m:radPr>
                <m:deg/>
                <m:e>
                  <m:r>
                    <m:t>L</m:t>
                  </m:r>
                </m:e>
              </m:rad>
            </m:den>
          </m:f>
          <m:r>
            <m:t>  </m:t>
          </m:r>
          <m:d>
            <m:dPr>
              <m:begChr m:val="("/>
              <m:sepChr m:val=""/>
              <m:endChr m:val=")"/>
              <m:grow/>
            </m:dPr>
            <m:e>
              <m:r>
                <m:t>4.6</m:t>
              </m:r>
            </m:e>
          </m:d>
        </m:oMath>
      </m:oMathPara>
      <w:bookmarkEnd w:id="156"/>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bookmarkStart w:id="158" w:name="übertragungsfunktion-bei-resonanz"/>
    <w:p>
      <w:pPr>
        <w:pStyle w:val="Heading4"/>
      </w:pPr>
      <w:r>
        <w:t xml:space="preserve">4.2.2.1 Übertragungsfunktion bei Resonanz</w:t>
      </w:r>
    </w:p>
    <w:p>
      <w:pPr>
        <w:pStyle w:val="FirstParagraph"/>
      </w:pPr>
      <w:r>
        <w:t xml:space="preserve">Mit der Übertragungsfunktion kann nun der Ausgang in Abhängigkeit der des Eingangs berechnet werden. Wird zum beispiel für</w:t>
      </w:r>
      <w:r>
        <w:t xml:space="preserve"> </w:t>
      </w:r>
      <m:oMath>
        <m:r>
          <m:t>ω</m:t>
        </m:r>
      </m:oMath>
      <w:r>
        <w:t xml:space="preserve"> </w:t>
      </w:r>
      <w:r>
        <w:t xml:space="preserve">die Resonanzfrequenz eingesetzt, so erhält man die Übertragungsfunktion bei Resonanz.</w:t>
      </w:r>
    </w:p>
    <w:p>
      <w:pPr>
        <w:pStyle w:val="BodyText"/>
      </w:pPr>
      <w:bookmarkStart w:id="157"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ad>
                <m:radPr>
                  <m:degHide m:val="on"/>
                </m:radPr>
                <m:deg/>
                <m:e>
                  <m:r>
                    <m:t>L</m:t>
                  </m:r>
                </m:e>
              </m:rad>
            </m:num>
            <m:den>
              <m:rad>
                <m:radPr>
                  <m:degHide m:val="on"/>
                </m:radPr>
                <m:deg/>
                <m:e>
                  <m:r>
                    <m:t>C</m:t>
                  </m:r>
                </m:e>
              </m:rad>
              <m:r>
                <m:t>R</m:t>
              </m:r>
            </m:den>
          </m:f>
          <m:r>
            <m:t>  </m:t>
          </m:r>
          <m:d>
            <m:dPr>
              <m:begChr m:val="("/>
              <m:sepChr m:val=""/>
              <m:endChr m:val=")"/>
              <m:grow/>
            </m:dPr>
            <m:e>
              <m:r>
                <m:t>4.7</m:t>
              </m:r>
            </m:e>
          </m:d>
        </m:oMath>
      </m:oMathPara>
      <w:bookmarkEnd w:id="157"/>
    </w:p>
    <w:bookmarkEnd w:id="158"/>
    <w:bookmarkEnd w:id="159"/>
    <w:bookmarkStart w:id="161" w:name="grenzfrequenz"/>
    <w:p>
      <w:pPr>
        <w:pStyle w:val="Heading3"/>
      </w:pPr>
      <w:r>
        <w:t xml:space="preserve">4.2.3 Grenzfrequenz</w:t>
      </w:r>
    </w:p>
    <w:p>
      <w:pPr>
        <w:pStyle w:val="FirstParagraph"/>
      </w:pPr>
      <w:r>
        <w:t xml:space="preserve">Die Grenzfrequenz ist die Frequenz, bei der die Übertragungsfunktion um 3dB abfällt. Wird der Betrag der Übertragungsfunktion betrachtet, so ist die Grenzfrequenz die Frequenz, bei der der Betrag der Übertragungsfunktion</w:t>
      </w:r>
      <w:r>
        <w:t xml:space="preserve"> </w:t>
      </w:r>
      <m:oMath>
        <m:f>
          <m:fPr>
            <m:type m:val="bar"/>
          </m:fPr>
          <m:num>
            <m:r>
              <m:t>1</m:t>
            </m:r>
          </m:num>
          <m:den>
            <m:rad>
              <m:radPr>
                <m:degHide m:val="on"/>
              </m:radPr>
              <m:deg/>
              <m:e>
                <m:r>
                  <m:t>(</m:t>
                </m:r>
              </m:e>
            </m:rad>
            <m:r>
              <m:t>2</m:t>
            </m:r>
            <m:r>
              <m:rPr>
                <m:sty m:val="p"/>
              </m:rPr>
              <m:t>)</m:t>
            </m:r>
          </m:den>
        </m:f>
      </m:oMath>
      <w:r>
        <w:t xml:space="preserve"> </w:t>
      </w:r>
      <w:r>
        <w:t xml:space="preserve">beträgt.</w:t>
      </w:r>
    </w:p>
    <w:p>
      <w:pPr>
        <w:pStyle w:val="BodyText"/>
      </w:pPr>
      <w:bookmarkStart w:id="160" w:name="eq-Dummy"/>
      <m:oMathPara>
        <m:oMathParaPr>
          <m:jc m:val="center"/>
        </m:oMathParaPr>
        <m:oMath>
          <m:d>
            <m:dPr>
              <m:begChr m:val="|"/>
              <m:sepChr m:val=""/>
              <m:endChr m:val="|"/>
              <m:grow/>
            </m:dPr>
            <m:e>
              <m:r>
                <m:t>H</m:t>
              </m:r>
              <m:d>
                <m:dPr>
                  <m:begChr m:val="("/>
                  <m:sepChr m:val=""/>
                  <m:endChr m:val=")"/>
                  <m:grow/>
                </m:dPr>
                <m:e>
                  <m:r>
                    <m:t>i</m:t>
                  </m:r>
                  <m:sSub>
                    <m:e>
                      <m:r>
                        <m:t>ω</m:t>
                      </m:r>
                    </m:e>
                    <m:sub>
                      <m:r>
                        <m:t>G</m:t>
                      </m:r>
                    </m:sub>
                  </m:sSub>
                </m:e>
              </m:d>
            </m:e>
          </m:d>
          <m:r>
            <m:rPr>
              <m:sty m:val="p"/>
            </m:rPr>
            <m:t>=</m:t>
          </m:r>
          <m:f>
            <m:fPr>
              <m:type m:val="bar"/>
            </m:fPr>
            <m:num>
              <m:r>
                <m:t>1</m:t>
              </m:r>
            </m:num>
            <m:den>
              <m:rad>
                <m:radPr>
                  <m:degHide m:val="on"/>
                </m:radPr>
                <m:deg/>
                <m:e>
                  <m:r>
                    <m:t>2</m:t>
                  </m:r>
                </m:e>
              </m:rad>
            </m:den>
          </m:f>
          <m:r>
            <m:t>  </m:t>
          </m:r>
          <m:d>
            <m:dPr>
              <m:begChr m:val="("/>
              <m:sepChr m:val=""/>
              <m:endChr m:val=")"/>
              <m:grow/>
            </m:dPr>
            <m:e>
              <m:r>
                <m:t>4.8</m:t>
              </m:r>
            </m:e>
          </m:d>
        </m:oMath>
      </m:oMathPara>
      <w:bookmarkEnd w:id="160"/>
    </w:p>
    <w:p>
      <w:pPr>
        <w:pStyle w:val="FirstParagraph"/>
      </w:pPr>
      <w:r>
        <w:t xml:space="preserve">Wird die Gleichung umgestellt, so erhält man die Grenzfrequenz.</w:t>
      </w:r>
    </w:p>
    <w:bookmarkEnd w:id="161"/>
    <w:bookmarkStart w:id="177" w:name="Xb294f53ed2b80cdba5a8f9fe9bd0ddd13aaf1f7"/>
    <w:p>
      <w:pPr>
        <w:pStyle w:val="Heading3"/>
      </w:pPr>
      <w:r>
        <w:t xml:space="preserve">4.2.4 Bode-Diagramm in Abhängigkeit der Bauteilwerte</w:t>
      </w:r>
    </w:p>
    <w:p>
      <w:pPr>
        <w:pStyle w:val="FirstParagraph"/>
      </w:pPr>
      <w:r>
        <w:t xml:space="preserve">Das Bode-Diagramm ist eine grafische Darstellung der Übertragungsfunktion in Abhängigkeit von der Frequenz. Es wird in zwei Diagrammen dargestellt, einem für den Betrag der Übertragungsfunktion in dB und einem für die Phase der Übertragungsfunktion. Die Frequenz wird in logarithmischer Skala dargestellt. Die Phase der Übertragungsfunktion wird in Grad angegeben und gibt an, wie viel die Ausgangsspannung gegenüber der Eingangsspannung verschoben ist.</w:t>
      </w:r>
      <w:r>
        <w:br/>
      </w:r>
      <w:r>
        <w:t xml:space="preserve">Aus dem Bode-Diagramm kann das Verhalten des Filter, welches mathematisch in der Übertragungsfunktion beschrieben ist, grafisch abgelesen werden.</w:t>
      </w:r>
      <w:r>
        <w:br/>
      </w:r>
      <w:r>
        <w:t xml:space="preserve">Nicht nur Filter können mittels Bode-Diagramm gut analysiert werden. Auch andere Systeme welche einen Eingang und einen Ausgang haben, können mit Hilfe der Übertragungsfunktion und dem Bode-Diagramm analysiert werden.</w:t>
      </w:r>
    </w:p>
    <w:p>
      <w:pPr>
        <w:pStyle w:val="BodyText"/>
      </w:pPr>
      <w:r>
        <w:t xml:space="preserve">Ob es zu einer Resonanzüberhöhung kommt, davon ab wie Stark das System gedämpft ist. Bei einem Hochpass 2ter Ordnung ist die Dämpfung durch den Widerstand R maßgeblich bestimmt.</w:t>
      </w:r>
    </w:p>
    <w:bookmarkStart w:id="165" w:name="ohne-resonanzüberhöhung---stark-gedämpft"/>
    <w:p>
      <w:pPr>
        <w:pStyle w:val="Heading4"/>
      </w:pPr>
      <w:r>
        <w:t xml:space="preserve">4.2.4.1 Ohne Resonanzüberhöhung - stark gedämpft</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9.9</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63" name="Picture"/>
            <a:graphic>
              <a:graphicData uri="http://schemas.openxmlformats.org/drawingml/2006/picture">
                <pic:pic>
                  <pic:nvPicPr>
                    <pic:cNvPr descr="GET\AC/Wechselstrom_files/figure-docx/cell-11-output-6.png" id="164" name="Picture"/>
                    <pic:cNvPicPr>
                      <a:picLocks noChangeArrowheads="1" noChangeAspect="1"/>
                    </pic:cNvPicPr>
                  </pic:nvPicPr>
                  <pic:blipFill>
                    <a:blip r:embed="rId162"/>
                    <a:stretch>
                      <a:fillRect/>
                    </a:stretch>
                  </pic:blipFill>
                  <pic:spPr bwMode="auto">
                    <a:xfrm>
                      <a:off x="0" y="0"/>
                      <a:ext cx="5334000" cy="3982907"/>
                    </a:xfrm>
                    <a:prstGeom prst="rect">
                      <a:avLst/>
                    </a:prstGeom>
                    <a:noFill/>
                    <a:ln w="9525">
                      <a:noFill/>
                      <a:headEnd/>
                      <a:tailEnd/>
                    </a:ln>
                  </pic:spPr>
                </pic:pic>
              </a:graphicData>
            </a:graphic>
          </wp:inline>
        </w:drawing>
      </w:r>
    </w:p>
    <w:bookmarkEnd w:id="165"/>
    <w:bookmarkStart w:id="169" w:name="mit-resonanzüberhöhung"/>
    <w:p>
      <w:pPr>
        <w:pStyle w:val="Heading4"/>
      </w:pPr>
      <w:r>
        <w:t xml:space="preserve">4.2.4.2 Mit Resonanzüberhöhung</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644</m:t>
          </m:r>
          <m:r>
            <m:t> </m:t>
          </m:r>
          <m:r>
            <m:rPr>
              <m:nor/>
              <m:sty m:val="p"/>
            </m:rPr>
            <m:t/>
          </m:r>
          <m:f>
            <m:fPr>
              <m:type m:val="bar"/>
            </m:fPr>
            <m:num>
              <m:r>
                <m:rPr>
                  <m:nor/>
                  <m:sty m:val="p"/>
                </m:rPr>
                <m:t>rad</m:t>
              </m:r>
            </m:num>
            <m:den>
              <m:r>
                <m:rPr>
                  <m:nor/>
                  <m:sty m:val="p"/>
                </m:rPr>
                <m:t>s</m:t>
              </m:r>
            </m:den>
          </m:f>
        </m:oMath>
      </m:oMathPara>
    </w:p>
    <w:p>
      <w:pPr>
        <w:pStyle w:val="FirstParagraph"/>
      </w:pPr>
      <w:r>
        <w:drawing>
          <wp:inline>
            <wp:extent cx="5334000" cy="3975870"/>
            <wp:effectExtent b="0" l="0" r="0" t="0"/>
            <wp:docPr descr="" title="" id="167" name="Picture"/>
            <a:graphic>
              <a:graphicData uri="http://schemas.openxmlformats.org/drawingml/2006/picture">
                <pic:pic>
                  <pic:nvPicPr>
                    <pic:cNvPr descr="GET\AC/Wechselstrom_files/figure-docx/cell-12-output-6.png" id="168" name="Picture"/>
                    <pic:cNvPicPr>
                      <a:picLocks noChangeArrowheads="1" noChangeAspect="1"/>
                    </pic:cNvPicPr>
                  </pic:nvPicPr>
                  <pic:blipFill>
                    <a:blip r:embed="rId166"/>
                    <a:stretch>
                      <a:fillRect/>
                    </a:stretch>
                  </pic:blipFill>
                  <pic:spPr bwMode="auto">
                    <a:xfrm>
                      <a:off x="0" y="0"/>
                      <a:ext cx="5334000" cy="3975870"/>
                    </a:xfrm>
                    <a:prstGeom prst="rect">
                      <a:avLst/>
                    </a:prstGeom>
                    <a:noFill/>
                    <a:ln w="9525">
                      <a:noFill/>
                      <a:headEnd/>
                      <a:tailEnd/>
                    </a:ln>
                  </pic:spPr>
                </pic:pic>
              </a:graphicData>
            </a:graphic>
          </wp:inline>
        </w:drawing>
      </w:r>
    </w:p>
    <w:bookmarkEnd w:id="169"/>
    <w:bookmarkStart w:id="176" w:name="grenzfall"/>
    <w:p>
      <w:pPr>
        <w:pStyle w:val="Heading4"/>
      </w:pPr>
      <w:r>
        <w:t xml:space="preserve">4.2.4.3 Grenzfall</w:t>
      </w:r>
    </w:p>
    <w:p>
      <w:pPr>
        <w:pStyle w:val="FirstParagraph"/>
      </w:pPr>
      <w:r>
        <w:t xml:space="preserve">Der Grenzfall wird erreicht wenn der Widerstand gerade so groß ist, dass eine Resonanzüberhöhung unterdrückt wird. Aber auch nicht so groß, dass unnötig viel Energie als Wärme verloren geht. In diesem Fall ist die Resonanzfrequenz gleich der Grenzfrequenz. Damit kann der Betrag der Übertragungsfunktion bei Resonanz gleich dem Betrag der Übertragungsfunktion bei der Grenzfrequenz gesetzt werden und R aus C und L berechnet werden.</w:t>
      </w:r>
    </w:p>
    <w:p>
      <w:pPr>
        <w:pStyle w:val="BodyText"/>
      </w:pPr>
      <w:bookmarkStart w:id="170" w:name="eq-Dummy"/>
      <m:oMathPara>
        <m:oMathParaPr>
          <m:jc m:val="center"/>
        </m:oMathParaPr>
        <m:oMath>
          <m:d>
            <m:dPr>
              <m:begChr m:val="|"/>
              <m:sepChr m:val=""/>
              <m:endChr m:val="|"/>
              <m:grow/>
            </m:dPr>
            <m:e>
              <m:r>
                <m:t>H</m:t>
              </m:r>
              <m:d>
                <m:dPr>
                  <m:begChr m:val="("/>
                  <m:sepChr m:val=""/>
                  <m:endChr m:val=")"/>
                  <m:grow/>
                </m:dPr>
                <m:e>
                  <m:sSub>
                    <m:e>
                      <m:r>
                        <m:t>ω</m:t>
                      </m:r>
                    </m:e>
                    <m:sub>
                      <m:r>
                        <m:t>R</m:t>
                      </m:r>
                    </m:sub>
                  </m:sSub>
                </m:e>
              </m:d>
            </m:e>
          </m:d>
          <m:r>
            <m:rPr>
              <m:sty m:val="p"/>
            </m:rPr>
            <m:t>=</m:t>
          </m:r>
          <m:d>
            <m:dPr>
              <m:begChr m:val="|"/>
              <m:sepChr m:val=""/>
              <m:endChr m:val="|"/>
              <m:grow/>
            </m:dPr>
            <m:e>
              <m:r>
                <m:t>H</m:t>
              </m:r>
              <m:d>
                <m:dPr>
                  <m:begChr m:val="("/>
                  <m:sepChr m:val=""/>
                  <m:endChr m:val=")"/>
                  <m:grow/>
                </m:dPr>
                <m:e>
                  <m:sSub>
                    <m:e>
                      <m:r>
                        <m:t>ω</m:t>
                      </m:r>
                    </m:e>
                    <m:sub>
                      <m:r>
                        <m:t>G</m:t>
                      </m:r>
                    </m:sub>
                  </m:sSub>
                </m:e>
              </m:d>
            </m:e>
          </m:d>
          <m:r>
            <m:t>  </m:t>
          </m:r>
          <m:d>
            <m:dPr>
              <m:begChr m:val="("/>
              <m:sepChr m:val=""/>
              <m:endChr m:val=")"/>
              <m:grow/>
            </m:dPr>
            <m:e>
              <m:r>
                <m:t>4.9</m:t>
              </m:r>
            </m:e>
          </m:d>
        </m:oMath>
      </m:oMathPara>
      <w:bookmarkEnd w:id="170"/>
    </w:p>
    <w:p>
      <w:pPr>
        <w:pStyle w:val="FirstParagraph"/>
      </w:pPr>
      <w:bookmarkStart w:id="171" w:name="eq-Dummy"/>
      <m:oMathPara>
        <m:oMathParaPr>
          <m:jc m:val="center"/>
        </m:oMathParaPr>
        <m:oMath>
          <m:f>
            <m:fPr>
              <m:type m:val="bar"/>
            </m:fPr>
            <m:num>
              <m:rad>
                <m:radPr>
                  <m:degHide m:val="on"/>
                </m:radPr>
                <m:deg/>
                <m:e>
                  <m:r>
                    <m:t>L</m:t>
                  </m:r>
                </m:e>
              </m:rad>
            </m:num>
            <m:den>
              <m:rad>
                <m:radPr>
                  <m:degHide m:val="on"/>
                </m:radPr>
                <m:deg/>
                <m:e>
                  <m:r>
                    <m:t>C</m:t>
                  </m:r>
                </m:e>
              </m:rad>
              <m:r>
                <m:t>R</m:t>
              </m:r>
            </m:den>
          </m:f>
          <m:r>
            <m:rPr>
              <m:sty m:val="p"/>
            </m:rPr>
            <m:t>=</m:t>
          </m:r>
          <m:f>
            <m:fPr>
              <m:type m:val="bar"/>
            </m:fPr>
            <m:num>
              <m:r>
                <m:t>1</m:t>
              </m:r>
            </m:num>
            <m:den>
              <m:rad>
                <m:radPr>
                  <m:degHide m:val="on"/>
                </m:radPr>
                <m:deg/>
                <m:e>
                  <m:r>
                    <m:t>2</m:t>
                  </m:r>
                </m:e>
              </m:rad>
            </m:den>
          </m:f>
          <m:r>
            <m:t>  </m:t>
          </m:r>
          <m:d>
            <m:dPr>
              <m:begChr m:val="("/>
              <m:sepChr m:val=""/>
              <m:endChr m:val=")"/>
              <m:grow/>
            </m:dPr>
            <m:e>
              <m:r>
                <m:t>4.10</m:t>
              </m:r>
            </m:e>
          </m:d>
        </m:oMath>
      </m:oMathPara>
      <w:bookmarkEnd w:id="171"/>
    </w:p>
    <w:p>
      <w:pPr>
        <w:pStyle w:val="FirstParagraph"/>
      </w:pPr>
      <w:bookmarkStart w:id="172" w:name="eq-Dummy"/>
      <m:oMathPara>
        <m:oMathParaPr>
          <m:jc m:val="center"/>
        </m:oMathParaPr>
        <m:oMath>
          <m:r>
            <m:t>R</m:t>
          </m:r>
          <m:r>
            <m:rPr>
              <m:sty m:val="p"/>
            </m:rPr>
            <m:t>=</m:t>
          </m:r>
          <m:f>
            <m:fPr>
              <m:type m:val="bar"/>
            </m:fPr>
            <m:num>
              <m:rad>
                <m:radPr>
                  <m:degHide m:val="on"/>
                </m:radPr>
                <m:deg/>
                <m:e>
                  <m:r>
                    <m:t>2</m:t>
                  </m:r>
                </m:e>
              </m:rad>
              <m:rad>
                <m:radPr>
                  <m:degHide m:val="on"/>
                </m:radPr>
                <m:deg/>
                <m:e>
                  <m:r>
                    <m:t>L</m:t>
                  </m:r>
                </m:e>
              </m:rad>
            </m:num>
            <m:den>
              <m:rad>
                <m:radPr>
                  <m:degHide m:val="on"/>
                </m:radPr>
                <m:deg/>
                <m:e>
                  <m:r>
                    <m:t>C</m:t>
                  </m:r>
                </m:e>
              </m:rad>
            </m:den>
          </m:f>
          <m:r>
            <m:t>  </m:t>
          </m:r>
          <m:d>
            <m:dPr>
              <m:begChr m:val="("/>
              <m:sepChr m:val=""/>
              <m:endChr m:val=")"/>
              <m:grow/>
            </m:dPr>
            <m:e>
              <m:r>
                <m:t>4.11</m:t>
              </m:r>
            </m:e>
          </m:d>
        </m:oMath>
      </m:oMathPara>
      <w:bookmarkEnd w:id="172"/>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141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74" name="Picture"/>
            <a:graphic>
              <a:graphicData uri="http://schemas.openxmlformats.org/drawingml/2006/picture">
                <pic:pic>
                  <pic:nvPicPr>
                    <pic:cNvPr descr="GET\AC/Wechselstrom_files/figure-docx/cell-13-output-9.png" id="175" name="Picture"/>
                    <pic:cNvPicPr>
                      <a:picLocks noChangeArrowheads="1" noChangeAspect="1"/>
                    </pic:cNvPicPr>
                  </pic:nvPicPr>
                  <pic:blipFill>
                    <a:blip r:embed="rId173"/>
                    <a:stretch>
                      <a:fillRect/>
                    </a:stretch>
                  </pic:blipFill>
                  <pic:spPr bwMode="auto">
                    <a:xfrm>
                      <a:off x="0" y="0"/>
                      <a:ext cx="5334000" cy="3982907"/>
                    </a:xfrm>
                    <a:prstGeom prst="rect">
                      <a:avLst/>
                    </a:prstGeom>
                    <a:noFill/>
                    <a:ln w="9525">
                      <a:noFill/>
                      <a:headEnd/>
                      <a:tailEnd/>
                    </a:ln>
                  </pic:spPr>
                </pic:pic>
              </a:graphicData>
            </a:graphic>
          </wp:inline>
        </w:drawing>
      </w:r>
    </w:p>
    <w:bookmarkEnd w:id="176"/>
    <w:bookmarkEnd w:id="177"/>
    <w:bookmarkEnd w:id="178"/>
    <w:bookmarkEnd w:id="179"/>
    <w:bookmarkStart w:id="206" w:name="der-transistor"/>
    <w:p>
      <w:pPr>
        <w:pStyle w:val="Heading1"/>
      </w:pPr>
      <w:r>
        <w:t xml:space="preserve">5. Der Transistor</w:t>
      </w:r>
    </w:p>
    <w:bookmarkStart w:id="187" w:name="sec-MOSFET"/>
    <w:p>
      <w:pPr>
        <w:pStyle w:val="Heading2"/>
      </w:pPr>
      <w:r>
        <w:t xml:space="preserve">5.1 Feldeffekttransistor</w:t>
      </w:r>
    </w:p>
    <w:p>
      <w:pPr>
        <w:pStyle w:val="FirstParagraph"/>
      </w:pPr>
      <w:r>
        <w:t xml:space="preserve">Die einfachste und gleichzeitig eine der wichtigsten Anwendungen des MOSFETs ist der Schalter. Mittels Spannung am Gate wird der MOSFET ein- und ausgeschalten.</w:t>
      </w:r>
    </w:p>
    <w:tbl>
      <w:tblPr>
        <w:tblStyle w:val="Table"/>
        <w:tblW w:type="pct" w:w="5000"/>
        <w:tblLayout w:type="fixed"/>
        <w:tblLook w:firstRow="0" w:lastRow="0" w:firstColumn="0" w:lastColumn="0" w:noHBand="0" w:noVBand="0" w:val="0000"/>
      </w:tblPr>
      <w:tblGrid>
        <w:gridCol w:w="7920"/>
      </w:tblGrid>
      <w:tr>
        <w:tc>
          <w:tcPr/>
          <w:bookmarkStart w:id="183" w:name="fig-n-Channel_switch"/>
          <w:p>
            <w:pPr>
              <w:pStyle w:val="Compact"/>
              <w:jc w:val="center"/>
            </w:pPr>
            <w:r>
              <w:drawing>
                <wp:inline>
                  <wp:extent cx="3724275" cy="3495675"/>
                  <wp:effectExtent b="0" l="0" r="0" t="0"/>
                  <wp:docPr descr="" title="" id="181" name="Picture"/>
                  <a:graphic>
                    <a:graphicData uri="http://schemas.openxmlformats.org/drawingml/2006/picture">
                      <pic:pic>
                        <pic:nvPicPr>
                          <pic:cNvPr descr="Transistoren/Grafiken/NChannelenhancementSwitch.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3724275" cy="34956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5.1: N-Kanal MOSFET als Schalter</w:t>
            </w:r>
          </w:p>
          <w:bookmarkEnd w:id="183"/>
        </w:tc>
      </w:tr>
    </w:tbl>
    <w:p>
      <w:pPr>
        <w:pStyle w:val="BodyText"/>
      </w:pPr>
      <w:r>
        <w:t xml:space="preserve">Die notwendigen und zulässigen Spannungen sind aus dem Datenblatt des gewählten Transistors zu entnehmen. Die kleinste Spannung, welche für das Schalten zwischen Gate und Source anliegen muss, wird Threshold-Spannung</w:t>
      </w:r>
      <w:r>
        <w:t xml:space="preserve"> </w:t>
      </w:r>
      <m:oMath>
        <m:sSub>
          <m:e>
            <m:r>
              <m:t>U</m:t>
            </m:r>
          </m:e>
          <m:sub>
            <m:r>
              <m:t>G</m:t>
            </m:r>
            <m:r>
              <m:t>S</m:t>
            </m:r>
            <m:r>
              <m:rPr>
                <m:sty m:val="p"/>
              </m:rPr>
              <m:t>,</m:t>
            </m:r>
            <m:r>
              <m:t>T</m:t>
            </m:r>
            <m:r>
              <m:t>h</m:t>
            </m:r>
            <m:r>
              <m:t>r</m:t>
            </m:r>
            <m:r>
              <m:t>e</m:t>
            </m:r>
            <m:r>
              <m:t>s</m:t>
            </m:r>
            <m:r>
              <m:t>h</m:t>
            </m:r>
            <m:r>
              <m:t>h</m:t>
            </m:r>
            <m:r>
              <m:t>o</m:t>
            </m:r>
            <m:r>
              <m:t>l</m:t>
            </m:r>
            <m:r>
              <m:t>d</m:t>
            </m:r>
          </m:sub>
        </m:sSub>
      </m:oMath>
      <w:r>
        <w:t xml:space="preserve"> </w:t>
      </w:r>
      <w:r>
        <w:t xml:space="preserve">genannt. Am Gate wird kein Vorwiderstand benötigt, da der Eingangswiderstand des MOSFETs sehr hoch ist und dadurch in den meisten Fällen mit</w:t>
      </w:r>
      <w:r>
        <w:t xml:space="preserve"> </w:t>
      </w:r>
      <m:oMath>
        <m:sSub>
          <m:e>
            <m:r>
              <m:t>I</m:t>
            </m:r>
          </m:e>
          <m:sub>
            <m:r>
              <m:t>D</m:t>
            </m:r>
          </m:sub>
        </m:sSub>
        <m:r>
          <m:rPr>
            <m:sty m:val="p"/>
          </m:rPr>
          <m:t>=</m:t>
        </m:r>
        <m:r>
          <m:t>0</m:t>
        </m:r>
        <m:r>
          <m:t> </m:t>
        </m:r>
        <m:r>
          <m:rPr>
            <m:sty m:val="p"/>
          </m:rPr>
          <m:t>A</m:t>
        </m:r>
      </m:oMath>
      <w:r>
        <w:t xml:space="preserve"> </w:t>
      </w:r>
      <w:r>
        <w:t xml:space="preserve">angenommen werden kann.</w:t>
      </w:r>
    </w:p>
    <w:bookmarkStart w:id="186" w:name="aufgabe"/>
    <w:p>
      <w:pPr>
        <w:pStyle w:val="Heading3"/>
      </w:pPr>
      <w:r>
        <w:t xml:space="preserve">5.1.1 Aufgabe</w:t>
      </w:r>
    </w:p>
    <w:bookmarkStart w:id="184" w:name="teil-1-n-kanal-anreicherungstyp"/>
    <w:p>
      <w:pPr>
        <w:pStyle w:val="Heading4"/>
      </w:pPr>
      <w:r>
        <w:t xml:space="preserve">5.1.1.1 Teil 1: N-Kanal Anreicherungstyp</w:t>
      </w:r>
    </w:p>
    <w:p>
      <w:pPr>
        <w:pStyle w:val="FirstParagraph"/>
      </w:pPr>
      <w:r>
        <w:t xml:space="preserve">Simulieren Sie die gegebene Schaltung. Wählen Sie die Spannungen aus dem Datenblatt aus. Geben Sie für zwei Eingangspulse den Strom durch, und die Spannung über den Widerstand an.</w:t>
      </w:r>
      <w:r>
        <w:t xml:space="preserve"> </w:t>
      </w:r>
      <w:r>
        <w:t xml:space="preserve">Verwenden Sie dafür die Transientenanalyse und geben Sie deutlich an, ob das Ergebnis den Erwartungen entspricht oder nicht. Argumentieren Sie Ihre Aussage.</w:t>
      </w:r>
    </w:p>
    <w:bookmarkEnd w:id="184"/>
    <w:bookmarkStart w:id="185" w:name="teil-2-p-kanal-anreicherungstyp"/>
    <w:p>
      <w:pPr>
        <w:pStyle w:val="Heading4"/>
      </w:pPr>
      <w:r>
        <w:t xml:space="preserve">5.1.1.2 Teil 2: P-Kanal Anreicherungstyp</w:t>
      </w:r>
    </w:p>
    <w:p>
      <w:pPr>
        <w:pStyle w:val="FirstParagraph"/>
      </w:pPr>
      <w:r>
        <w:t xml:space="preserve">Simulieren Sie die Schaltung erneut unter der Verwendung eines P-Kanal Anreicherungstypen. Passen Sie die Spannungen so an, dass auch dieser als Schalter funktioniert. Verwenden Sie dazu erneut das passende Datenblatt.</w:t>
      </w:r>
      <w:r>
        <w:t xml:space="preserve"> </w:t>
      </w:r>
      <w:r>
        <w:t xml:space="preserve">Geben Sie deutlich an, ob das Ergebnis den Erwartungen entspricht oder nicht. Argumentieren Sie Ihre Aussage.</w:t>
      </w:r>
    </w:p>
    <w:bookmarkEnd w:id="185"/>
    <w:bookmarkEnd w:id="186"/>
    <w:bookmarkEnd w:id="187"/>
    <w:bookmarkStart w:id="205" w:name="sec-BJT"/>
    <w:p>
      <w:pPr>
        <w:pStyle w:val="Heading2"/>
      </w:pPr>
      <w:r>
        <w:t xml:space="preserve">5.2 Bipolartransistor</w:t>
      </w:r>
    </w:p>
    <w:bookmarkStart w:id="192" w:name="X8c94d65070bf11ec0f6d40a07a3f3f9891be1b6"/>
    <w:p>
      <w:pPr>
        <w:pStyle w:val="Heading3"/>
      </w:pPr>
      <w:r>
        <w:t xml:space="preserve">5.2.1 Die Emitterschaltung mit Temperaturstabilisierung</w:t>
      </w:r>
    </w:p>
    <w:p>
      <w:pPr>
        <w:pStyle w:val="FirstParagraph"/>
      </w:pPr>
      <w:r>
        <w:t xml:space="preserve">Ein einfacher Spannungsverstärker. Der Re dient der Temperaturstabilisierung der</w:t>
      </w:r>
      <w:r>
        <w:t xml:space="preserve"> </w:t>
      </w:r>
      <m:oMath>
        <m:sSub>
          <m:e>
            <m:r>
              <m:t>U</m:t>
            </m:r>
          </m:e>
          <m:sub>
            <m:r>
              <m:t>B</m:t>
            </m:r>
            <m:r>
              <m:t>E</m:t>
            </m:r>
          </m:sub>
        </m:sSub>
      </m:oMath>
      <w:r>
        <w:t xml:space="preserve"> </w:t>
      </w:r>
      <w:r>
        <w:t xml:space="preserve">Strecke.</w:t>
      </w:r>
    </w:p>
    <w:tbl>
      <w:tblPr>
        <w:tblStyle w:val="Table"/>
        <w:tblW w:type="pct" w:w="5000"/>
        <w:tblLayout w:type="fixed"/>
        <w:tblLook w:firstRow="0" w:lastRow="0" w:firstColumn="0" w:lastColumn="0" w:noHBand="0" w:noVBand="0" w:val="0000"/>
      </w:tblPr>
      <w:tblGrid>
        <w:gridCol w:w="7920"/>
      </w:tblGrid>
      <w:tr>
        <w:tc>
          <w:tcPr/>
          <w:bookmarkStart w:id="191" w:name="fig-BJT_Emitter_mit_Re"/>
          <w:p>
            <w:pPr>
              <w:pStyle w:val="Compact"/>
              <w:jc w:val="center"/>
            </w:pPr>
            <w:r>
              <w:drawing>
                <wp:inline>
                  <wp:extent cx="5334000" cy="3876360"/>
                  <wp:effectExtent b="0" l="0" r="0" t="0"/>
                  <wp:docPr descr="" title="" id="189" name="Picture"/>
                  <a:graphic>
                    <a:graphicData uri="http://schemas.openxmlformats.org/drawingml/2006/picture">
                      <pic:pic>
                        <pic:nvPicPr>
                          <pic:cNvPr descr="Transistoren/Grafiken/BJTEmitterschaltung_mitRE.svg" id="1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334000" cy="38763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5.2: Bipolartransistor in Emittergrundschaltung mit Re</w:t>
            </w:r>
          </w:p>
          <w:bookmarkEnd w:id="191"/>
        </w:tc>
      </w:tr>
    </w:tbl>
    <w:bookmarkEnd w:id="192"/>
    <w:bookmarkStart w:id="199" w:name="aufgabenstellung"/>
    <w:p>
      <w:pPr>
        <w:pStyle w:val="Heading3"/>
      </w:pPr>
      <w:r>
        <w:t xml:space="preserve">5.2.2 Aufgabenstellung</w:t>
      </w:r>
    </w:p>
    <w:p>
      <w:pPr>
        <w:pStyle w:val="FirstParagraph"/>
      </w:pPr>
      <w:r>
        <w:t xml:space="preserve">Entwerfen Sie einen Spannungsverstärker mit gegebenen Werten.</w:t>
      </w:r>
    </w:p>
    <w:p>
      <w:pPr>
        <w:pStyle w:val="BodyText"/>
      </w:pPr>
      <w:bookmarkStart w:id="193" w:name="eq-vU_eq"/>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5.1</m:t>
              </m:r>
            </m:e>
          </m:d>
        </m:oMath>
      </m:oMathPara>
      <w:bookmarkEnd w:id="193"/>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bookmarkStart w:id="198" w:name="gegeben"/>
    <w:p>
      <w:pPr>
        <w:pStyle w:val="Heading4"/>
      </w:pPr>
      <w:r>
        <w:t xml:space="preserve">5.2.2.1 Gegeben</w:t>
      </w:r>
    </w:p>
    <w:bookmarkStart w:id="194" w:name="aus-der-angabe"/>
    <w:p>
      <w:pPr>
        <w:pStyle w:val="Heading5"/>
      </w:pPr>
      <w:r>
        <w:t xml:space="preserve">5.2.2.1.1 Aus der Angabe</w:t>
      </w:r>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p>
      <w:pPr>
        <w:pStyle w:val="FirstParagraph"/>
      </w:pPr>
      <m:oMathPara>
        <m:oMathParaPr>
          <m:jc m:val="center"/>
        </m:oMathParaPr>
        <m:oMath>
          <m:sSub>
            <m:e>
              <m:r>
                <m:t>U</m:t>
              </m:r>
            </m:e>
            <m:sub>
              <m:r>
                <m:t>b</m:t>
              </m:r>
              <m:r>
                <m:t>a</m:t>
              </m:r>
              <m:r>
                <m:t>t</m:t>
              </m:r>
            </m:sub>
          </m:sSub>
          <m:r>
            <m:rPr>
              <m:sty m:val="p"/>
            </m:rPr>
            <m:t>=</m:t>
          </m:r>
          <m:r>
            <m:rPr>
              <m:nor/>
              <m:sty m:val="p"/>
            </m:rPr>
            <m:t>10</m:t>
          </m:r>
          <m:r>
            <m:t> </m:t>
          </m:r>
          <m:r>
            <m:rPr>
              <m:nor/>
              <m:sty m:val="p"/>
            </m:rPr>
            <m:t>V</m:t>
          </m:r>
        </m:oMath>
      </m:oMathPara>
    </w:p>
    <w:bookmarkEnd w:id="194"/>
    <w:bookmarkStart w:id="195" w:name="aus-dem-datenblatt"/>
    <w:p>
      <w:pPr>
        <w:pStyle w:val="Heading5"/>
      </w:pPr>
      <w:r>
        <w:t xml:space="preserve">5.2.2.1.2 Aus dem Datenblatt</w:t>
      </w:r>
    </w:p>
    <w:p>
      <w:pPr>
        <w:pStyle w:val="FirstParagraph"/>
      </w:pPr>
      <m:oMathPara>
        <m:oMathParaPr>
          <m:jc m:val="center"/>
        </m:oMathParaPr>
        <m:oMath>
          <m:r>
            <m:t>B</m:t>
          </m:r>
          <m:r>
            <m:rPr>
              <m:sty m:val="p"/>
            </m:rPr>
            <m:t>=</m:t>
          </m:r>
          <m:r>
            <m:rPr>
              <m:nor/>
              <m:sty m:val="p"/>
            </m:rPr>
            <m:t>300</m:t>
          </m:r>
          <m:r>
            <m:t> </m:t>
          </m:r>
          <m:r>
            <m:rPr>
              <m:nor/>
              <m:sty m:val="p"/>
            </m:rPr>
            <m:t/>
          </m:r>
        </m:oMath>
      </m:oMathPara>
    </w:p>
    <w:bookmarkEnd w:id="195"/>
    <w:bookmarkStart w:id="197" w:name="aus-der-erfahrung-faustregel"/>
    <w:p>
      <w:pPr>
        <w:pStyle w:val="Heading5"/>
      </w:pPr>
      <w:r>
        <w:t xml:space="preserve">5.2.2.1.3 Aus der Erfahrung / Faustregel</w:t>
      </w:r>
    </w:p>
    <w:p>
      <w:pPr>
        <w:pStyle w:val="Compact"/>
        <w:numPr>
          <w:ilvl w:val="0"/>
          <w:numId w:val="1001"/>
        </w:numPr>
      </w:pPr>
      <w:r>
        <w:t xml:space="preserve">Zahlenwerte</w:t>
      </w:r>
    </w:p>
    <w:p>
      <w:pPr>
        <w:pStyle w:val="FirstParagraph"/>
      </w:pPr>
      <m:oMathPara>
        <m:oMathParaPr>
          <m:jc m:val="center"/>
        </m:oMathParaPr>
        <m:oMath>
          <m:sSub>
            <m:e>
              <m:r>
                <m:t>U</m:t>
              </m:r>
            </m:e>
            <m:sub>
              <m:r>
                <m:t>T</m:t>
              </m:r>
            </m:sub>
          </m:sSub>
          <m:r>
            <m:rPr>
              <m:sty m:val="p"/>
            </m:rPr>
            <m:t>=</m:t>
          </m:r>
          <m:r>
            <m:rPr>
              <m:nor/>
              <m:sty m:val="p"/>
            </m:rPr>
            <m:t>25</m:t>
          </m:r>
          <m:r>
            <m:t> </m:t>
          </m:r>
          <m:r>
            <m:rPr>
              <m:nor/>
              <m:sty m:val="p"/>
            </m:rPr>
            <m:t>mV</m:t>
          </m:r>
        </m:oMath>
      </m:oMathPara>
    </w:p>
    <w:p>
      <w:pPr>
        <w:pStyle w:val="FirstParagraph"/>
      </w:pPr>
      <m:oMathPara>
        <m:oMathParaPr>
          <m:jc m:val="center"/>
        </m:oMathParaPr>
        <m:oMath>
          <m:sSub>
            <m:e>
              <m:r>
                <m:t>I</m:t>
              </m:r>
            </m:e>
            <m:sub>
              <m:r>
                <m:t>c</m:t>
              </m:r>
            </m:sub>
          </m:sSub>
          <m:r>
            <m:rPr>
              <m:sty m:val="p"/>
            </m:rPr>
            <m:t>=</m:t>
          </m:r>
          <m:r>
            <m:rPr>
              <m:nor/>
              <m:sty m:val="p"/>
            </m:rPr>
            <m:t>1</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Compact"/>
        <w:numPr>
          <w:ilvl w:val="0"/>
          <w:numId w:val="1002"/>
        </w:numPr>
      </w:pPr>
      <w:r>
        <w:t xml:space="preserve">Gleichungen</w:t>
      </w:r>
    </w:p>
    <w:p>
      <w:pPr>
        <w:pStyle w:val="FirstParagraph"/>
      </w:pPr>
      <w:bookmarkStart w:id="196" w:name="eq-Ic1"/>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r>
                <m:t>2</m:t>
              </m:r>
              <m:sSub>
                <m:e>
                  <m:r>
                    <m:t>R</m:t>
                  </m:r>
                </m:e>
                <m:sub>
                  <m:r>
                    <m:t>e</m:t>
                  </m:r>
                </m:sub>
              </m:sSub>
            </m:den>
          </m:f>
          <m:r>
            <m:t>  </m:t>
          </m:r>
          <m:d>
            <m:dPr>
              <m:begChr m:val="("/>
              <m:sepChr m:val=""/>
              <m:endChr m:val=")"/>
              <m:grow/>
            </m:dPr>
            <m:e>
              <m:r>
                <m:t>5.2</m:t>
              </m:r>
            </m:e>
          </m:d>
        </m:oMath>
      </m:oMathPara>
      <w:bookmarkEnd w:id="196"/>
    </w:p>
    <w:bookmarkEnd w:id="197"/>
    <w:bookmarkEnd w:id="198"/>
    <w:bookmarkEnd w:id="199"/>
    <w:bookmarkStart w:id="203" w:name="berechnung"/>
    <w:p>
      <w:pPr>
        <w:pStyle w:val="Heading3"/>
      </w:pPr>
      <w:r>
        <w:t xml:space="preserve">5.2.3 Berechnung</w:t>
      </w:r>
    </w:p>
    <w:p>
      <w:pPr>
        <w:pStyle w:val="Compact"/>
        <w:numPr>
          <w:ilvl w:val="0"/>
          <w:numId w:val="1003"/>
        </w:numPr>
      </w:pPr>
      <w:r>
        <w:t xml:space="preserve">Gleichung</w:t>
      </w:r>
      <w:r>
        <w:t xml:space="preserve"> </w:t>
      </w:r>
      <w:hyperlink w:anchor="eq-vU_eq">
        <w:r>
          <w:rPr>
            <w:rStyle w:val="Hyperlink"/>
          </w:rPr>
          <w:t xml:space="preserve">Gleichung 5.1</w:t>
        </w:r>
      </w:hyperlink>
      <w:r>
        <w:t xml:space="preserve"> </w:t>
      </w:r>
      <w:r>
        <w:t xml:space="preserve">nach</w:t>
      </w:r>
      <w:r>
        <w:t xml:space="preserve"> </w:t>
      </w:r>
      <m:oMath>
        <m:sSub>
          <m:e>
            <m:r>
              <m:t>R</m:t>
            </m:r>
          </m:e>
          <m:sub>
            <m:r>
              <m:t>e</m:t>
            </m:r>
          </m:sub>
        </m:sSub>
      </m:oMath>
      <w:r>
        <w:t xml:space="preserve"> </w:t>
      </w:r>
      <w:r>
        <w:t xml:space="preserve">auflösen. Das Ergebnis in Gleichung</w:t>
      </w:r>
      <w:r>
        <w:t xml:space="preserve"> </w:t>
      </w:r>
      <w:hyperlink w:anchor="eq-Ic1">
        <w:r>
          <w:rPr>
            <w:rStyle w:val="Hyperlink"/>
          </w:rPr>
          <w:t xml:space="preserve">Gleichung 5.2</w:t>
        </w:r>
      </w:hyperlink>
      <w:r>
        <w:t xml:space="preserve"> </w:t>
      </w:r>
      <w:r>
        <w:t xml:space="preserve">einsetzen und nach</w:t>
      </w:r>
      <w:r>
        <w:t xml:space="preserve"> </w:t>
      </w:r>
      <m:oMath>
        <m:sSub>
          <m:e>
            <m:r>
              <m:t>R</m:t>
            </m:r>
          </m:e>
          <m:sub>
            <m:r>
              <m:t>c</m:t>
            </m:r>
          </m:sub>
        </m:sSub>
      </m:oMath>
      <w:r>
        <w:t xml:space="preserve"> </w:t>
      </w:r>
      <w:r>
        <w:t xml:space="preserve">auflösen.</w:t>
      </w:r>
    </w:p>
    <w:p>
      <w:pPr>
        <w:pStyle w:val="FirstParagraph"/>
      </w:pPr>
      <w:bookmarkStart w:id="200" w:name="eq-Re1"/>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5.3</m:t>
              </m:r>
            </m:e>
          </m:d>
        </m:oMath>
      </m:oMathPara>
      <w:bookmarkEnd w:id="200"/>
    </w:p>
    <w:p>
      <w:pPr>
        <w:pStyle w:val="FirstParagraph"/>
      </w:pPr>
      <w:bookmarkStart w:id="201" w:name="eq-Ic_eq2"/>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f>
                <m:fPr>
                  <m:type m:val="bar"/>
                </m:fPr>
                <m:num>
                  <m:r>
                    <m:t>2</m:t>
                  </m:r>
                  <m:sSub>
                    <m:e>
                      <m:r>
                        <m:t>R</m:t>
                      </m:r>
                    </m:e>
                    <m:sub>
                      <m:r>
                        <m:t>c</m:t>
                      </m:r>
                    </m:sub>
                  </m:sSub>
                </m:num>
                <m:den>
                  <m:sSub>
                    <m:e>
                      <m:r>
                        <m:t>v</m:t>
                      </m:r>
                    </m:e>
                    <m:sub>
                      <m:r>
                        <m:t>U</m:t>
                      </m:r>
                    </m:sub>
                  </m:sSub>
                </m:den>
              </m:f>
            </m:den>
          </m:f>
          <m:r>
            <m:t>  </m:t>
          </m:r>
          <m:d>
            <m:dPr>
              <m:begChr m:val="("/>
              <m:sepChr m:val=""/>
              <m:endChr m:val=")"/>
              <m:grow/>
            </m:dPr>
            <m:e>
              <m:r>
                <m:t>5.4</m:t>
              </m:r>
            </m:e>
          </m:d>
        </m:oMath>
      </m:oMathPara>
      <w:bookmarkEnd w:id="201"/>
    </w:p>
    <w:p>
      <w:pPr>
        <w:pStyle w:val="FirstParagraph"/>
      </w:pPr>
      <w:bookmarkStart w:id="202" w:name="eq-Rc1"/>
      <m:oMathPara>
        <m:oMathParaPr>
          <m:jc m:val="center"/>
        </m:oMathParaPr>
        <m:oMath>
          <m:sSub>
            <m:e>
              <m:r>
                <m:t>R</m:t>
              </m:r>
            </m:e>
            <m:sub>
              <m:r>
                <m:t>c</m:t>
              </m:r>
            </m:sub>
          </m:sSub>
          <m:r>
            <m:rPr>
              <m:sty m:val="p"/>
            </m:rPr>
            <m:t>=</m:t>
          </m:r>
          <m:f>
            <m:fPr>
              <m:type m:val="bar"/>
            </m:fPr>
            <m:num>
              <m:sSub>
                <m:e>
                  <m:r>
                    <m:t>U</m:t>
                  </m:r>
                </m:e>
                <m:sub>
                  <m:r>
                    <m:t>b</m:t>
                  </m:r>
                  <m:r>
                    <m:t>a</m:t>
                  </m:r>
                  <m:r>
                    <m:t>t</m:t>
                  </m:r>
                </m:sub>
              </m:sSub>
              <m:sSub>
                <m:e>
                  <m:r>
                    <m:t>v</m:t>
                  </m:r>
                </m:e>
                <m:sub>
                  <m:r>
                    <m:t>U</m:t>
                  </m:r>
                </m:sub>
              </m:sSub>
            </m:num>
            <m:den>
              <m:r>
                <m:t>2</m:t>
              </m:r>
              <m:sSub>
                <m:e>
                  <m:r>
                    <m:t>I</m:t>
                  </m:r>
                </m:e>
                <m:sub>
                  <m:r>
                    <m:t>c</m:t>
                  </m:r>
                </m:sub>
              </m:sSub>
              <m:d>
                <m:dPr>
                  <m:begChr m:val="("/>
                  <m:sepChr m:val=""/>
                  <m:endChr m:val=")"/>
                  <m:grow/>
                </m:dPr>
                <m:e>
                  <m:sSub>
                    <m:e>
                      <m:r>
                        <m:t>v</m:t>
                      </m:r>
                    </m:e>
                    <m:sub>
                      <m:r>
                        <m:t>U</m:t>
                      </m:r>
                    </m:sub>
                  </m:sSub>
                  <m:r>
                    <m:rPr>
                      <m:sty m:val="p"/>
                    </m:rPr>
                    <m:t>−</m:t>
                  </m:r>
                  <m:r>
                    <m:t>1</m:t>
                  </m:r>
                </m:e>
              </m:d>
            </m:den>
          </m:f>
          <m:r>
            <m:t>  </m:t>
          </m:r>
          <m:d>
            <m:dPr>
              <m:begChr m:val="("/>
              <m:sepChr m:val=""/>
              <m:endChr m:val=")"/>
              <m:grow/>
            </m:dPr>
            <m:e>
              <m:r>
                <m:t>5.5</m:t>
              </m:r>
            </m:e>
          </m:d>
        </m:oMath>
      </m:oMathPara>
      <w:bookmarkEnd w:id="202"/>
    </w:p>
    <w:p>
      <w:pPr>
        <w:pStyle w:val="FirstParagraph"/>
      </w:pPr>
      <m:oMathPara>
        <m:oMathParaPr>
          <m:jc m:val="center"/>
        </m:oMathParaPr>
        <m:oMath>
          <m:sSub>
            <m:e>
              <m:r>
                <m:t>R</m:t>
              </m:r>
            </m:e>
            <m:sub>
              <m:r>
                <m:t>c</m:t>
              </m:r>
            </m:sub>
          </m:sSub>
          <m:r>
            <m:rPr>
              <m:sty m:val="p"/>
            </m:rPr>
            <m:t>=</m:t>
          </m:r>
          <m:r>
            <m:rPr>
              <m:nor/>
              <m:sty m:val="p"/>
            </m:rPr>
            <m:t>4.76</m:t>
          </m:r>
          <m:r>
            <m:t> </m:t>
          </m:r>
          <m:r>
            <m:rPr>
              <m:sty m:val="p"/>
            </m:rPr>
            <m:t>k</m:t>
          </m:r>
          <m:r>
            <m:rPr>
              <m:sty m:val="p"/>
            </m:rPr>
            <m:t>Ω</m:t>
          </m:r>
        </m:oMath>
      </m:oMathPara>
    </w:p>
    <w:bookmarkEnd w:id="203"/>
    <w:bookmarkStart w:id="204" w:name="die-kollektorschaltung"/>
    <w:p>
      <w:pPr>
        <w:pStyle w:val="Heading3"/>
      </w:pPr>
      <w:r>
        <w:t xml:space="preserve">5.2.4 Die Kollektorschaltung</w:t>
      </w:r>
    </w:p>
    <w:p>
      <w:pPr>
        <w:pStyle w:val="FirstParagraph"/>
      </w:pPr>
      <w:r>
        <w:t xml:space="preserve">Die Kollektorschaltung wird als Impedanzwandler eingesetzt. Daher ist die wesentliche Eigenschaft der Eingangswiderstand. Die Bauteile müssen also so berechnet werden, dass sich ein gewünschter Eingangwiderstand einstellt.</w:t>
      </w:r>
    </w:p>
    <w:p>
      <w:pPr>
        <w:pStyle w:val="BodyText"/>
      </w:pPr>
      <w:r>
        <w:rPr>
          <w:b/>
          <w:bCs/>
        </w:rPr>
        <w:t xml:space="preserve">To be Continued</w:t>
      </w:r>
    </w:p>
    <w:bookmarkEnd w:id="204"/>
    <w:bookmarkEnd w:id="205"/>
    <w:bookmarkEnd w:id="206"/>
    <w:bookmarkStart w:id="332" w:name="leistungsverstärker"/>
    <w:p>
      <w:pPr>
        <w:pStyle w:val="Heading1"/>
      </w:pPr>
      <w:r>
        <w:t xml:space="preserve">6. Leistungsverstärker</w:t>
      </w:r>
    </w:p>
    <w:p>
      <w:pPr>
        <w:pStyle w:val="FirstParagraph"/>
      </w:pPr>
      <w:r>
        <w:rPr>
          <w:b/>
          <w:bCs/>
        </w:rPr>
        <w:t xml:space="preserve">Lernziele</w:t>
      </w:r>
    </w:p>
    <w:p>
      <w:pPr>
        <w:pStyle w:val="Compact"/>
        <w:numPr>
          <w:ilvl w:val="0"/>
          <w:numId w:val="1004"/>
        </w:numPr>
      </w:pPr>
      <w:r>
        <w:t xml:space="preserve">Auslegung von analogen Schaltungen</w:t>
      </w:r>
      <w:r>
        <w:br/>
      </w:r>
    </w:p>
    <w:p>
      <w:pPr>
        <w:pStyle w:val="Compact"/>
        <w:numPr>
          <w:ilvl w:val="0"/>
          <w:numId w:val="1004"/>
        </w:numPr>
      </w:pPr>
      <w:r>
        <w:t xml:space="preserve">Strukturiertes aufbereiten einer Aufgabenstellung</w:t>
      </w:r>
      <w:r>
        <w:br/>
      </w:r>
    </w:p>
    <w:p>
      <w:pPr>
        <w:pStyle w:val="Compact"/>
        <w:numPr>
          <w:ilvl w:val="0"/>
          <w:numId w:val="1004"/>
        </w:numPr>
      </w:pPr>
      <w:r>
        <w:t xml:space="preserve">Plausibilität und Qualitätsbeurteilung mittels Simulation</w:t>
      </w:r>
      <w:r>
        <w:br/>
      </w:r>
    </w:p>
    <w:p>
      <w:pPr>
        <w:pStyle w:val="Compact"/>
        <w:numPr>
          <w:ilvl w:val="0"/>
          <w:numId w:val="1004"/>
        </w:numPr>
      </w:pPr>
      <w:r>
        <w:t xml:space="preserve">Übersichtliches zeichnen komplexer Schaltpläne</w:t>
      </w:r>
      <w:r>
        <w:br/>
      </w:r>
    </w:p>
    <w:p>
      <w:pPr>
        <w:pStyle w:val="Compact"/>
        <w:numPr>
          <w:ilvl w:val="0"/>
          <w:numId w:val="1004"/>
        </w:numPr>
      </w:pPr>
      <w:r>
        <w:t xml:space="preserve">Strukturiertes, Zeitoptimiertes Dokumentieren der Arbeit</w:t>
      </w:r>
    </w:p>
    <w:p>
      <w:pPr>
        <w:pStyle w:val="FirstParagraph"/>
      </w:pPr>
      <w:r>
        <w:t xml:space="preserve">Transistorverstärker, wie sie bisher bekannt sind</w:t>
      </w:r>
      <w:r>
        <w:t xml:space="preserve"> </w:t>
      </w:r>
      <w:hyperlink w:anchor="sec-BJT">
        <w:r>
          <w:rPr>
            <w:rStyle w:val="Hyperlink"/>
          </w:rPr>
          <w:t xml:space="preserve">Kapitel 5.2</w:t>
        </w:r>
      </w:hyperlink>
      <w:r>
        <w:t xml:space="preserve">, in denen ein Transistor in einem Arbeitspunkt betrieben wird, haben bei höheren Leistungen eine zu hohe Verlustleistung. Die Verlustleistung ist proportional zum Strom durch den Kollektor</w:t>
      </w:r>
      <w:r>
        <w:t xml:space="preserve"> </w:t>
      </w:r>
      <m:oMath>
        <m:sSub>
          <m:e>
            <m:r>
              <m:t>I</m:t>
            </m:r>
          </m:e>
          <m:sub>
            <m:r>
              <m:t>C</m:t>
            </m:r>
          </m:sub>
        </m:sSub>
      </m:oMath>
      <w:r>
        <w:t xml:space="preserve"> </w:t>
      </w:r>
      <w:r>
        <w:t xml:space="preserve">in Ruhe, also ohne Signal am Eingang.</w:t>
      </w:r>
      <w:r>
        <w:t xml:space="preserve"> </w:t>
      </w:r>
      <w:r>
        <w:t xml:space="preserve">Bei der Emitterschaltung ist der Ruhestrom höher, da der Arbeitspunkt auf der Kennlinie weiter</w:t>
      </w:r>
      <w:r>
        <w:t xml:space="preserve"> </w:t>
      </w:r>
      <w:r>
        <w:t xml:space="preserve">“oben”</w:t>
      </w:r>
      <w:r>
        <w:t xml:space="preserve"> </w:t>
      </w:r>
      <w:r>
        <w:t xml:space="preserve">ist. Diese Betriebsart wird auch A - Betrieb genannt.</w:t>
      </w:r>
    </w:p>
    <w:tbl>
      <w:tblPr>
        <w:tblStyle w:val="Table"/>
        <w:tblW w:type="pct" w:w="5000"/>
        <w:tblLayout w:type="fixed"/>
        <w:tblLook w:firstRow="0" w:lastRow="0" w:firstColumn="0" w:lastColumn="0" w:noHBand="0" w:noVBand="0" w:val="0000"/>
      </w:tblPr>
      <w:tblGrid>
        <w:gridCol w:w="7920"/>
      </w:tblGrid>
      <w:tr>
        <w:tc>
          <w:tcPr/>
          <w:bookmarkStart w:id="210" w:name="fig-BJT-AP_Ruhestrom"/>
          <w:p>
            <w:pPr>
              <w:pStyle w:val="Compact"/>
              <w:jc w:val="center"/>
            </w:pPr>
            <w:r>
              <w:drawing>
                <wp:inline>
                  <wp:extent cx="5334000" cy="4960478"/>
                  <wp:effectExtent b="0" l="0" r="0" t="0"/>
                  <wp:docPr descr="" title="" id="208" name="Picture"/>
                  <a:graphic>
                    <a:graphicData uri="http://schemas.openxmlformats.org/drawingml/2006/picture">
                      <pic:pic>
                        <pic:nvPicPr>
                          <pic:cNvPr descr="Projekte/Grafiken/BJT_Kennlinie_AP_Ruhestrom.png" id="209" name="Picture"/>
                          <pic:cNvPicPr>
                            <a:picLocks noChangeArrowheads="1" noChangeAspect="1"/>
                          </pic:cNvPicPr>
                        </pic:nvPicPr>
                        <pic:blipFill>
                          <a:blip r:embed="rId207"/>
                          <a:stretch>
                            <a:fillRect/>
                          </a:stretch>
                        </pic:blipFill>
                        <pic:spPr bwMode="auto">
                          <a:xfrm>
                            <a:off x="0" y="0"/>
                            <a:ext cx="5334000" cy="496047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 Bipolartransistor Arbeitspunkt und Ruhestrom</w:t>
            </w:r>
            <w:r>
              <w:t xml:space="preserve"> </w:t>
            </w:r>
            <w:r>
              <w:t xml:space="preserve">[1]</w:t>
            </w:r>
          </w:p>
          <w:bookmarkEnd w:id="210"/>
        </w:tc>
      </w:tr>
    </w:tbl>
    <w:p>
      <w:pPr>
        <w:pStyle w:val="BodyText"/>
      </w:pPr>
      <w:r>
        <w:t xml:space="preserve">Um höhere Leistungen und eine geringere Verlustleistung zu erreichen, muss der Arbeitspunkt nach</w:t>
      </w:r>
      <w:r>
        <w:t xml:space="preserve"> </w:t>
      </w:r>
      <w:r>
        <w:t xml:space="preserve">“unten”</w:t>
      </w:r>
      <w:r>
        <w:t xml:space="preserve">, also zu einem kleineren</w:t>
      </w:r>
      <w:r>
        <w:t xml:space="preserve"> </w:t>
      </w:r>
      <m:oMath>
        <m:sSub>
          <m:e>
            <m:r>
              <m:t>I</m:t>
            </m:r>
          </m:e>
          <m:sub>
            <m:r>
              <m:t>C</m:t>
            </m:r>
          </m:sub>
        </m:sSub>
      </m:oMath>
      <w:r>
        <w:t xml:space="preserve"> </w:t>
      </w:r>
      <w:r>
        <w:t xml:space="preserve">gebracht werden. Wird dies am Beispiel des Verstärkers in Emittergrundschaltung</w:t>
      </w:r>
      <w:r>
        <w:t xml:space="preserve"> </w:t>
      </w:r>
      <w:hyperlink w:anchor="sec-BJT">
        <w:r>
          <w:rPr>
            <w:rStyle w:val="Hyperlink"/>
          </w:rPr>
          <w:t xml:space="preserve">Kapitel 5.2</w:t>
        </w:r>
      </w:hyperlink>
      <w:r>
        <w:t xml:space="preserve"> </w:t>
      </w:r>
      <w:r>
        <w:t xml:space="preserve">gemacht, würde das bedeuten, dass nur noch eine Halbwelle verstärkt wird. Um dies zu verhindern, werden ein PNP und ein NPN Transistor in Gegentakt geschaltet. Jeder Transistor übernimmt nun die Verstärkung einer Halbewelle. Warum der</w:t>
      </w:r>
      <w:r>
        <w:t xml:space="preserve"> </w:t>
      </w:r>
      <m:oMath>
        <m:sSub>
          <m:e>
            <m:r>
              <m:t>I</m:t>
            </m:r>
          </m:e>
          <m:sub>
            <m:r>
              <m:t>C</m:t>
            </m:r>
          </m:sub>
        </m:sSub>
      </m:oMath>
      <w:r>
        <w:t xml:space="preserve">, und damit die Verlustleistung, trotzdem nicht ganz Null sein kann, sehen wir im folgenden Teil.</w:t>
      </w:r>
    </w:p>
    <w:bookmarkStart w:id="219" w:name="die-gegentaktendstufe"/>
    <w:p>
      <w:pPr>
        <w:pStyle w:val="Heading2"/>
      </w:pPr>
      <w:r>
        <w:t xml:space="preserve">6.1 Die Gegentaktendstufe</w:t>
      </w:r>
    </w:p>
    <w:p>
      <w:pPr>
        <w:pStyle w:val="FirstParagraph"/>
      </w:pPr>
      <w:r>
        <w:t xml:space="preserve">Um zu vermeiden, dass der Arbeitspunkt eine höhere Verlustleistung aufgrund eines höheren</w:t>
      </w:r>
      <w:r>
        <w:t xml:space="preserve"> </w:t>
      </w:r>
      <m:oMath>
        <m:sSub>
          <m:e>
            <m:r>
              <m:t>I</m:t>
            </m:r>
          </m:e>
          <m:sub>
            <m:r>
              <m:t>C</m:t>
            </m:r>
          </m:sub>
        </m:sSub>
      </m:oMath>
      <w:r>
        <w:t xml:space="preserve"> </w:t>
      </w:r>
      <w:r>
        <w:t xml:space="preserve">verursacht, und trotzdem ein symmetrisches Signal verstärkt werden kann, können zwei Transistoren eingesetzt werden.</w:t>
      </w:r>
      <w:r>
        <w:t xml:space="preserve"> </w:t>
      </w:r>
      <w:r>
        <w:t xml:space="preserve">Damit ist auch die maximale Leistung höher, da der Arbeitsbereich pro Transistor besser ausgenutzt wird. Ein Transistor verstärkt die positiven Signale. Der andere die negativen. Dies wird Gegentaktendstufe genannt. Die Betriebsart wird hier als B bezeichnet.</w:t>
      </w:r>
      <w:r>
        <w:t xml:space="preserve"> </w:t>
      </w:r>
      <w:r>
        <w:t xml:space="preserve">Wird eine reale Schaltung entwickelt, ist stets darauf zu achten, dass die Bauteileigenschaften berücksichtigt werden. Speziell die Maximalwerte dürfen nicht überschritten werden.</w:t>
      </w:r>
    </w:p>
    <w:tbl>
      <w:tblPr>
        <w:tblStyle w:val="Table"/>
        <w:tblW w:type="pct" w:w="5000"/>
        <w:tblLayout w:type="fixed"/>
        <w:tblLook w:firstRow="0" w:lastRow="0" w:firstColumn="0" w:lastColumn="0" w:noHBand="0" w:noVBand="0" w:val="0000"/>
      </w:tblPr>
      <w:tblGrid>
        <w:gridCol w:w="7920"/>
      </w:tblGrid>
      <w:tr>
        <w:tc>
          <w:tcPr/>
          <w:bookmarkStart w:id="214" w:name="fig-BJT_Gegen"/>
          <w:p>
            <w:pPr>
              <w:pStyle w:val="Compact"/>
              <w:jc w:val="center"/>
            </w:pPr>
            <w:r>
              <w:drawing>
                <wp:inline>
                  <wp:extent cx="5334000" cy="4870760"/>
                  <wp:effectExtent b="0" l="0" r="0" t="0"/>
                  <wp:docPr descr="" title="" id="212" name="Picture"/>
                  <a:graphic>
                    <a:graphicData uri="http://schemas.openxmlformats.org/drawingml/2006/picture">
                      <pic:pic>
                        <pic:nvPicPr>
                          <pic:cNvPr descr="Projekte/Grafiken/01_LV_Gegentaktendstufe.png" id="213" name="Picture"/>
                          <pic:cNvPicPr>
                            <a:picLocks noChangeArrowheads="1" noChangeAspect="1"/>
                          </pic:cNvPicPr>
                        </pic:nvPicPr>
                        <pic:blipFill>
                          <a:blip r:embed="rId211"/>
                          <a:stretch>
                            <a:fillRect/>
                          </a:stretch>
                        </pic:blipFill>
                        <pic:spPr bwMode="auto">
                          <a:xfrm>
                            <a:off x="0" y="0"/>
                            <a:ext cx="5334000" cy="48707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 Bipolartransistoren in Gegentakt</w:t>
            </w:r>
          </w:p>
          <w:bookmarkEnd w:id="214"/>
        </w:tc>
      </w:tr>
    </w:tbl>
    <w:p>
      <w:pPr>
        <w:pStyle w:val="BodyText"/>
      </w:pPr>
      <w:r>
        <w:t xml:space="preserve">Wird diese Schaltung einem Test unterzogen, zeigt sich, dass das Ergebnis wenig zufriedenstellend ist. Weder wird die Amplitude erreicht, das Signal wird gedämpft, noch folgt der Ausgang dem sinusförmigen Verlauf des Eingangs. Speziell an den Nulldurchgängen gibt es beträchtliche Verzerrungen. Als Qualitätskriterium soll von nun an die Differenz zwischen Ausgangsspannung und Eingangsspannung herangezogen werden.</w:t>
      </w:r>
    </w:p>
    <w:tbl>
      <w:tblPr>
        <w:tblStyle w:val="Table"/>
        <w:tblW w:type="pct" w:w="5000"/>
        <w:tblLayout w:type="fixed"/>
        <w:tblLook w:firstRow="0" w:lastRow="0" w:firstColumn="0" w:lastColumn="0" w:noHBand="0" w:noVBand="0" w:val="0000"/>
      </w:tblPr>
      <w:tblGrid>
        <w:gridCol w:w="7920"/>
      </w:tblGrid>
      <w:tr>
        <w:tc>
          <w:tcPr/>
          <w:bookmarkStart w:id="218" w:name="fig-BJT_Gegen_Sim1"/>
          <w:p>
            <w:pPr>
              <w:pStyle w:val="Compact"/>
              <w:jc w:val="center"/>
            </w:pPr>
            <w:r>
              <w:drawing>
                <wp:inline>
                  <wp:extent cx="5334000" cy="7620000"/>
                  <wp:effectExtent b="0" l="0" r="0" t="0"/>
                  <wp:docPr descr="" title="" id="216" name="Picture"/>
                  <a:graphic>
                    <a:graphicData uri="http://schemas.openxmlformats.org/drawingml/2006/picture">
                      <pic:pic>
                        <pic:nvPicPr>
                          <pic:cNvPr descr="Projekte/Grafiken/01_Transient%20Analysis.svg" id="2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5"/>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6.3: Bipolartransistoren in Gegentakt, Simulationsergebnisse</w:t>
            </w:r>
          </w:p>
          <w:bookmarkEnd w:id="218"/>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19"/>
    <w:bookmarkStart w:id="228" w:name="rückkopplung"/>
    <w:p>
      <w:pPr>
        <w:pStyle w:val="Heading2"/>
      </w:pPr>
      <w:r>
        <w:t xml:space="preserve">6.2 Rückkopplung</w:t>
      </w:r>
    </w:p>
    <w:p>
      <w:pPr>
        <w:pStyle w:val="FirstParagraph"/>
      </w:pPr>
      <w:r>
        <w:t xml:space="preserve">Um den Verlauf der Ausgangsspannung an den Verlauf der Eingangsspannung anzupassen, wird eine Gegenkopplung verwendet. Dazu ist eine Subtraktion des Ausgangssignals vom Eingangssignal notwendig. Als Transistorschaltung würde sich eine Differenzverstärkerschaltung anbieten. Für ein noch besseres Ergebnis wird hier ein OPV eingesetzt. Durch die Rückkopplung der gesamten Ausgangsspannung wird eine Spannungsverstärkung von Eins erreicht. Das Ausgangssignal folgt dem Eingangssignal.</w:t>
      </w:r>
      <w:r>
        <w:t xml:space="preserve"> </w:t>
      </w:r>
      <w:r>
        <w:t xml:space="preserve">Eine legitime Frage ist, warum nicht einfach nur der OPV verwendet wird? Hier kann auf die Überschrift verwiesen werden. Es soll Leistung verstärkt werden. Und die Ausgangsleistung eines OPV reicht in der Regel nicht aus, um beispielsweise einen Lautsprecher zu betreiben.</w:t>
      </w:r>
    </w:p>
    <w:tbl>
      <w:tblPr>
        <w:tblStyle w:val="Table"/>
        <w:tblW w:type="pct" w:w="5000"/>
        <w:tblLayout w:type="fixed"/>
        <w:tblLook w:firstRow="0" w:lastRow="0" w:firstColumn="0" w:lastColumn="0" w:noHBand="0" w:noVBand="0" w:val="0000"/>
      </w:tblPr>
      <w:tblGrid>
        <w:gridCol w:w="7920"/>
      </w:tblGrid>
      <w:tr>
        <w:tc>
          <w:tcPr/>
          <w:bookmarkStart w:id="223" w:name="fig-BJT_GegenRueck"/>
          <w:p>
            <w:pPr>
              <w:pStyle w:val="Compact"/>
              <w:jc w:val="center"/>
            </w:pPr>
            <w:r>
              <w:drawing>
                <wp:inline>
                  <wp:extent cx="5334000" cy="4019641"/>
                  <wp:effectExtent b="0" l="0" r="0" t="0"/>
                  <wp:docPr descr="" title="" id="221" name="Picture"/>
                  <a:graphic>
                    <a:graphicData uri="http://schemas.openxmlformats.org/drawingml/2006/picture">
                      <pic:pic>
                        <pic:nvPicPr>
                          <pic:cNvPr descr="Projekte/Grafiken/02_LV_Rueckkopplung.png" id="222" name="Picture"/>
                          <pic:cNvPicPr>
                            <a:picLocks noChangeArrowheads="1" noChangeAspect="1"/>
                          </pic:cNvPicPr>
                        </pic:nvPicPr>
                        <pic:blipFill>
                          <a:blip r:embed="rId220"/>
                          <a:stretch>
                            <a:fillRect/>
                          </a:stretch>
                        </pic:blipFill>
                        <pic:spPr bwMode="auto">
                          <a:xfrm>
                            <a:off x="0" y="0"/>
                            <a:ext cx="5334000" cy="401964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6.4: Gegentaktendstufe mit Rückkopplung</w:t>
            </w:r>
          </w:p>
          <w:bookmarkEnd w:id="223"/>
        </w:tc>
      </w:tr>
    </w:tbl>
    <w:p>
      <w:pPr>
        <w:pStyle w:val="BodyText"/>
      </w:pPr>
      <w:r>
        <w:t xml:space="preserve">Mittels Simulation kann nun erneut die Qualität überprüft werden. Es ist zu erkennen, dass die Amplitude erreicht wird. An den Nulldurchgängen sind jedoch noch Störungen zu sehen. Die Ursache dieser Störungen sind die Kennlinien der Transistoren. In</w:t>
      </w:r>
      <w:r>
        <w:t xml:space="preserve"> </w:t>
      </w:r>
      <w:hyperlink w:anchor="fig-BJT-AP_Ruhestrom">
        <w:r>
          <w:rPr>
            <w:rStyle w:val="Hyperlink"/>
          </w:rPr>
          <w:t xml:space="preserve">Abbildung 6.1</w:t>
        </w:r>
      </w:hyperlink>
      <w:r>
        <w:t xml:space="preserve"> </w:t>
      </w:r>
      <w:r>
        <w:t xml:space="preserve">lässt sich erkennen, dass sich in der Nähe des Ursprunges ein Knick befindet. Erst ab einer</w:t>
      </w:r>
      <w:r>
        <w:t xml:space="preserve"> </w:t>
      </w:r>
      <m:oMath>
        <m:sSub>
          <m:e>
            <m:r>
              <m:t>U</m:t>
            </m:r>
          </m:e>
          <m:sub>
            <m:r>
              <m:t>B</m:t>
            </m:r>
            <m:r>
              <m:t>E</m:t>
            </m:r>
          </m:sub>
        </m:sSub>
        <m:r>
          <m:t> </m:t>
        </m:r>
      </m:oMath>
      <w:r>
        <w:t xml:space="preserve"> </w:t>
      </w:r>
      <w:r>
        <w:t xml:space="preserve">größer von ca.</w:t>
      </w:r>
      <w:r>
        <w:t xml:space="preserve"> </w:t>
      </w:r>
      <m:oMath>
        <m:r>
          <m:t>0</m:t>
        </m:r>
        <m:r>
          <m:rPr>
            <m:sty m:val="p"/>
          </m:rPr>
          <m:t>,</m:t>
        </m:r>
        <m:r>
          <m:t>7</m:t>
        </m:r>
        <m:r>
          <m:t> </m:t>
        </m:r>
        <m:r>
          <m:rPr>
            <m:sty m:val="p"/>
          </m:rPr>
          <m:t>V</m:t>
        </m:r>
      </m:oMath>
      <w:r>
        <w:t xml:space="preserve"> </w:t>
      </w:r>
      <w:r>
        <w:t xml:space="preserve">beginnt der Transistor zu leiten. Das bedeutet, dass Eingangssignale kleiner als diese minimal notwendige Basis- Emitterspannung nicht verstärkt werden.</w:t>
      </w:r>
      <w:r>
        <w:br/>
      </w:r>
      <w:r>
        <w:t xml:space="preserve">Der OPV wirkt zwar auch den Übergabeverzerrungen entgegen, allerdings ist er stark abhängig von der Frequenz. Je schneller im Verhältnis zum Signal der OPV sein Ausgangssignal ändern kann, umso kleiner sind die Verzerrungen. Wie schnell der OPV seinen Ausgang ändern kann, hängt von der Slew-Rate mit der Einheit</w:t>
      </w:r>
      <w:r>
        <w:t xml:space="preserve"> </w:t>
      </w:r>
      <m:oMath>
        <m:f>
          <m:fPr>
            <m:type m:val="bar"/>
          </m:fPr>
          <m:num>
            <m:r>
              <m:rPr>
                <m:sty m:val="p"/>
              </m:rPr>
              <m:t>V</m:t>
            </m:r>
          </m:num>
          <m:den>
            <m:r>
              <m:rPr>
                <m:sty m:val="p"/>
              </m:rPr>
              <m:t>s</m:t>
            </m:r>
          </m:den>
        </m:f>
      </m:oMath>
      <w:r>
        <w:t xml:space="preserve"> </w:t>
      </w:r>
      <w:r>
        <w:t xml:space="preserve">ab.</w:t>
      </w:r>
    </w:p>
    <w:tbl>
      <w:tblPr>
        <w:tblStyle w:val="Table"/>
        <w:tblW w:type="pct" w:w="5000"/>
        <w:tblLayout w:type="fixed"/>
        <w:tblLook w:firstRow="0" w:lastRow="0" w:firstColumn="0" w:lastColumn="0" w:noHBand="0" w:noVBand="0" w:val="0000"/>
      </w:tblPr>
      <w:tblGrid>
        <w:gridCol w:w="7920"/>
      </w:tblGrid>
      <w:tr>
        <w:tc>
          <w:tcPr/>
          <w:bookmarkStart w:id="227" w:name="fig-BJT_GegenRueckSim"/>
          <w:p>
            <w:pPr>
              <w:pStyle w:val="Compact"/>
              <w:jc w:val="center"/>
            </w:pPr>
            <w:r>
              <w:drawing>
                <wp:inline>
                  <wp:extent cx="5334000" cy="7620000"/>
                  <wp:effectExtent b="0" l="0" r="0" t="0"/>
                  <wp:docPr descr="" title="" id="225" name="Picture"/>
                  <a:graphic>
                    <a:graphicData uri="http://schemas.openxmlformats.org/drawingml/2006/picture">
                      <pic:pic>
                        <pic:nvPicPr>
                          <pic:cNvPr descr="Projekte/Grafiken/02_Transient%20Analysis.svg" id="2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6.5: Bipolartransistoren in Gegentakt, Simulationsergebnisse</w:t>
            </w:r>
          </w:p>
          <w:bookmarkEnd w:id="227"/>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28"/>
    <w:bookmarkStart w:id="243" w:name="sec-LV_Vorspannen"/>
    <w:p>
      <w:pPr>
        <w:pStyle w:val="Heading2"/>
      </w:pPr>
      <w:r>
        <w:t xml:space="preserve">6.3 Vorspannen</w:t>
      </w:r>
    </w:p>
    <w:p>
      <w:pPr>
        <w:pStyle w:val="FirstParagraph"/>
      </w:pPr>
      <w:r>
        <w:t xml:space="preserve">Um die Übergabeverzerrungen zu eliminieren wird die B-E Strecke vorgespannt. Das bedeutet eine Spannung anzulegen, welche größer ist als die Schwellspannung der Basis- Emitter Strecke. Damit ist der Transistor bereits im leitenden Bereich und wird nur noch vom Eingangssignal weiter ausgesteuert.</w:t>
      </w:r>
      <w:r>
        <w:br/>
      </w:r>
      <w:r>
        <w:t xml:space="preserve">Da durch das Vorspannen auch ein Kollektorstrom durch den Transistor fließt, wenn am Eingang</w:t>
      </w:r>
      <w:r>
        <w:t xml:space="preserve"> </w:t>
      </w:r>
      <m:oMath>
        <m:r>
          <m:t>0</m:t>
        </m:r>
        <m:r>
          <m:t> </m:t>
        </m:r>
        <m:r>
          <m:rPr>
            <m:sty m:val="p"/>
          </m:rPr>
          <m:t>V</m:t>
        </m:r>
        <m:r>
          <m:t> </m:t>
        </m:r>
      </m:oMath>
      <w:r>
        <w:t xml:space="preserve"> </w:t>
      </w:r>
      <w:r>
        <w:t xml:space="preserve">anliegen erhöhen sich die Verluste. Dieser Kollektorstrom wird auch als Ruhestrom bezeichnet</w:t>
      </w:r>
      <w:r>
        <w:t xml:space="preserve"> </w:t>
      </w:r>
      <m:oMath>
        <m:sSub>
          <m:e>
            <m:r>
              <m:t>I</m:t>
            </m:r>
          </m:e>
          <m:sub>
            <m:r>
              <m:t>C</m:t>
            </m:r>
            <m:r>
              <m:rPr>
                <m:sty m:val="p"/>
              </m:rPr>
              <m:t>,</m:t>
            </m:r>
            <m:r>
              <m:t>R</m:t>
            </m:r>
            <m:r>
              <m:t>u</m:t>
            </m:r>
            <m:r>
              <m:t>h</m:t>
            </m:r>
            <m:r>
              <m:t>e</m:t>
            </m:r>
          </m:sub>
        </m:sSub>
        <m:r>
          <m:t> </m:t>
        </m:r>
      </m:oMath>
      <w:r>
        <w:t xml:space="preserve">. Um den Ruhestrom möglichst klein zu halten, muss die Spannungsquelle an die Transistoren und deren Fertigungstoleranzen angepasst werden.</w:t>
      </w:r>
    </w:p>
    <w:tbl>
      <w:tblPr>
        <w:tblStyle w:val="Table"/>
        <w:tblW w:type="pct" w:w="5000"/>
        <w:tblLayout w:type="fixed"/>
        <w:tblLook w:firstRow="0" w:lastRow="0" w:firstColumn="0" w:lastColumn="0" w:noHBand="0" w:noVBand="0" w:val="0000"/>
      </w:tblPr>
      <w:tblGrid>
        <w:gridCol w:w="7920"/>
      </w:tblGrid>
      <w:tr>
        <w:tc>
          <w:tcPr/>
          <w:bookmarkStart w:id="232" w:name="fig-BJT_GegenRueckVor"/>
          <w:p>
            <w:pPr>
              <w:pStyle w:val="Compact"/>
              <w:jc w:val="center"/>
            </w:pPr>
            <w:r>
              <w:drawing>
                <wp:inline>
                  <wp:extent cx="5334000" cy="3281896"/>
                  <wp:effectExtent b="0" l="0" r="0" t="0"/>
                  <wp:docPr descr="" title="" id="230" name="Picture"/>
                  <a:graphic>
                    <a:graphicData uri="http://schemas.openxmlformats.org/drawingml/2006/picture">
                      <pic:pic>
                        <pic:nvPicPr>
                          <pic:cNvPr descr="Projekte/Grafiken/03_LV_Vorspannung.png" id="231" name="Picture"/>
                          <pic:cNvPicPr>
                            <a:picLocks noChangeArrowheads="1" noChangeAspect="1"/>
                          </pic:cNvPicPr>
                        </pic:nvPicPr>
                        <pic:blipFill>
                          <a:blip r:embed="rId229"/>
                          <a:stretch>
                            <a:fillRect/>
                          </a:stretch>
                        </pic:blipFill>
                        <pic:spPr bwMode="auto">
                          <a:xfrm>
                            <a:off x="0" y="0"/>
                            <a:ext cx="5334000" cy="328189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6.6: Gegentaktendstufe mit vorgespannten Transistoren</w:t>
            </w:r>
          </w:p>
          <w:bookmarkEnd w:id="232"/>
        </w:tc>
      </w:tr>
    </w:tbl>
    <w:p>
      <w:pPr>
        <w:pStyle w:val="BodyText"/>
      </w:pPr>
      <w:r>
        <w:t xml:space="preserve">Mittels DC-Sweep kann die Spannungsquelle auf einen gewünschten</w:t>
      </w:r>
      <w:r>
        <w:t xml:space="preserve"> </w:t>
      </w:r>
      <m:oMath>
        <m:sSub>
          <m:e>
            <m:r>
              <m:t>I</m:t>
            </m:r>
          </m:e>
          <m:sub>
            <m:r>
              <m:t>C</m:t>
            </m:r>
          </m:sub>
        </m:sSub>
      </m:oMath>
      <w:r>
        <w:t xml:space="preserve"> </w:t>
      </w:r>
      <w:r>
        <w:t xml:space="preserve">eingestellt werden. Der</w:t>
      </w:r>
      <w:r>
        <w:t xml:space="preserve"> </w:t>
      </w:r>
      <m:oMath>
        <m:sSub>
          <m:e>
            <m:r>
              <m:t>I</m:t>
            </m:r>
          </m:e>
          <m:sub>
            <m:r>
              <m:t>C</m:t>
            </m:r>
          </m:sub>
        </m:sSub>
      </m:oMath>
      <w:r>
        <w:t xml:space="preserve"> </w:t>
      </w:r>
      <w:r>
        <w:t xml:space="preserve">ist so zu wählen, dass der Arbeitspunkt außerhalb des nichtlinearen Bereichs der Transistorkennlinie liegt. Gleichzeitig soll er so klein wie möglich sein, um die Verluste gering zu halten. Hier soll der</w:t>
      </w:r>
      <w:r>
        <w:t xml:space="preserve"> </w:t>
      </w:r>
      <m:oMath>
        <m:sSub>
          <m:e>
            <m:r>
              <m:t>I</m:t>
            </m:r>
          </m:e>
          <m:sub>
            <m:r>
              <m:t>C</m:t>
            </m:r>
          </m:sub>
        </m:sSub>
      </m:oMath>
      <w:r>
        <w:t xml:space="preserve"> </w:t>
      </w:r>
      <w:r>
        <w:t xml:space="preserve">ein Zehntel des maximalen Laststromes betragen.</w:t>
      </w:r>
    </w:p>
    <w:tbl>
      <w:tblPr>
        <w:tblStyle w:val="Table"/>
        <w:tblW w:type="pct" w:w="5000"/>
        <w:tblLayout w:type="fixed"/>
        <w:tblLook w:firstRow="0" w:lastRow="0" w:firstColumn="0" w:lastColumn="0" w:noHBand="0" w:noVBand="0" w:val="0000"/>
      </w:tblPr>
      <w:tblGrid>
        <w:gridCol w:w="7920"/>
      </w:tblGrid>
      <w:tr>
        <w:tc>
          <w:tcPr/>
          <w:bookmarkStart w:id="236" w:name="fig-BJT_GegenRueckVorDCSw"/>
          <w:p>
            <w:pPr>
              <w:pStyle w:val="Compact"/>
              <w:jc w:val="center"/>
            </w:pPr>
            <w:r>
              <w:drawing>
                <wp:inline>
                  <wp:extent cx="5334000" cy="3810000"/>
                  <wp:effectExtent b="0" l="0" r="0" t="0"/>
                  <wp:docPr descr="" title="" id="234" name="Picture"/>
                  <a:graphic>
                    <a:graphicData uri="http://schemas.openxmlformats.org/drawingml/2006/picture">
                      <pic:pic>
                        <pic:nvPicPr>
                          <pic:cNvPr descr="Projekte/Grafiken/03_DCSweepVorspannung.svg" id="2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3"/>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6.7: Gegentaktendstufe mit vorgespannten Transistoren, DC-Sweep</w:t>
            </w:r>
          </w:p>
          <w:bookmarkEnd w:id="236"/>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min</w:t>
            </w:r>
          </w:p>
        </w:tc>
        <w:tc>
          <w:tcPr/>
          <w:p>
            <w:pPr>
              <w:pStyle w:val="Compact"/>
              <w:jc w:val="center"/>
            </w:pPr>
            <w:r>
              <w:t xml:space="preserve">1 V</w:t>
            </w:r>
          </w:p>
        </w:tc>
        <w:tc>
          <w:tcPr/>
          <w:p>
            <w:pPr>
              <w:pStyle w:val="Compact"/>
            </w:pPr>
          </w:p>
        </w:tc>
      </w:tr>
      <w:tr>
        <w:tc>
          <w:tcPr/>
          <w:p>
            <w:pPr>
              <w:pStyle w:val="Compact"/>
            </w:pPr>
            <m:oMath>
              <m:sSub>
                <m:e>
                  <m:r>
                    <m:t>V</m:t>
                  </m:r>
                </m:e>
                <m:sub>
                  <m:r>
                    <m:t>v</m:t>
                  </m:r>
                  <m:r>
                    <m:t>o</m:t>
                  </m:r>
                  <m:r>
                    <m:t>r</m:t>
                  </m:r>
                </m:sub>
              </m:sSub>
            </m:oMath>
            <w:r>
              <w:t xml:space="preserve"> </w:t>
            </w:r>
            <w:r>
              <w:t xml:space="preserve">max</w:t>
            </w:r>
          </w:p>
        </w:tc>
        <w:tc>
          <w:tcPr/>
          <w:p>
            <w:pPr>
              <w:pStyle w:val="Compact"/>
              <w:jc w:val="center"/>
            </w:pPr>
            <w:r>
              <w:t xml:space="preserve">1,4 V</w:t>
            </w:r>
          </w:p>
        </w:tc>
        <w:tc>
          <w:tcPr/>
          <w:p>
            <w:pPr>
              <w:pStyle w:val="Compact"/>
            </w:pPr>
          </w:p>
        </w:tc>
      </w:tr>
      <w:tr>
        <w:tc>
          <w:tcPr/>
          <w:p>
            <w:pPr>
              <w:pStyle w:val="Compact"/>
            </w:pPr>
            <m:oMath>
              <m:sSub>
                <m:e>
                  <m:r>
                    <m:t>V</m:t>
                  </m:r>
                </m:e>
                <m:sub>
                  <m:r>
                    <m:t>v</m:t>
                  </m:r>
                  <m:r>
                    <m:t>o</m:t>
                  </m:r>
                  <m:r>
                    <m:t>r</m:t>
                  </m:r>
                </m:sub>
              </m:sSub>
            </m:oMath>
            <w:r>
              <w:t xml:space="preserve"> </w:t>
            </w:r>
            <w:r>
              <w:t xml:space="preserve">step size</w:t>
            </w:r>
          </w:p>
        </w:tc>
        <w:tc>
          <w:tcPr/>
          <w:p>
            <w:pPr>
              <w:pStyle w:val="Compact"/>
              <w:jc w:val="center"/>
            </w:pPr>
            <w:r>
              <w:t xml:space="preserve">10 mV</w:t>
            </w:r>
          </w:p>
        </w:tc>
        <w:tc>
          <w:tcPr/>
          <w:p>
            <w:pPr>
              <w:pStyle w:val="Compact"/>
            </w:pPr>
          </w:p>
        </w:tc>
      </w:tr>
    </w:tbl>
    <w:p>
      <w:pPr>
        <w:pStyle w:val="BodyText"/>
      </w:pPr>
      <w:r>
        <w:t xml:space="preserve">Mit dem Cursor können die Ergebnisse exakt abgelesen werden.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T1</w:t>
            </w:r>
          </w:p>
        </w:tc>
        <w:tc>
          <w:tcPr/>
          <w:p>
            <w:pPr>
              <w:pStyle w:val="Compact"/>
              <w:jc w:val="center"/>
            </w:pPr>
            <w:r>
              <w:t xml:space="preserve">1,3479 V</w:t>
            </w:r>
          </w:p>
        </w:tc>
        <w:tc>
          <w:tcPr/>
          <w:p>
            <w:pPr>
              <w:pStyle w:val="Compact"/>
            </w:pP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T2</w:t>
            </w:r>
          </w:p>
        </w:tc>
        <w:tc>
          <w:tcPr/>
          <w:p>
            <w:pPr>
              <w:pStyle w:val="Compact"/>
              <w:jc w:val="center"/>
            </w:pPr>
            <w:r>
              <w:t xml:space="preserve">1,3488 V</w:t>
            </w:r>
          </w:p>
        </w:tc>
        <w:tc>
          <w:tcPr/>
          <w:p>
            <w:pPr>
              <w:pStyle w:val="Compact"/>
            </w:pPr>
          </w:p>
        </w:tc>
      </w:tr>
    </w:tbl>
    <w:p>
      <w:pPr>
        <w:pStyle w:val="BodyText"/>
      </w:pPr>
      <w:r>
        <w:t xml:space="preserve">Da es sich um unterschiedliche Transistoren handelt, ist natürlich auch der Zusammenhang zwischen</w:t>
      </w:r>
      <w:r>
        <w:t xml:space="preserve"> </w:t>
      </w:r>
      <m:oMath>
        <m:sSub>
          <m:e>
            <m:r>
              <m:t>U</m:t>
            </m:r>
          </m:e>
          <m:sub>
            <m:r>
              <m:t>B</m:t>
            </m:r>
            <m:r>
              <m:t>E</m:t>
            </m:r>
          </m:sub>
        </m:sSub>
      </m:oMath>
      <w:r>
        <w:t xml:space="preserve"> </w:t>
      </w:r>
      <w:r>
        <w:t xml:space="preserve">und</w:t>
      </w:r>
      <w:r>
        <w:t xml:space="preserve"> </w:t>
      </w:r>
      <m:oMath>
        <m:sSub>
          <m:e>
            <m:r>
              <m:t>I</m:t>
            </m:r>
          </m:e>
          <m:sub>
            <m:r>
              <m:t>C</m:t>
            </m:r>
          </m:sub>
        </m:sSub>
      </m:oMath>
      <w:r>
        <w:t xml:space="preserve"> </w:t>
      </w:r>
      <w:r>
        <w:t xml:space="preserve">ein anderer. Da die Werte sehr nahe beieinander liegen, kann ein gerundetes arithmetisches Mittel als Ergebnis für</w:t>
      </w:r>
      <w:r>
        <w:t xml:space="preserve"> </w:t>
      </w:r>
      <m:oMath>
        <m:sSub>
          <m:e>
            <m:r>
              <m:t>V</m:t>
            </m:r>
          </m:e>
          <m:sub>
            <m:r>
              <m:t>V</m:t>
            </m:r>
            <m:r>
              <m:t>o</m:t>
            </m:r>
            <m:r>
              <m:t>r</m:t>
            </m:r>
          </m:sub>
        </m:sSub>
      </m:oMath>
      <w:r>
        <w:t xml:space="preserve"> </w:t>
      </w:r>
      <w:r>
        <w:t xml:space="preserve">verwendet werden.</w:t>
      </w:r>
    </w:p>
    <w:p>
      <w:pPr>
        <w:pStyle w:val="BodyText"/>
      </w:pPr>
      <w:r>
        <w:t xml:space="preserve">Der Verstärker hat nun eine Qualität, welche das Verstärken von niederfrequenten Signalen in ausreichender Güte erlaubt, um beispielsweise Musik zu verstärken. Dies ist am geringen Unterschied zwischen der Eingangsspannung und der Ausgangsspannung zu erkennen.</w:t>
      </w:r>
    </w:p>
    <w:tbl>
      <w:tblPr>
        <w:tblStyle w:val="Table"/>
        <w:tblW w:type="pct" w:w="5000"/>
        <w:tblLayout w:type="fixed"/>
        <w:tblLook w:firstRow="0" w:lastRow="0" w:firstColumn="0" w:lastColumn="0" w:noHBand="0" w:noVBand="0" w:val="0000"/>
      </w:tblPr>
      <w:tblGrid>
        <w:gridCol w:w="7920"/>
      </w:tblGrid>
      <w:tr>
        <w:tc>
          <w:tcPr/>
          <w:bookmarkStart w:id="240" w:name="fig-BJT_GegenRueckVorSim1"/>
          <w:p>
            <w:pPr>
              <w:pStyle w:val="Compact"/>
              <w:jc w:val="center"/>
            </w:pPr>
            <w:r>
              <w:drawing>
                <wp:inline>
                  <wp:extent cx="5334000" cy="7620000"/>
                  <wp:effectExtent b="0" l="0" r="0" t="0"/>
                  <wp:docPr descr="" title="" id="238" name="Picture"/>
                  <a:graphic>
                    <a:graphicData uri="http://schemas.openxmlformats.org/drawingml/2006/picture">
                      <pic:pic>
                        <pic:nvPicPr>
                          <pic:cNvPr descr="Projekte/Grafiken/03_Transient%20Analysis.svg" id="2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7"/>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6.8: Bipolartransistoren in Gegentakt, Simulationsergebnisse</w:t>
            </w:r>
          </w:p>
          <w:bookmarkEnd w:id="240"/>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C:\Users\leo\AppData\Local\Programs\Quarto\share\formats\docx\note.png" id="2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anderen Darstellungen des Verhältnisses zwischen Ausgang und Eingang würden sich eignen um nachzuweisen, dass die Verzerrung akzeptabel ist?</w:t>
            </w:r>
          </w:p>
          <w:p/>
        </w:tc>
      </w:tr>
    </w:tbl>
    <w:bookmarkEnd w:id="243"/>
    <w:bookmarkStart w:id="296" w:name="reale-spannungsquelle"/>
    <w:p>
      <w:pPr>
        <w:pStyle w:val="Heading2"/>
      </w:pPr>
      <w:r>
        <w:t xml:space="preserve">6.4 Reale Spannungsquelle</w:t>
      </w:r>
    </w:p>
    <w:p>
      <w:pPr>
        <w:pStyle w:val="FirstParagraph"/>
      </w:pPr>
      <w:r>
        <w:t xml:space="preserve">Ideale Spannungsquellen, wie oben eingezeichnet, existieren nicht. Daher muss die ideale Spannungsquelle mit einer realen Spannungsquelle ersetzt werden. Aus Kostengründen muss dies mit möglichst wenigen Bauteilen geschehen. Daher fällt ein Netzteil aus. Eine Schaltung mit nur drei Bauteilen, welche die Aufgabe erledigen kann, ist ein sogenannter</w:t>
      </w:r>
      <w:r>
        <w:t xml:space="preserve"> </w:t>
      </w:r>
      <w:r>
        <w:t xml:space="preserve">“</w:t>
      </w:r>
      <m:oMath>
        <m:sSub>
          <m:e>
            <m:r>
              <m:t>U</m:t>
            </m:r>
          </m:e>
          <m:sub>
            <m:r>
              <m:t>B</m:t>
            </m:r>
            <m:r>
              <m:t>E</m:t>
            </m:r>
          </m:sub>
        </m:sSub>
      </m:oMath>
      <w:r>
        <w:t xml:space="preserve">-Vervielfacher”</w:t>
      </w:r>
      <w:r>
        <w:t xml:space="preserve"> </w:t>
      </w:r>
      <w:r>
        <w:t xml:space="preserve">[2, pp. 301]</w:t>
      </w:r>
      <w:r>
        <w:t xml:space="preserve">.</w:t>
      </w:r>
      <w:r>
        <w:br/>
      </w:r>
      <w:r>
        <w:t xml:space="preserve">In</w:t>
      </w:r>
      <w:r>
        <w:t xml:space="preserve"> </w:t>
      </w:r>
      <w:hyperlink w:anchor="fig-BJT_GegenRueckVorReal2">
        <w:r>
          <w:rPr>
            <w:rStyle w:val="Hyperlink"/>
          </w:rPr>
          <w:t xml:space="preserve">Abbildung 6.9</w:t>
        </w:r>
      </w:hyperlink>
      <w:r>
        <w:t xml:space="preserve"> </w:t>
      </w:r>
      <w:r>
        <w:t xml:space="preserve">wird die Schaltung gezeigt. Um die Schaltung zu dimensionieren, kann der</w:t>
      </w:r>
      <w:r>
        <w:t xml:space="preserve"> </w:t>
      </w:r>
      <m:oMath>
        <m:sSub>
          <m:e>
            <m:r>
              <m:t>U</m:t>
            </m:r>
          </m:e>
          <m:sub>
            <m:r>
              <m:t>B</m:t>
            </m:r>
            <m:r>
              <m:t>E</m:t>
            </m:r>
          </m:sub>
        </m:sSub>
      </m:oMath>
      <w:r>
        <w:t xml:space="preserve">-Vervielfacher alleine betrachtet werden.</w:t>
      </w:r>
      <w:r>
        <w:t xml:space="preserve"> </w:t>
      </w:r>
      <m:oMath>
        <m:sSub>
          <m:e>
            <m:r>
              <m:t>U</m:t>
            </m:r>
          </m:e>
          <m:sub>
            <m:r>
              <m:t>o</m:t>
            </m:r>
            <m:r>
              <m:t>u</m:t>
            </m:r>
            <m:r>
              <m:t>t</m:t>
            </m:r>
          </m:sub>
        </m:sSub>
      </m:oMath>
      <w:r>
        <w:t xml:space="preserve"> </w:t>
      </w:r>
      <w:r>
        <w:t xml:space="preserve">ist aus</w:t>
      </w:r>
      <w:r>
        <w:t xml:space="preserve"> </w:t>
      </w:r>
      <w:hyperlink w:anchor="sec-LV_Vorspannen">
        <w:r>
          <w:rPr>
            <w:rStyle w:val="Hyperlink"/>
          </w:rPr>
          <w:t xml:space="preserve">Kapitel 6.3</w:t>
        </w:r>
      </w:hyperlink>
      <w:r>
        <w:t xml:space="preserve"> </w:t>
      </w:r>
      <w:r>
        <w:t xml:space="preserve">bekannt. Es müssen nun also die Widerstände</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dimensioniert werden.</w:t>
      </w:r>
    </w:p>
    <w:tbl>
      <w:tblPr>
        <w:tblStyle w:val="Table"/>
        <w:tblW w:type="pct" w:w="5000"/>
        <w:tblLayout w:type="fixed"/>
        <w:tblLook w:firstRow="0" w:lastRow="0" w:firstColumn="0" w:lastColumn="0" w:noHBand="0" w:noVBand="0" w:val="0000"/>
      </w:tblPr>
      <w:tblGrid>
        <w:gridCol w:w="7920"/>
      </w:tblGrid>
      <w:tr>
        <w:tc>
          <w:tcPr/>
          <w:bookmarkStart w:id="247" w:name="fig-BJT_GegenRueckVorReal2"/>
          <w:p>
            <w:pPr>
              <w:pStyle w:val="Compact"/>
              <w:jc w:val="center"/>
            </w:pPr>
            <w:r>
              <w:drawing>
                <wp:inline>
                  <wp:extent cx="2097365" cy="1470713"/>
                  <wp:effectExtent b="0" l="0" r="0" t="0"/>
                  <wp:docPr descr="" title="" id="245" name="Picture"/>
                  <a:graphic>
                    <a:graphicData uri="http://schemas.openxmlformats.org/drawingml/2006/picture">
                      <pic:pic>
                        <pic:nvPicPr>
                          <pic:cNvPr descr="Projekte/Grafiken/04.01_LV_Reale_Vorspannung.png" id="246" name="Picture"/>
                          <pic:cNvPicPr>
                            <a:picLocks noChangeArrowheads="1" noChangeAspect="1"/>
                          </pic:cNvPicPr>
                        </pic:nvPicPr>
                        <pic:blipFill>
                          <a:blip r:embed="rId244"/>
                          <a:stretch>
                            <a:fillRect/>
                          </a:stretch>
                        </pic:blipFill>
                        <pic:spPr bwMode="auto">
                          <a:xfrm>
                            <a:off x="0" y="0"/>
                            <a:ext cx="2097365" cy="14707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6.9: Reale Spannungsquelle,</w:t>
            </w:r>
            <w:r>
              <w:t xml:space="preserve"> </w:t>
            </w:r>
            <m:oMath>
              <m:sSub>
                <m:e>
                  <m:r>
                    <m:t>U</m:t>
                  </m:r>
                </m:e>
                <m:sub>
                  <m:r>
                    <m:t>B</m:t>
                  </m:r>
                  <m:r>
                    <m:t>E</m:t>
                  </m:r>
                </m:sub>
              </m:sSub>
            </m:oMath>
            <w:r>
              <w:t xml:space="preserve">-Vervielfacher</w:t>
            </w:r>
          </w:p>
          <w:bookmarkEnd w:id="247"/>
        </w:tc>
      </w:tr>
    </w:tbl>
    <w:p>
      <w:pPr>
        <w:pStyle w:val="BodyText"/>
      </w:pPr>
      <w:r>
        <w:t xml:space="preserve">Der Ablauf ist wie folgt und gilt für alle Dimensionierungsaufgaben von Schaltungen.</w:t>
      </w:r>
    </w:p>
    <w:bookmarkStart w:id="270" w:name="sec-ube_verf_bere"/>
    <w:p>
      <w:pPr>
        <w:pStyle w:val="Heading3"/>
      </w:pPr>
      <w:r>
        <w:t xml:space="preserve">6.4.1</w:t>
      </w:r>
      <w:r>
        <w:t xml:space="preserve"> </w:t>
      </w:r>
      <m:oMath>
        <m:sSub>
          <m:e>
            <m:r>
              <m:t>U</m:t>
            </m:r>
          </m:e>
          <m:sub>
            <m:r>
              <m:t>B</m:t>
            </m:r>
            <m:r>
              <m:t>E</m:t>
            </m:r>
          </m:sub>
        </m:sSub>
      </m:oMath>
      <w:r>
        <w:t xml:space="preserve">-Vervielfacher berechnen.</w:t>
      </w:r>
    </w:p>
    <w:p>
      <w:pPr>
        <w:pStyle w:val="FirstParagraph"/>
      </w:pPr>
      <w:r>
        <w:t xml:space="preserve">Dabei wird die Schaltung analytisch, also mit Formeln berechnet.</w:t>
      </w:r>
      <w:r>
        <w:br/>
      </w:r>
      <w:r>
        <w:t xml:space="preserve">Es soll, wie bei der Dimensionierung der Emitterverstärkerschaltung, klar gekennzeichnet werden, woher die Formeln und Werte kommen.</w:t>
      </w:r>
      <w:r>
        <w:br/>
      </w:r>
      <w:r>
        <w:t xml:space="preserve">Gesucht wird</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dass</w:t>
      </w:r>
      <w:r>
        <w:t xml:space="preserve"> </w:t>
      </w:r>
      <m:oMath>
        <m:sSub>
          <m:e>
            <m:r>
              <m:t>U</m:t>
            </m:r>
          </m:e>
          <m:sub>
            <m:r>
              <m:t>o</m:t>
            </m:r>
            <m:r>
              <m:t>u</m:t>
            </m:r>
            <m:r>
              <m:t>t</m:t>
            </m:r>
          </m:sub>
        </m:sSub>
      </m:oMath>
      <w:r>
        <w:t xml:space="preserve"> </w:t>
      </w:r>
      <w:r>
        <w:t xml:space="preserve">der gesuchten Vorspannung aus</w:t>
      </w:r>
      <w:r>
        <w:t xml:space="preserve"> </w:t>
      </w:r>
      <w:hyperlink w:anchor="sec-LV_Vorspannen">
        <w:r>
          <w:rPr>
            <w:rStyle w:val="Hyperlink"/>
          </w:rPr>
          <w:t xml:space="preserve">Kapitel 6.3</w:t>
        </w:r>
      </w:hyperlink>
      <w:r>
        <w:t xml:space="preserve"> </w:t>
      </w:r>
      <w:r>
        <w:t xml:space="preserve">entspricht.</w:t>
      </w:r>
    </w:p>
    <w:p>
      <w:pPr>
        <w:pStyle w:val="BodyText"/>
      </w:pPr>
      <m:oMathPara>
        <m:oMathParaPr>
          <m:jc m:val="center"/>
        </m:oMathParaPr>
        <m:oMath>
          <m:sSub>
            <m:e>
              <m:r>
                <m:t>U</m:t>
              </m:r>
            </m:e>
            <m:sub>
              <m:r>
                <m:t>o</m:t>
              </m:r>
              <m:r>
                <m:t>u</m:t>
              </m:r>
              <m:r>
                <m:t>t</m:t>
              </m:r>
            </m:sub>
          </m:sSub>
          <m:r>
            <m:rPr>
              <m:sty m:val="p"/>
            </m:rPr>
            <m:t>=</m:t>
          </m:r>
          <m:r>
            <m:rPr>
              <m:nor/>
              <m:sty m:val="p"/>
            </m:rPr>
            <m:t>1.35</m:t>
          </m:r>
          <m:r>
            <m:t> </m:t>
          </m:r>
          <m:r>
            <m:rPr>
              <m:nor/>
              <m:sty m:val="p"/>
            </m:rPr>
            <m:t>V</m:t>
          </m:r>
        </m:oMath>
      </m:oMathPara>
    </w:p>
    <w:p>
      <w:pPr>
        <w:pStyle w:val="FirstParagraph"/>
      </w:pPr>
      <w:r>
        <w:t xml:space="preserve">Der maximale Laststrom der Vorspannungsquelle</w:t>
      </w:r>
      <w:r>
        <w:t xml:space="preserve"> </w:t>
      </w:r>
      <m:oMath>
        <m:sSub>
          <m:e>
            <m:r>
              <m:t>I</m:t>
            </m:r>
          </m:e>
          <m:sub>
            <m:r>
              <m:t>L</m:t>
            </m:r>
            <m:r>
              <m:t>m</m:t>
            </m:r>
            <m:r>
              <m:t>a</m:t>
            </m:r>
            <m:r>
              <m:t>x</m:t>
            </m:r>
            <m:r>
              <m:t>V</m:t>
            </m:r>
            <m:r>
              <m:t>v</m:t>
            </m:r>
            <m:r>
              <m:t>o</m:t>
            </m:r>
            <m:r>
              <m:t>r</m:t>
            </m:r>
          </m:sub>
        </m:sSub>
      </m:oMath>
      <w:r>
        <w:t xml:space="preserve"> </w:t>
      </w:r>
      <w:r>
        <w:t xml:space="preserve">wurde in</w:t>
      </w:r>
      <w:r>
        <w:t xml:space="preserve"> </w:t>
      </w:r>
      <w:hyperlink w:anchor="sec-LV_Vorspannen">
        <w:r>
          <w:rPr>
            <w:rStyle w:val="Hyperlink"/>
          </w:rPr>
          <w:t xml:space="preserve">Kapitel 6.3</w:t>
        </w:r>
      </w:hyperlink>
      <w:r>
        <w:t xml:space="preserve"> </w:t>
      </w:r>
      <w:r>
        <w:t xml:space="preserve">bestimmt, indem der maximale Strom der Vorspannungsquelle im Betrieb mittels Simulation bestimmt wurde und mit einer gewissen Sicherheit aufgerundet wurde.</w:t>
      </w:r>
    </w:p>
    <w:p>
      <w:pPr>
        <w:pStyle w:val="BodyText"/>
      </w:pPr>
      <m:oMathPara>
        <m:oMathParaPr>
          <m:jc m:val="center"/>
        </m:oMathParaPr>
        <m:oMath>
          <m:sSub>
            <m:e>
              <m:r>
                <m:t>I</m:t>
              </m:r>
            </m:e>
            <m:sub>
              <m:r>
                <m:t>L</m:t>
              </m:r>
              <m:r>
                <m:t>m</m:t>
              </m:r>
              <m:r>
                <m:t>a</m:t>
              </m:r>
              <m:r>
                <m:t>x</m:t>
              </m:r>
              <m:r>
                <m:t>V</m:t>
              </m:r>
              <m:r>
                <m:t>v</m:t>
              </m:r>
              <m:r>
                <m:t>o</m:t>
              </m:r>
              <m:r>
                <m:t>r</m:t>
              </m:r>
            </m:sub>
          </m:sSub>
          <m:r>
            <m:rPr>
              <m:sty m:val="p"/>
            </m:rPr>
            <m:t>=</m:t>
          </m:r>
          <m:r>
            <m:rPr>
              <m:nor/>
              <m:sty m:val="p"/>
            </m:rPr>
            <m:t>500</m:t>
          </m:r>
          <m:r>
            <m:t> </m:t>
          </m:r>
          <m:r>
            <m:rPr>
              <m:nor/>
              <m:sty m:val="p"/>
            </m:rPr>
            <m:t>uA</m:t>
          </m:r>
        </m:oMath>
      </m:oMathPara>
    </w:p>
    <w:p>
      <w:pPr>
        <w:pStyle w:val="FirstParagraph"/>
      </w:pPr>
      <w:r>
        <w:t xml:space="preserve">Die Berechnung von Transistorschaltungen erfolgt immer mit gewissen Annahmen. Eine exaktere und damit kompliziertere Berechnung ist nicht sinnvoll, da die Bauteiltoleranzen und Temperatureinflüsse zu groß sind. Folgende</w:t>
      </w:r>
      <w:r>
        <w:t xml:space="preserve"> </w:t>
      </w:r>
      <w:r>
        <w:rPr>
          <w:i/>
          <w:iCs/>
        </w:rPr>
        <w:t xml:space="preserve">Faustregeln</w:t>
      </w:r>
      <w:r>
        <w:t xml:space="preserve"> </w:t>
      </w:r>
      <w:r>
        <w:t xml:space="preserve">gelten für die Berechnung:</w:t>
      </w:r>
    </w:p>
    <w:p>
      <w:pPr>
        <w:pStyle w:val="BodyText"/>
      </w:pPr>
      <w:bookmarkStart w:id="248"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6.1</m:t>
              </m:r>
            </m:e>
          </m:d>
        </m:oMath>
      </m:oMathPara>
      <w:bookmarkEnd w:id="248"/>
    </w:p>
    <w:p>
      <w:pPr>
        <w:pStyle w:val="FirstParagraph"/>
      </w:pPr>
      <w:bookmarkStart w:id="249"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6.2</m:t>
              </m:r>
            </m:e>
          </m:d>
        </m:oMath>
      </m:oMathPara>
      <w:bookmarkEnd w:id="249"/>
    </w:p>
    <w:p>
      <w:pPr>
        <w:pStyle w:val="FirstParagraph"/>
      </w:pPr>
      <w:bookmarkStart w:id="250" w:name="eq-Ispg_eq"/>
      <m:oMathPara>
        <m:oMathParaPr>
          <m:jc m:val="center"/>
        </m:oMathParaPr>
        <m:oMath>
          <m:sSub>
            <m:e>
              <m:r>
                <m:t>I</m:t>
              </m:r>
            </m:e>
            <m:sub>
              <m:r>
                <m:t>S</m:t>
              </m:r>
              <m:r>
                <m:t>p</m:t>
              </m:r>
              <m:r>
                <m:t>g</m:t>
              </m:r>
            </m:sub>
          </m:sSub>
          <m:r>
            <m:rPr>
              <m:sty m:val="p"/>
            </m:rPr>
            <m:t>=</m:t>
          </m:r>
          <m:r>
            <m:t>20</m:t>
          </m:r>
          <m:sSub>
            <m:e>
              <m:r>
                <m:t>I</m:t>
              </m:r>
            </m:e>
            <m:sub>
              <m:r>
                <m:t>L</m:t>
              </m:r>
              <m:r>
                <m:t>m</m:t>
              </m:r>
              <m:r>
                <m:t>a</m:t>
              </m:r>
              <m:r>
                <m:t>x</m:t>
              </m:r>
              <m:r>
                <m:t>V</m:t>
              </m:r>
              <m:r>
                <m:t>v</m:t>
              </m:r>
              <m:r>
                <m:t>o</m:t>
              </m:r>
              <m:r>
                <m:t>r</m:t>
              </m:r>
            </m:sub>
          </m:sSub>
          <m:r>
            <m:t>  </m:t>
          </m:r>
          <m:d>
            <m:dPr>
              <m:begChr m:val="("/>
              <m:sepChr m:val=""/>
              <m:endChr m:val=")"/>
              <m:grow/>
            </m:dPr>
            <m:e>
              <m:r>
                <m:t>6.3</m:t>
              </m:r>
            </m:e>
          </m:d>
        </m:oMath>
      </m:oMathPara>
      <w:bookmarkEnd w:id="250"/>
    </w:p>
    <w:p>
      <w:pPr>
        <w:pStyle w:val="FirstParagraph"/>
      </w:pPr>
      <m:oMathPara>
        <m:oMathParaPr>
          <m:jc m:val="center"/>
        </m:oMathParaPr>
        <m:oMath>
          <m:sSub>
            <m:e>
              <m:r>
                <m:t>I</m:t>
              </m:r>
            </m:e>
            <m:sub>
              <m:r>
                <m:t>S</m:t>
              </m:r>
              <m:r>
                <m:t>p</m:t>
              </m:r>
              <m:r>
                <m:t>g</m:t>
              </m:r>
            </m:sub>
          </m:sSub>
          <m:r>
            <m:rPr>
              <m:sty m:val="p"/>
            </m:rPr>
            <m:t>=</m:t>
          </m:r>
          <m:r>
            <m:rPr>
              <m:nor/>
              <m:sty m:val="p"/>
            </m:rPr>
            <m:t>10</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FirstParagraph"/>
      </w:pPr>
      <w:r>
        <w:t xml:space="preserve">Mit Maschengleichung 1</w:t>
      </w:r>
      <w:r>
        <w:t xml:space="preserve"> </w:t>
      </w:r>
      <m:oMath>
        <m:sSub>
          <m:e>
            <m:r>
              <m:t>M</m:t>
            </m:r>
          </m:e>
          <m:sub>
            <m:r>
              <m:t>1</m:t>
            </m:r>
          </m:sub>
        </m:sSub>
      </m:oMath>
      <w:r>
        <w:t xml:space="preserve"> </w:t>
      </w:r>
      <w:r>
        <w:t xml:space="preserve">erhält man den Zusammenhang zwischen</w:t>
      </w:r>
      <w:r>
        <w:t xml:space="preserve"> </w:t>
      </w:r>
      <m:oMath>
        <m:sSub>
          <m:e>
            <m:r>
              <m:t>U</m:t>
            </m:r>
          </m:e>
          <m:sub>
            <m:r>
              <m:t>2</m:t>
            </m:r>
          </m:sub>
        </m:sSub>
      </m:oMath>
      <w:r>
        <w:t xml:space="preserve"> </w:t>
      </w:r>
      <w:r>
        <w:t xml:space="preserve">und</w:t>
      </w:r>
      <w:r>
        <w:t xml:space="preserve"> </w:t>
      </w:r>
      <m:oMath>
        <m:sSub>
          <m:e>
            <m:r>
              <m:t>U</m:t>
            </m:r>
          </m:e>
          <m:sub>
            <m:r>
              <m:t>B</m:t>
            </m:r>
            <m:r>
              <m:t>E</m:t>
            </m:r>
          </m:sub>
        </m:sSub>
      </m:oMath>
      <w:r>
        <w:t xml:space="preserve">.</w:t>
      </w:r>
    </w:p>
    <w:p>
      <w:pPr>
        <w:pStyle w:val="BodyText"/>
      </w:pPr>
      <w:bookmarkStart w:id="251" w:name="eq-M1_eq"/>
      <m:oMathPara>
        <m:oMathParaPr>
          <m:jc m:val="center"/>
        </m:oMathParaPr>
        <m:oMath>
          <m:r>
            <m:t>0</m:t>
          </m:r>
          <m:r>
            <m:rPr>
              <m:sty m:val="p"/>
            </m:rPr>
            <m:t>=</m:t>
          </m:r>
          <m:r>
            <m:rPr>
              <m:sty m:val="p"/>
            </m:rPr>
            <m:t>−</m:t>
          </m:r>
          <m:sSub>
            <m:e>
              <m:r>
                <m:t>U</m:t>
              </m:r>
            </m:e>
            <m:sub>
              <m:r>
                <m:t>2</m:t>
              </m:r>
            </m:sub>
          </m:sSub>
          <m:r>
            <m:rPr>
              <m:sty m:val="p"/>
            </m:rPr>
            <m:t>+</m:t>
          </m:r>
          <m:sSub>
            <m:e>
              <m:r>
                <m:t>U</m:t>
              </m:r>
            </m:e>
            <m:sub>
              <m:r>
                <m:t>B</m:t>
              </m:r>
              <m:r>
                <m:t>E</m:t>
              </m:r>
            </m:sub>
          </m:sSub>
          <m:r>
            <m:t>  </m:t>
          </m:r>
          <m:d>
            <m:dPr>
              <m:begChr m:val="("/>
              <m:sepChr m:val=""/>
              <m:endChr m:val=")"/>
              <m:grow/>
            </m:dPr>
            <m:e>
              <m:r>
                <m:t>6.4</m:t>
              </m:r>
            </m:e>
          </m:d>
        </m:oMath>
      </m:oMathPara>
      <w:bookmarkEnd w:id="251"/>
    </w:p>
    <w:p>
      <w:pPr>
        <w:pStyle w:val="FirstParagraph"/>
      </w:pPr>
      <w:bookmarkStart w:id="252" w:name="eq-U2_eq"/>
      <m:oMathPara>
        <m:oMathParaPr>
          <m:jc m:val="center"/>
        </m:oMathParaPr>
        <m:oMath>
          <m:sSub>
            <m:e>
              <m:r>
                <m:t>U</m:t>
              </m:r>
            </m:e>
            <m:sub>
              <m:r>
                <m:t>2</m:t>
              </m:r>
            </m:sub>
          </m:sSub>
          <m:r>
            <m:rPr>
              <m:sty m:val="p"/>
            </m:rPr>
            <m:t>=</m:t>
          </m:r>
          <m:sSub>
            <m:e>
              <m:r>
                <m:t>U</m:t>
              </m:r>
            </m:e>
            <m:sub>
              <m:r>
                <m:t>B</m:t>
              </m:r>
              <m:r>
                <m:t>E</m:t>
              </m:r>
            </m:sub>
          </m:sSub>
          <m:r>
            <m:t>  </m:t>
          </m:r>
          <m:d>
            <m:dPr>
              <m:begChr m:val="("/>
              <m:sepChr m:val=""/>
              <m:endChr m:val=")"/>
              <m:grow/>
            </m:dPr>
            <m:e>
              <m:r>
                <m:t>6.5</m:t>
              </m:r>
            </m:e>
          </m:d>
        </m:oMath>
      </m:oMathPara>
      <w:bookmarkEnd w:id="252"/>
    </w:p>
    <w:p>
      <w:pPr>
        <w:pStyle w:val="FirstParagraph"/>
      </w:pPr>
      <m:oMathPara>
        <m:oMathParaPr>
          <m:jc m:val="center"/>
        </m:oMathParaPr>
        <m:oMath>
          <m:sSub>
            <m:e>
              <m:r>
                <m:t>U</m:t>
              </m:r>
            </m:e>
            <m:sub>
              <m:r>
                <m:t>2</m:t>
              </m:r>
            </m:sub>
          </m:sSub>
          <m:r>
            <m:rPr>
              <m:sty m:val="p"/>
            </m:rPr>
            <m:t>=</m:t>
          </m:r>
          <m:r>
            <m:rPr>
              <m:nor/>
              <m:sty m:val="p"/>
            </m:rPr>
            <m:t>700</m:t>
          </m:r>
          <m:r>
            <m:t> </m:t>
          </m:r>
          <m:r>
            <m:rPr>
              <m:nor/>
              <m:sty m:val="p"/>
            </m:rPr>
            <m:t>mV</m:t>
          </m:r>
        </m:oMath>
      </m:oMathPara>
    </w:p>
    <w:p>
      <w:pPr>
        <w:pStyle w:val="FirstParagraph"/>
      </w:pPr>
      <w:r>
        <w:t xml:space="preserve">Mit Maschengleichung 2</w:t>
      </w:r>
      <w:r>
        <w:t xml:space="preserve"> </w:t>
      </w:r>
      <m:oMath>
        <m:sSub>
          <m:e>
            <m:r>
              <m:t>M</m:t>
            </m:r>
          </m:e>
          <m:sub>
            <m:r>
              <m:t>2</m:t>
            </m:r>
          </m:sub>
        </m:sSub>
      </m:oMath>
      <w:r>
        <w:t xml:space="preserve"> </w:t>
      </w:r>
      <w:r>
        <w:t xml:space="preserve">lässt sich</w:t>
      </w:r>
      <w:r>
        <w:t xml:space="preserve"> </w:t>
      </w:r>
      <m:oMath>
        <m:sSub>
          <m:e>
            <m:r>
              <m:t>U</m:t>
            </m:r>
          </m:e>
          <m:sub>
            <m:r>
              <m:t>1</m:t>
            </m:r>
          </m:sub>
        </m:sSub>
      </m:oMath>
      <w:r>
        <w:t xml:space="preserve"> </w:t>
      </w:r>
      <w:r>
        <w:t xml:space="preserve">berechnen.</w:t>
      </w:r>
    </w:p>
    <w:p>
      <w:pPr>
        <w:pStyle w:val="BodyText"/>
      </w:pPr>
      <w:bookmarkStart w:id="253" w:name="eq-M2_eq"/>
      <m:oMathPara>
        <m:oMathParaPr>
          <m:jc m:val="center"/>
        </m:oMathParaPr>
        <m:oMath>
          <m:r>
            <m:t>0</m:t>
          </m:r>
          <m:r>
            <m:rPr>
              <m:sty m:val="p"/>
            </m:rPr>
            <m:t>=</m:t>
          </m:r>
          <m:sSub>
            <m:e>
              <m:r>
                <m:t>U</m:t>
              </m:r>
            </m:e>
            <m:sub>
              <m:r>
                <m:t>1</m:t>
              </m:r>
            </m:sub>
          </m:sSub>
          <m:r>
            <m:rPr>
              <m:sty m:val="p"/>
            </m:rPr>
            <m:t>+</m:t>
          </m:r>
          <m:sSub>
            <m:e>
              <m:r>
                <m:t>U</m:t>
              </m:r>
            </m:e>
            <m:sub>
              <m:r>
                <m:t>2</m:t>
              </m:r>
            </m:sub>
          </m:sSub>
          <m:r>
            <m:rPr>
              <m:sty m:val="p"/>
            </m:rPr>
            <m:t>−</m:t>
          </m:r>
          <m:sSub>
            <m:e>
              <m:r>
                <m:t>U</m:t>
              </m:r>
            </m:e>
            <m:sub>
              <m:r>
                <m:t>o</m:t>
              </m:r>
              <m:r>
                <m:t>u</m:t>
              </m:r>
              <m:r>
                <m:t>t</m:t>
              </m:r>
            </m:sub>
          </m:sSub>
          <m:r>
            <m:t>  </m:t>
          </m:r>
          <m:d>
            <m:dPr>
              <m:begChr m:val="("/>
              <m:sepChr m:val=""/>
              <m:endChr m:val=")"/>
              <m:grow/>
            </m:dPr>
            <m:e>
              <m:r>
                <m:t>6.6</m:t>
              </m:r>
            </m:e>
          </m:d>
        </m:oMath>
      </m:oMathPara>
      <w:bookmarkEnd w:id="253"/>
    </w:p>
    <w:p>
      <w:pPr>
        <w:pStyle w:val="FirstParagraph"/>
      </w:pPr>
      <w:bookmarkStart w:id="254" w:name="eq-U1_eq"/>
      <m:oMathPara>
        <m:oMathParaPr>
          <m:jc m:val="center"/>
        </m:oMathParaPr>
        <m:oMath>
          <m:sSub>
            <m:e>
              <m:r>
                <m:t>U</m:t>
              </m:r>
            </m:e>
            <m:sub>
              <m:r>
                <m:t>1</m:t>
              </m:r>
            </m:sub>
          </m:sSub>
          <m:r>
            <m:rPr>
              <m:sty m:val="p"/>
            </m:rPr>
            <m:t>=</m:t>
          </m:r>
          <m:r>
            <m:rPr>
              <m:sty m:val="p"/>
            </m:rPr>
            <m:t>−</m:t>
          </m:r>
          <m:sSub>
            <m:e>
              <m:r>
                <m:t>U</m:t>
              </m:r>
            </m:e>
            <m:sub>
              <m:r>
                <m:t>2</m:t>
              </m:r>
            </m:sub>
          </m:sSub>
          <m:r>
            <m:rPr>
              <m:sty m:val="p"/>
            </m:rPr>
            <m:t>+</m:t>
          </m:r>
          <m:sSub>
            <m:e>
              <m:r>
                <m:t>U</m:t>
              </m:r>
            </m:e>
            <m:sub>
              <m:r>
                <m:t>o</m:t>
              </m:r>
              <m:r>
                <m:t>u</m:t>
              </m:r>
              <m:r>
                <m:t>t</m:t>
              </m:r>
            </m:sub>
          </m:sSub>
          <m:r>
            <m:t>  </m:t>
          </m:r>
          <m:d>
            <m:dPr>
              <m:begChr m:val="("/>
              <m:sepChr m:val=""/>
              <m:endChr m:val=")"/>
              <m:grow/>
            </m:dPr>
            <m:e>
              <m:r>
                <m:t>6.7</m:t>
              </m:r>
            </m:e>
          </m:d>
        </m:oMath>
      </m:oMathPara>
      <w:bookmarkEnd w:id="254"/>
    </w:p>
    <w:p>
      <w:pPr>
        <w:pStyle w:val="FirstParagraph"/>
      </w:pPr>
      <m:oMathPara>
        <m:oMathParaPr>
          <m:jc m:val="center"/>
        </m:oMathParaPr>
        <m:oMath>
          <m:sSub>
            <m:e>
              <m:r>
                <m:t>U</m:t>
              </m:r>
            </m:e>
            <m:sub>
              <m:r>
                <m:t>1</m:t>
              </m:r>
            </m:sub>
          </m:sSub>
          <m:r>
            <m:rPr>
              <m:sty m:val="p"/>
            </m:rPr>
            <m:t>=</m:t>
          </m:r>
          <m:r>
            <m:rPr>
              <m:nor/>
              <m:sty m:val="p"/>
            </m:rPr>
            <m:t>650</m:t>
          </m:r>
          <m:r>
            <m:t> </m:t>
          </m:r>
          <m:r>
            <m:rPr>
              <m:nor/>
              <m:sty m:val="p"/>
            </m:rPr>
            <m:t>mV</m:t>
          </m:r>
        </m:oMath>
      </m:oMathPara>
    </w:p>
    <w:p>
      <w:pPr>
        <w:pStyle w:val="FirstParagraph"/>
      </w:pPr>
      <m:oMath>
        <m:sSub>
          <m:e>
            <m:r>
              <m:t>I</m:t>
            </m:r>
          </m:e>
          <m:sub>
            <m:r>
              <m:t>1</m:t>
            </m:r>
          </m:sub>
        </m:sSub>
      </m:oMath>
      <w:r>
        <w:t xml:space="preserve"> </w:t>
      </w:r>
      <w:r>
        <w:t xml:space="preserve">kann aus dem Knoten 2 berechnet werden, indem</w:t>
      </w:r>
      <w:r>
        <w:t xml:space="preserve"> </w:t>
      </w:r>
      <w:hyperlink w:anchor="eq-I2_eq">
        <w:r>
          <w:rPr>
            <w:rStyle w:val="Hyperlink"/>
          </w:rPr>
          <w:t xml:space="preserve">Gleichung 6.10</w:t>
        </w:r>
      </w:hyperlink>
      <w:r>
        <w:t xml:space="preserve"> </w:t>
      </w:r>
      <w:r>
        <w:t xml:space="preserve">eingesetzt wird.</w:t>
      </w:r>
    </w:p>
    <w:p>
      <w:pPr>
        <w:pStyle w:val="BodyText"/>
      </w:pPr>
      <w:bookmarkStart w:id="255" w:name="eq-K2_eq"/>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6.8</m:t>
              </m:r>
            </m:e>
          </m:d>
        </m:oMath>
      </m:oMathPara>
      <w:bookmarkEnd w:id="255"/>
    </w:p>
    <w:p>
      <w:pPr>
        <w:pStyle w:val="FirstParagraph"/>
      </w:pPr>
      <w:bookmarkStart w:id="256"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6.9</m:t>
              </m:r>
            </m:e>
          </m:d>
        </m:oMath>
      </m:oMathPara>
      <w:bookmarkEnd w:id="256"/>
    </w:p>
    <w:p>
      <w:pPr>
        <w:pStyle w:val="FirstParagraph"/>
      </w:pPr>
      <w:bookmarkStart w:id="257" w:name="eq-I2_eq"/>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6.10</m:t>
              </m:r>
            </m:e>
          </m:d>
        </m:oMath>
      </m:oMathPara>
      <w:bookmarkEnd w:id="257"/>
    </w:p>
    <w:p>
      <w:pPr>
        <w:pStyle w:val="FirstParagraph"/>
      </w:pPr>
      <w:bookmarkStart w:id="258" w:name="eq-I1_eq2"/>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6.11</m:t>
              </m:r>
            </m:e>
          </m:d>
        </m:oMath>
      </m:oMathPara>
      <w:bookmarkEnd w:id="258"/>
    </w:p>
    <w:p>
      <w:pPr>
        <w:pStyle w:val="FirstParagraph"/>
      </w:pPr>
      <w:r>
        <w:t xml:space="preserve">Wird nun noch</w:t>
      </w:r>
      <w:r>
        <w:t xml:space="preserve"> </w:t>
      </w:r>
      <w:hyperlink w:anchor="eq-Ib_eq">
        <w:r>
          <w:rPr>
            <w:rStyle w:val="Hyperlink"/>
          </w:rPr>
          <w:t xml:space="preserve">Gleichung 6.16</w:t>
        </w:r>
      </w:hyperlink>
      <w:r>
        <w:t xml:space="preserve"> </w:t>
      </w:r>
      <w:r>
        <w:t xml:space="preserve">in</w:t>
      </w:r>
      <w:r>
        <w:t xml:space="preserve"> </w:t>
      </w:r>
      <w:hyperlink w:anchor="eq-I1_eq2">
        <w:r>
          <w:rPr>
            <w:rStyle w:val="Hyperlink"/>
          </w:rPr>
          <w:t xml:space="preserve">Gleichung 6.11</w:t>
        </w:r>
      </w:hyperlink>
      <w:r>
        <w:t xml:space="preserve"> </w:t>
      </w:r>
      <w:r>
        <w:t xml:space="preserve">eingesetzt, erhält man eine Gleichung für</w:t>
      </w:r>
      <w:r>
        <w:t xml:space="preserve"> </w:t>
      </w:r>
      <m:oMath>
        <m:sSub>
          <m:e>
            <m:r>
              <m:t>I</m:t>
            </m:r>
          </m:e>
          <m:sub>
            <m:r>
              <m:t>1</m:t>
            </m:r>
          </m:sub>
        </m:sSub>
      </m:oMath>
      <w:r>
        <w:t xml:space="preserve"> </w:t>
      </w:r>
      <w:r>
        <w:t xml:space="preserve">in Abhängigkeit von</w:t>
      </w:r>
      <w:r>
        <w:t xml:space="preserve"> </w:t>
      </w:r>
      <m:oMath>
        <m:sSub>
          <m:e>
            <m:r>
              <m:t>I</m:t>
            </m:r>
          </m:e>
          <m:sub>
            <m:r>
              <m:t>C</m:t>
            </m:r>
          </m:sub>
        </m:sSub>
      </m:oMath>
      <w:r>
        <w:t xml:space="preserve">.</w:t>
      </w:r>
    </w:p>
    <w:p>
      <w:pPr>
        <w:pStyle w:val="BodyText"/>
      </w:pPr>
      <w:bookmarkStart w:id="259" w:name="eq-I1_eq3"/>
      <m:oMathPara>
        <m:oMathParaPr>
          <m:jc m:val="center"/>
        </m:oMathParaPr>
        <m:oMath>
          <m:sSub>
            <m:e>
              <m:r>
                <m:t>I</m:t>
              </m:r>
            </m:e>
            <m:sub>
              <m:r>
                <m:t>1</m:t>
              </m:r>
            </m:sub>
          </m:sSub>
          <m:r>
            <m:rPr>
              <m:sty m:val="p"/>
            </m:rPr>
            <m:t>=</m:t>
          </m:r>
          <m:f>
            <m:fPr>
              <m:type m:val="bar"/>
            </m:fPr>
            <m:num>
              <m:r>
                <m:t>11</m:t>
              </m:r>
              <m:sSub>
                <m:e>
                  <m:r>
                    <m:t>I</m:t>
                  </m:r>
                </m:e>
                <m:sub>
                  <m:r>
                    <m:t>C</m:t>
                  </m:r>
                </m:sub>
              </m:sSub>
            </m:num>
            <m:den>
              <m:r>
                <m:t>100</m:t>
              </m:r>
            </m:den>
          </m:f>
          <m:r>
            <m:t>  </m:t>
          </m:r>
          <m:d>
            <m:dPr>
              <m:begChr m:val="("/>
              <m:sepChr m:val=""/>
              <m:endChr m:val=")"/>
              <m:grow/>
            </m:dPr>
            <m:e>
              <m:r>
                <m:t>6.12</m:t>
              </m:r>
            </m:e>
          </m:d>
        </m:oMath>
      </m:oMathPara>
      <w:bookmarkEnd w:id="259"/>
    </w:p>
    <w:p>
      <w:pPr>
        <w:pStyle w:val="FirstParagraph"/>
      </w:pPr>
      <w:r>
        <w:t xml:space="preserve">Über den Knoten 1 wird der Zusammenhang zwischen den Strömen dargestellt. Für</w:t>
      </w:r>
      <w:r>
        <w:t xml:space="preserve"> </w:t>
      </w:r>
      <m:oMath>
        <m:sSub>
          <m:e>
            <m:r>
              <m:t>I</m:t>
            </m:r>
          </m:e>
          <m:sub>
            <m:r>
              <m:t>L</m:t>
            </m:r>
          </m:sub>
        </m:sSub>
      </m:oMath>
      <w:r>
        <w:t xml:space="preserve"> </w:t>
      </w:r>
      <w:r>
        <w:t xml:space="preserve">muss der maximale Lastrom eingesetz werden. Dieser kann aus einer Transientensimulation in</w:t>
      </w:r>
      <w:r>
        <w:t xml:space="preserve"> </w:t>
      </w:r>
      <w:hyperlink w:anchor="sec-LV_Vorspannen">
        <w:r>
          <w:rPr>
            <w:rStyle w:val="Hyperlink"/>
          </w:rPr>
          <w:t xml:space="preserve">Kapitel 6.3</w:t>
        </w:r>
      </w:hyperlink>
      <w:r>
        <w:t xml:space="preserve"> </w:t>
      </w:r>
      <w:r>
        <w:t xml:space="preserve">ermittelt werden. Der Strom</w:t>
      </w:r>
      <w:r>
        <w:t xml:space="preserve"> </w:t>
      </w:r>
      <m:oMath>
        <m:sSub>
          <m:e>
            <m:r>
              <m:t>I</m:t>
            </m:r>
          </m:e>
          <m:sub>
            <m:r>
              <m:t>s</m:t>
            </m:r>
            <m:r>
              <m:t>p</m:t>
            </m:r>
            <m:r>
              <m:t>g</m:t>
            </m:r>
          </m:sub>
        </m:sSub>
      </m:oMath>
      <w:r>
        <w:t xml:space="preserve"> </w:t>
      </w:r>
      <w:r>
        <w:t xml:space="preserve">kann mit der Faustregel</w:t>
      </w:r>
      <w:r>
        <w:t xml:space="preserve"> </w:t>
      </w:r>
      <w:hyperlink w:anchor="eq-Ispg_eq">
        <w:r>
          <w:rPr>
            <w:rStyle w:val="Hyperlink"/>
          </w:rPr>
          <w:t xml:space="preserve">Gleichung 6.3</w:t>
        </w:r>
      </w:hyperlink>
      <w:r>
        <w:t xml:space="preserve"> </w:t>
      </w:r>
      <w:r>
        <w:t xml:space="preserve">bestimmt werden. Werden diese Informationen und</w:t>
      </w:r>
      <w:r>
        <w:t xml:space="preserve"> </w:t>
      </w:r>
      <w:hyperlink w:anchor="eq-I1_eq3">
        <w:r>
          <w:rPr>
            <w:rStyle w:val="Hyperlink"/>
          </w:rPr>
          <w:t xml:space="preserve">Gleichung 6.17</w:t>
        </w:r>
      </w:hyperlink>
      <w:r>
        <w:t xml:space="preserve"> </w:t>
      </w:r>
      <w:r>
        <w:t xml:space="preserve">in Knoten 1</w:t>
      </w:r>
      <w:r>
        <w:t xml:space="preserve"> </w:t>
      </w:r>
      <w:hyperlink w:anchor="eq-K1_eq">
        <w:r>
          <w:rPr>
            <w:rStyle w:val="Hyperlink"/>
          </w:rPr>
          <w:t xml:space="preserve">Gleichung 6.13</w:t>
        </w:r>
      </w:hyperlink>
      <w:r>
        <w:t xml:space="preserve"> </w:t>
      </w:r>
      <w:r>
        <w:t xml:space="preserve">eingesetzt, kann durch Umformen</w:t>
      </w:r>
      <w:r>
        <w:t xml:space="preserve"> </w:t>
      </w:r>
      <m:oMath>
        <m:sSub>
          <m:e>
            <m:r>
              <m:t>I</m:t>
            </m:r>
          </m:e>
          <m:sub>
            <m:r>
              <m:t>c</m:t>
            </m:r>
          </m:sub>
        </m:sSub>
      </m:oMath>
      <w:r>
        <w:t xml:space="preserve"> </w:t>
      </w:r>
      <w:r>
        <w:t xml:space="preserve">berechnet werden.</w:t>
      </w:r>
    </w:p>
    <w:p>
      <w:pPr>
        <w:pStyle w:val="BodyText"/>
      </w:pPr>
      <w:bookmarkStart w:id="260" w:name="eq-K1_eq"/>
      <m:oMathPara>
        <m:oMathParaPr>
          <m:jc m:val="center"/>
        </m:oMathParaPr>
        <m:oMath>
          <m:r>
            <m:t>0</m:t>
          </m:r>
          <m:r>
            <m:rPr>
              <m:sty m:val="p"/>
            </m:rPr>
            <m:t>=</m:t>
          </m:r>
          <m:r>
            <m:rPr>
              <m:sty m:val="p"/>
            </m:rPr>
            <m:t>−</m:t>
          </m:r>
          <m:sSub>
            <m:e>
              <m:r>
                <m:t>I</m:t>
              </m:r>
            </m:e>
            <m:sub>
              <m:r>
                <m:t>1</m:t>
              </m:r>
            </m:sub>
          </m:sSub>
          <m:r>
            <m:rPr>
              <m:sty m:val="p"/>
            </m:rPr>
            <m:t>−</m:t>
          </m:r>
          <m:sSub>
            <m:e>
              <m:r>
                <m:t>I</m:t>
              </m:r>
            </m:e>
            <m:sub>
              <m:r>
                <m:t>C</m:t>
              </m:r>
            </m:sub>
          </m:sSub>
          <m:r>
            <m:rPr>
              <m:sty m:val="p"/>
            </m:rPr>
            <m:t>−</m:t>
          </m:r>
          <m:sSub>
            <m:e>
              <m:r>
                <m:t>I</m:t>
              </m:r>
            </m:e>
            <m:sub>
              <m:r>
                <m:t>L</m:t>
              </m:r>
            </m:sub>
          </m:sSub>
          <m:r>
            <m:rPr>
              <m:sty m:val="p"/>
            </m:rPr>
            <m:t>+</m:t>
          </m:r>
          <m:sSub>
            <m:e>
              <m:r>
                <m:t>I</m:t>
              </m:r>
            </m:e>
            <m:sub>
              <m:r>
                <m:t>S</m:t>
              </m:r>
              <m:r>
                <m:t>p</m:t>
              </m:r>
              <m:r>
                <m:t>g</m:t>
              </m:r>
            </m:sub>
          </m:sSub>
          <m:r>
            <m:t>  </m:t>
          </m:r>
          <m:d>
            <m:dPr>
              <m:begChr m:val="("/>
              <m:sepChr m:val=""/>
              <m:endChr m:val=")"/>
              <m:grow/>
            </m:dPr>
            <m:e>
              <m:r>
                <m:t>6.13</m:t>
              </m:r>
            </m:e>
          </m:d>
        </m:oMath>
      </m:oMathPara>
      <w:bookmarkEnd w:id="260"/>
    </w:p>
    <w:p>
      <w:pPr>
        <w:pStyle w:val="FirstParagraph"/>
      </w:pPr>
      <w:bookmarkStart w:id="261" w:name="eq-Ic_eq"/>
      <m:oMathPara>
        <m:oMathParaPr>
          <m:jc m:val="center"/>
        </m:oMathParaPr>
        <m:oMath>
          <m:r>
            <m:t>0</m:t>
          </m:r>
          <m:r>
            <m:rPr>
              <m:sty m:val="p"/>
            </m:rPr>
            <m:t>=</m:t>
          </m:r>
          <m:r>
            <m:rPr>
              <m:sty m:val="p"/>
            </m:rPr>
            <m:t>−</m:t>
          </m:r>
          <m:f>
            <m:fPr>
              <m:type m:val="bar"/>
            </m:fPr>
            <m:num>
              <m:r>
                <m:t>111</m:t>
              </m:r>
              <m:sSub>
                <m:e>
                  <m:r>
                    <m:t>I</m:t>
                  </m:r>
                </m:e>
                <m:sub>
                  <m:r>
                    <m:t>C</m:t>
                  </m:r>
                </m:sub>
              </m:sSub>
            </m:num>
            <m:den>
              <m:r>
                <m:t>100</m:t>
              </m:r>
            </m:den>
          </m:f>
          <m:r>
            <m:rPr>
              <m:sty m:val="p"/>
            </m:rPr>
            <m:t>+</m:t>
          </m:r>
          <m:r>
            <m:t>19</m:t>
          </m:r>
          <m:sSub>
            <m:e>
              <m:r>
                <m:t>I</m:t>
              </m:r>
            </m:e>
            <m:sub>
              <m:r>
                <m:t>L</m:t>
              </m:r>
              <m:r>
                <m:t>m</m:t>
              </m:r>
              <m:r>
                <m:t>a</m:t>
              </m:r>
              <m:r>
                <m:t>x</m:t>
              </m:r>
              <m:r>
                <m:t>V</m:t>
              </m:r>
              <m:r>
                <m:t>v</m:t>
              </m:r>
              <m:r>
                <m:t>o</m:t>
              </m:r>
              <m:r>
                <m:t>r</m:t>
              </m:r>
            </m:sub>
          </m:sSub>
          <m:r>
            <m:t>  </m:t>
          </m:r>
          <m:d>
            <m:dPr>
              <m:begChr m:val="("/>
              <m:sepChr m:val=""/>
              <m:endChr m:val=")"/>
              <m:grow/>
            </m:dPr>
            <m:e>
              <m:r>
                <m:t>6.14</m:t>
              </m:r>
            </m:e>
          </m:d>
        </m:oMath>
      </m:oMathPara>
      <w:bookmarkEnd w:id="261"/>
    </w:p>
    <w:p>
      <w:pPr>
        <w:pStyle w:val="FirstParagraph"/>
      </w:pPr>
      <w:bookmarkStart w:id="262" w:name="eq-Ic_eq2"/>
      <m:oMathPara>
        <m:oMathParaPr>
          <m:jc m:val="center"/>
        </m:oMathParaPr>
        <m:oMath>
          <m:sSub>
            <m:e>
              <m:r>
                <m:t>I</m:t>
              </m:r>
            </m:e>
            <m:sub>
              <m:r>
                <m:t>C</m:t>
              </m:r>
            </m:sub>
          </m:sSub>
          <m:r>
            <m:rPr>
              <m:sty m:val="p"/>
            </m:rPr>
            <m:t>=</m:t>
          </m:r>
          <m:f>
            <m:fPr>
              <m:type m:val="bar"/>
            </m:fPr>
            <m:num>
              <m:r>
                <m:t>1900</m:t>
              </m:r>
              <m:sSub>
                <m:e>
                  <m:r>
                    <m:t>I</m:t>
                  </m:r>
                </m:e>
                <m:sub>
                  <m:r>
                    <m:t>L</m:t>
                  </m:r>
                  <m:r>
                    <m:t>m</m:t>
                  </m:r>
                  <m:r>
                    <m:t>a</m:t>
                  </m:r>
                  <m:r>
                    <m:t>x</m:t>
                  </m:r>
                  <m:r>
                    <m:t>V</m:t>
                  </m:r>
                  <m:r>
                    <m:t>v</m:t>
                  </m:r>
                  <m:r>
                    <m:t>o</m:t>
                  </m:r>
                  <m:r>
                    <m:t>r</m:t>
                  </m:r>
                </m:sub>
              </m:sSub>
            </m:num>
            <m:den>
              <m:r>
                <m:t>111</m:t>
              </m:r>
            </m:den>
          </m:f>
          <m:r>
            <m:t>  </m:t>
          </m:r>
          <m:d>
            <m:dPr>
              <m:begChr m:val="("/>
              <m:sepChr m:val=""/>
              <m:endChr m:val=")"/>
              <m:grow/>
            </m:dPr>
            <m:e>
              <m:r>
                <m:t>6.15</m:t>
              </m:r>
            </m:e>
          </m:d>
        </m:oMath>
      </m:oMathPara>
      <w:bookmarkEnd w:id="262"/>
    </w:p>
    <w:p>
      <w:pPr>
        <w:pStyle w:val="FirstParagraph"/>
      </w:pPr>
      <m:oMathPara>
        <m:oMathParaPr>
          <m:jc m:val="center"/>
        </m:oMathParaPr>
        <m:oMath>
          <m:sSub>
            <m:e>
              <m:r>
                <m:t>I</m:t>
              </m:r>
            </m:e>
            <m:sub>
              <m:r>
                <m:t>C</m:t>
              </m:r>
            </m:sub>
          </m:sSub>
          <m:r>
            <m:rPr>
              <m:sty m:val="p"/>
            </m:rPr>
            <m:t>=</m:t>
          </m:r>
          <m:r>
            <m:rPr>
              <m:nor/>
              <m:sty m:val="p"/>
            </m:rPr>
            <m:t>8.56</m:t>
          </m:r>
          <m:r>
            <m:t> </m:t>
          </m:r>
          <m:r>
            <m:rPr>
              <m:nor/>
              <m:sty m:val="p"/>
            </m:rPr>
            <m:t>mA</m:t>
          </m:r>
        </m:oMath>
      </m:oMathPara>
    </w:p>
    <w:p>
      <w:pPr>
        <w:pStyle w:val="FirstParagraph"/>
      </w:pPr>
      <w:r>
        <w:t xml:space="preserve">Durch Einsetzen der Zahlenwerte können nun</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berechnet werden.</w:t>
      </w:r>
    </w:p>
    <w:p>
      <w:pPr>
        <w:pStyle w:val="BodyText"/>
      </w:pPr>
      <w:bookmarkStart w:id="263"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6.16</m:t>
              </m:r>
            </m:e>
          </m:d>
        </m:oMath>
      </m:oMathPara>
      <w:bookmarkEnd w:id="263"/>
    </w:p>
    <w:p>
      <w:pPr>
        <w:pStyle w:val="FirstParagraph"/>
      </w:pPr>
      <m:oMathPara>
        <m:oMathParaPr>
          <m:jc m:val="center"/>
        </m:oMathParaPr>
        <m:oMath>
          <m:sSub>
            <m:e>
              <m:r>
                <m:t>I</m:t>
              </m:r>
            </m:e>
            <m:sub>
              <m:r>
                <m:t>B</m:t>
              </m:r>
            </m:sub>
          </m:sSub>
          <m:r>
            <m:rPr>
              <m:sty m:val="p"/>
            </m:rPr>
            <m:t>=</m:t>
          </m:r>
          <m:r>
            <m:rPr>
              <m:nor/>
              <m:sty m:val="p"/>
            </m:rPr>
            <m:t>85.6</m:t>
          </m:r>
          <m:r>
            <m:t> </m:t>
          </m:r>
          <m:r>
            <m:rPr>
              <m:nor/>
              <m:sty m:val="p"/>
            </m:rPr>
            <m:t>uA</m:t>
          </m:r>
        </m:oMath>
      </m:oMathPara>
    </w:p>
    <w:p>
      <w:pPr>
        <w:pStyle w:val="FirstParagraph"/>
      </w:pPr>
      <w:bookmarkStart w:id="264" w:name="eq-I1_eq3"/>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6.17</m:t>
              </m:r>
            </m:e>
          </m:d>
        </m:oMath>
      </m:oMathPara>
      <w:bookmarkEnd w:id="264"/>
    </w:p>
    <w:p>
      <w:pPr>
        <w:pStyle w:val="FirstParagraph"/>
      </w:pPr>
      <m:oMathPara>
        <m:oMathParaPr>
          <m:jc m:val="center"/>
        </m:oMathParaPr>
        <m:oMath>
          <m:sSub>
            <m:e>
              <m:r>
                <m:t>I</m:t>
              </m:r>
            </m:e>
            <m:sub>
              <m:r>
                <m:t>1</m:t>
              </m:r>
            </m:sub>
          </m:sSub>
          <m:r>
            <m:rPr>
              <m:sty m:val="p"/>
            </m:rPr>
            <m:t>=</m:t>
          </m:r>
          <m:r>
            <m:rPr>
              <m:nor/>
              <m:sty m:val="p"/>
            </m:rPr>
            <m:t>941</m:t>
          </m:r>
          <m:r>
            <m:t> </m:t>
          </m:r>
          <m:r>
            <m:rPr>
              <m:nor/>
              <m:sty m:val="p"/>
            </m:rPr>
            <m:t>uA</m:t>
          </m:r>
        </m:oMath>
      </m:oMathPara>
    </w:p>
    <w:p>
      <w:pPr>
        <w:pStyle w:val="FirstParagraph"/>
      </w:pPr>
      <w:bookmarkStart w:id="265" w:name="eq-R1_eq"/>
      <m:oMathPara>
        <m:oMathParaPr>
          <m:jc m:val="center"/>
        </m:oMathParaPr>
        <m:oMath>
          <m:sSub>
            <m:e>
              <m:r>
                <m:t>R</m:t>
              </m:r>
            </m:e>
            <m:sub>
              <m:r>
                <m:t>s</m:t>
              </m:r>
              <m:r>
                <m:t>q</m:t>
              </m:r>
              <m:r>
                <m:t>1</m:t>
              </m:r>
            </m:sub>
          </m:sSub>
          <m:r>
            <m:rPr>
              <m:sty m:val="p"/>
            </m:rPr>
            <m:t>=</m:t>
          </m:r>
          <m:f>
            <m:fPr>
              <m:type m:val="bar"/>
            </m:fPr>
            <m:num>
              <m:sSub>
                <m:e>
                  <m:r>
                    <m:t>U</m:t>
                  </m:r>
                </m:e>
                <m:sub>
                  <m:r>
                    <m:t>1</m:t>
                  </m:r>
                </m:sub>
              </m:sSub>
            </m:num>
            <m:den>
              <m:sSub>
                <m:e>
                  <m:r>
                    <m:t>I</m:t>
                  </m:r>
                </m:e>
                <m:sub>
                  <m:r>
                    <m:t>1</m:t>
                  </m:r>
                </m:sub>
              </m:sSub>
            </m:den>
          </m:f>
          <m:r>
            <m:t>  </m:t>
          </m:r>
          <m:d>
            <m:dPr>
              <m:begChr m:val="("/>
              <m:sepChr m:val=""/>
              <m:endChr m:val=")"/>
              <m:grow/>
            </m:dPr>
            <m:e>
              <m:r>
                <m:t>6.18</m:t>
              </m:r>
            </m:e>
          </m:d>
        </m:oMath>
      </m:oMathPara>
      <w:bookmarkEnd w:id="265"/>
    </w:p>
    <w:p>
      <w:pPr>
        <w:pStyle w:val="FirstParagraph"/>
      </w:pPr>
      <m:oMathPara>
        <m:oMathParaPr>
          <m:jc m:val="center"/>
        </m:oMathParaPr>
        <m:oMath>
          <m:sSub>
            <m:e>
              <m:r>
                <m:t>R</m:t>
              </m:r>
            </m:e>
            <m:sub>
              <m:r>
                <m:t>s</m:t>
              </m:r>
              <m:r>
                <m:t>q</m:t>
              </m:r>
              <m:r>
                <m:t>1</m:t>
              </m:r>
            </m:sub>
          </m:sSub>
          <m:r>
            <m:rPr>
              <m:sty m:val="p"/>
            </m:rPr>
            <m:t>=</m:t>
          </m:r>
          <m:r>
            <m:rPr>
              <m:nor/>
              <m:sty m:val="p"/>
            </m:rPr>
            <m:t>690</m:t>
          </m:r>
          <m:r>
            <m:t> </m:t>
          </m:r>
          <m:r>
            <m:rPr>
              <m:sty m:val="p"/>
            </m:rPr>
            <m:t>Ω</m:t>
          </m:r>
        </m:oMath>
      </m:oMathPara>
    </w:p>
    <w:p>
      <w:pPr>
        <w:pStyle w:val="FirstParagraph"/>
      </w:pPr>
      <w:bookmarkStart w:id="266" w:name="eq-Dummy"/>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6.19</m:t>
              </m:r>
            </m:e>
          </m:d>
        </m:oMath>
      </m:oMathPara>
      <w:bookmarkEnd w:id="266"/>
    </w:p>
    <w:p>
      <w:pPr>
        <w:pStyle w:val="FirstParagraph"/>
      </w:pPr>
      <m:oMathPara>
        <m:oMathParaPr>
          <m:jc m:val="center"/>
        </m:oMathParaPr>
        <m:oMath>
          <m:sSub>
            <m:e>
              <m:r>
                <m:t>I</m:t>
              </m:r>
            </m:e>
            <m:sub>
              <m:r>
                <m:t>2</m:t>
              </m:r>
            </m:sub>
          </m:sSub>
          <m:r>
            <m:rPr>
              <m:sty m:val="p"/>
            </m:rPr>
            <m:t>=</m:t>
          </m:r>
          <m:r>
            <m:rPr>
              <m:nor/>
              <m:sty m:val="p"/>
            </m:rPr>
            <m:t>856</m:t>
          </m:r>
          <m:r>
            <m:t> </m:t>
          </m:r>
          <m:r>
            <m:rPr>
              <m:nor/>
              <m:sty m:val="p"/>
            </m:rPr>
            <m:t>uA</m:t>
          </m:r>
        </m:oMath>
      </m:oMathPara>
    </w:p>
    <w:p>
      <w:pPr>
        <w:pStyle w:val="FirstParagraph"/>
      </w:pPr>
      <w:bookmarkStart w:id="267" w:name="eq-R2_eq"/>
      <m:oMathPara>
        <m:oMathParaPr>
          <m:jc m:val="center"/>
        </m:oMathParaPr>
        <m:oMath>
          <m:sSub>
            <m:e>
              <m:r>
                <m:t>R</m:t>
              </m:r>
            </m:e>
            <m:sub>
              <m:r>
                <m:t>s</m:t>
              </m:r>
              <m:r>
                <m:t>q</m:t>
              </m:r>
              <m:r>
                <m:t>2</m:t>
              </m:r>
            </m:sub>
          </m:sSub>
          <m:r>
            <m:rPr>
              <m:sty m:val="p"/>
            </m:rPr>
            <m:t>=</m:t>
          </m:r>
          <m:f>
            <m:fPr>
              <m:type m:val="bar"/>
            </m:fPr>
            <m:num>
              <m:sSub>
                <m:e>
                  <m:r>
                    <m:t>U</m:t>
                  </m:r>
                </m:e>
                <m:sub>
                  <m:r>
                    <m:t>2</m:t>
                  </m:r>
                </m:sub>
              </m:sSub>
            </m:num>
            <m:den>
              <m:sSub>
                <m:e>
                  <m:r>
                    <m:t>I</m:t>
                  </m:r>
                </m:e>
                <m:sub>
                  <m:r>
                    <m:t>2</m:t>
                  </m:r>
                </m:sub>
              </m:sSub>
            </m:den>
          </m:f>
          <m:r>
            <m:t>  </m:t>
          </m:r>
          <m:d>
            <m:dPr>
              <m:begChr m:val="("/>
              <m:sepChr m:val=""/>
              <m:endChr m:val=")"/>
              <m:grow/>
            </m:dPr>
            <m:e>
              <m:r>
                <m:t>6.20</m:t>
              </m:r>
            </m:e>
          </m:d>
        </m:oMath>
      </m:oMathPara>
      <w:bookmarkEnd w:id="267"/>
    </w:p>
    <w:p>
      <w:pPr>
        <w:pStyle w:val="FirstParagraph"/>
      </w:pPr>
      <m:oMathPara>
        <m:oMathParaPr>
          <m:jc m:val="center"/>
        </m:oMathParaPr>
        <m:oMath>
          <m:sSub>
            <m:e>
              <m:r>
                <m:t>R</m:t>
              </m:r>
            </m:e>
            <m:sub>
              <m:r>
                <m:t>s</m:t>
              </m:r>
              <m:r>
                <m:t>q</m:t>
              </m:r>
              <m:r>
                <m:t>2</m:t>
              </m:r>
            </m:sub>
          </m:sSub>
          <m:r>
            <m:rPr>
              <m:sty m:val="p"/>
            </m:rPr>
            <m:t>=</m:t>
          </m:r>
          <m:r>
            <m:rPr>
              <m:nor/>
              <m:sty m:val="p"/>
            </m:rPr>
            <m:t>818</m:t>
          </m:r>
          <m:r>
            <m:t> </m:t>
          </m:r>
          <m:r>
            <m:rPr>
              <m:sty m:val="p"/>
            </m:rPr>
            <m:t>Ω</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leo\AppData\Local\Programs\Quarto\share\formats\docx\note.png" id="2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Wird der Spannungsteiler aus</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als unbelastet betrachtet, indem sichergestellt wird, dass</w:t>
            </w:r>
            <w:r>
              <w:t xml:space="preserve"> </w:t>
            </w:r>
            <m:oMath>
              <m:sSub>
                <m:e>
                  <m:r>
                    <m:t>I</m:t>
                  </m:r>
                </m:e>
                <m:sub>
                  <m:r>
                    <m:t>1</m:t>
                  </m:r>
                </m:sub>
              </m:sSub>
              <m:r>
                <m:rPr>
                  <m:sty m:val="p"/>
                </m:rPr>
                <m:t>&gt;</m:t>
              </m:r>
              <m:r>
                <m:rPr>
                  <m:sty m:val="p"/>
                </m:rPr>
                <m:t>&gt;</m:t>
              </m:r>
              <m:sSub>
                <m:e>
                  <m:r>
                    <m:t>I</m:t>
                  </m:r>
                </m:e>
                <m:sub>
                  <m:r>
                    <m:t>B</m:t>
                  </m:r>
                </m:sub>
              </m:sSub>
            </m:oMath>
            <w:r>
              <w:t xml:space="preserve"> </w:t>
            </w:r>
            <w:r>
              <w:t xml:space="preserve">ist, vereinfacht sich die Berechnung erheblich. Allerdings sind damit auch höhere Ruheströme und damit Verluste verbunden.</w:t>
            </w:r>
          </w:p>
          <w:p/>
        </w:tc>
      </w:tr>
    </w:tbl>
    <w:bookmarkEnd w:id="270"/>
    <w:bookmarkStart w:id="283" w:name="X2ab2ef3b459fd03723ebd6efd62d42916678e5b"/>
    <w:p>
      <w:pPr>
        <w:pStyle w:val="Heading3"/>
      </w:pPr>
      <w:r>
        <w:t xml:space="preserve">6.4.2 Überprüfen und einstellen mittels Simulation</w:t>
      </w:r>
    </w:p>
    <w:p>
      <w:pPr>
        <w:pStyle w:val="FirstParagraph"/>
      </w:pPr>
      <w:r>
        <w:t xml:space="preserve">Nun wird mittels Simulation die Berechnung überprüft und die Schaltung exakt eingestellt. Zur Überprüfung wird eine</w:t>
      </w:r>
      <w:r>
        <w:t xml:space="preserve"> </w:t>
      </w:r>
      <w:r>
        <w:t xml:space="preserve">“OP”</w:t>
      </w:r>
      <w:r>
        <w:t xml:space="preserve"> </w:t>
      </w:r>
      <w:r>
        <w:t xml:space="preserve">(Operating Point) Simulation verwendet. Um die Schaltung einzustellen, kann eine</w:t>
      </w:r>
      <w:r>
        <w:t xml:space="preserve"> </w:t>
      </w:r>
      <w:r>
        <w:t xml:space="preserve">“DC-Sweep”</w:t>
      </w:r>
      <w:r>
        <w:t xml:space="preserve"> </w:t>
      </w:r>
      <w:r>
        <w:t xml:space="preserve">Simulation, wie dies zum Beispiel in</w:t>
      </w:r>
      <w:r>
        <w:t xml:space="preserve"> </w:t>
      </w:r>
      <w:hyperlink w:anchor="sec-LV_Vorspannen">
        <w:r>
          <w:rPr>
            <w:rStyle w:val="Hyperlink"/>
          </w:rPr>
          <w:t xml:space="preserve">Kapitel 6.3</w:t>
        </w:r>
      </w:hyperlink>
      <w:r>
        <w:t xml:space="preserve"> </w:t>
      </w:r>
      <w:r>
        <w:t xml:space="preserve">zur Bestimmung der korrekten Vorspannung gemacht wurde, verwendet werden.</w:t>
      </w:r>
    </w:p>
    <w:tbl>
      <w:tblPr>
        <w:tblStyle w:val="Table"/>
        <w:tblW w:type="pct" w:w="5000"/>
        <w:tblLayout w:type="fixed"/>
        <w:tblLook w:firstRow="0" w:lastRow="0" w:firstColumn="0" w:lastColumn="0" w:noHBand="0" w:noVBand="0" w:val="0000"/>
      </w:tblPr>
      <w:tblGrid>
        <w:gridCol w:w="7920"/>
      </w:tblGrid>
      <w:tr>
        <w:tc>
          <w:tcPr/>
          <w:bookmarkStart w:id="274" w:name="fig-BJT_LV_RealeSpannungsquelleSim1"/>
          <w:p>
            <w:pPr>
              <w:pStyle w:val="Compact"/>
              <w:jc w:val="center"/>
            </w:pPr>
            <w:r>
              <w:drawing>
                <wp:inline>
                  <wp:extent cx="5334000" cy="3178208"/>
                  <wp:effectExtent b="0" l="0" r="0" t="0"/>
                  <wp:docPr descr="" title="" id="272" name="Picture"/>
                  <a:graphic>
                    <a:graphicData uri="http://schemas.openxmlformats.org/drawingml/2006/picture">
                      <pic:pic>
                        <pic:nvPicPr>
                          <pic:cNvPr descr="Projekte/Grafiken/04.01_LV_RealeSpannungsquelleSim1.png" id="273" name="Picture"/>
                          <pic:cNvPicPr>
                            <a:picLocks noChangeArrowheads="1" noChangeAspect="1"/>
                          </pic:cNvPicPr>
                        </pic:nvPicPr>
                        <pic:blipFill>
                          <a:blip r:embed="rId271"/>
                          <a:stretch>
                            <a:fillRect/>
                          </a:stretch>
                        </pic:blipFill>
                        <pic:spPr bwMode="auto">
                          <a:xfrm>
                            <a:off x="0" y="0"/>
                            <a:ext cx="5334000" cy="317820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6.10: Reale Spannungsquelle, Simulation 1</w:t>
            </w:r>
          </w:p>
          <w:bookmarkEnd w:id="274"/>
        </w:tc>
      </w:tr>
    </w:tbl>
    <w:p>
      <w:pPr>
        <w:pStyle w:val="BodyText"/>
      </w:pPr>
      <w:r>
        <w:t xml:space="preserve">Werden die oben berechneten Werte mittels Simulation überprüft, erhält man eine gute Übereinstimmung für</w:t>
      </w:r>
      <w:r>
        <w:t xml:space="preserve"> </w:t>
      </w:r>
      <m:oMath>
        <m:sSub>
          <m:e>
            <m:r>
              <m:t>U</m:t>
            </m:r>
          </m:e>
          <m:sub>
            <m:r>
              <m:t>o</m:t>
            </m:r>
            <m:r>
              <m:t>u</m:t>
            </m:r>
            <m:r>
              <m:t>t</m:t>
            </m:r>
          </m:sub>
        </m:sSub>
      </m:oMath>
      <w:r>
        <w:t xml:space="preserve">. Um eine noch Bessere Übereinstimmung zu erzielen, können die Widerstände mittels DC-Sweep eingestellt werden. Dazu wird</w:t>
      </w:r>
      <w:r>
        <w:t xml:space="preserve"> </w:t>
      </w:r>
      <m:oMath>
        <m:sSub>
          <m:e>
            <m:r>
              <m:t>R</m:t>
            </m:r>
          </m:e>
          <m:sub>
            <m:r>
              <m:t>s</m:t>
            </m:r>
            <m:r>
              <m:t>q</m:t>
            </m:r>
            <m:r>
              <m:t>1</m:t>
            </m:r>
          </m:sub>
        </m:sSub>
      </m:oMath>
      <w:r>
        <w:t xml:space="preserve"> </w:t>
      </w:r>
      <w:r>
        <w:t xml:space="preserve">laut Berechnung gewählt und Widerstand</w:t>
      </w:r>
      <w:r>
        <w:t xml:space="preserve"> </w:t>
      </w:r>
      <m:oMath>
        <m:sSub>
          <m:e>
            <m:r>
              <m:t>R</m:t>
            </m:r>
          </m:e>
          <m:sub>
            <m:r>
              <m:t>s</m:t>
            </m:r>
            <m:r>
              <m:t>q</m:t>
            </m:r>
            <m:r>
              <m:t>2</m:t>
            </m:r>
          </m:sub>
        </m:sSub>
      </m:oMath>
      <w:r>
        <w:t xml:space="preserve"> </w:t>
      </w:r>
      <w:r>
        <w:t xml:space="preserve">“gesweept”</w:t>
      </w:r>
      <w:r>
        <w:t xml:space="preserve">. Ziel ist es, den Widerstandswert</w:t>
      </w:r>
      <w:r>
        <w:t xml:space="preserve"> </w:t>
      </w:r>
      <m:oMath>
        <m:sSub>
          <m:e>
            <m:r>
              <m:t>R</m:t>
            </m:r>
          </m:e>
          <m:sub>
            <m:r>
              <m:t>s</m:t>
            </m:r>
            <m:r>
              <m:t>q</m:t>
            </m:r>
            <m:r>
              <m:t>2</m:t>
            </m:r>
          </m:sub>
        </m:sSub>
      </m:oMath>
      <w:r>
        <w:t xml:space="preserve"> </w:t>
      </w:r>
      <w:r>
        <w:t xml:space="preserve">so zu bestimmen, dass</w:t>
      </w:r>
      <w:r>
        <w:t xml:space="preserve"> </w:t>
      </w:r>
      <m:oMath>
        <m:sSub>
          <m:e>
            <m:r>
              <m:t>U</m:t>
            </m:r>
          </m:e>
          <m:sub>
            <m:r>
              <m:t>o</m:t>
            </m:r>
            <m:r>
              <m:t>u</m:t>
            </m:r>
            <m:r>
              <m:t>t</m:t>
            </m:r>
          </m:sub>
        </m:sSub>
      </m:oMath>
      <w:r>
        <w:t xml:space="preserve"> </w:t>
      </w:r>
      <w:r>
        <w:t xml:space="preserve">den notwendigen Wert der Vorspannung hat, welcher in</w:t>
      </w:r>
      <w:r>
        <w:t xml:space="preserve"> </w:t>
      </w:r>
      <w:hyperlink w:anchor="sec-LV_Vorspannen">
        <w:r>
          <w:rPr>
            <w:rStyle w:val="Hyperlink"/>
          </w:rPr>
          <w:t xml:space="preserve">Kapitel 6.3</w:t>
        </w:r>
      </w:hyperlink>
      <w:r>
        <w:t xml:space="preserve"> </w:t>
      </w:r>
      <w:r>
        <w:t xml:space="preserve">mittels</w:t>
      </w:r>
      <w:r>
        <w:t xml:space="preserve"> </w:t>
      </w:r>
      <w:r>
        <w:t xml:space="preserve">“DC-Sweep”</w:t>
      </w:r>
      <w:r>
        <w:t xml:space="preserve"> </w:t>
      </w:r>
      <w:r>
        <w:t xml:space="preserve">ermittelt wurde.</w:t>
      </w:r>
    </w:p>
    <w:p>
      <w:pPr>
        <w:pStyle w:val="BodyText"/>
      </w:pPr>
      <m:oMath>
        <m:sSub>
          <m:e>
            <m:r>
              <m:t>U</m:t>
            </m:r>
          </m:e>
          <m:sub>
            <m:r>
              <m:t>o</m:t>
            </m:r>
            <m:r>
              <m:t>u</m:t>
            </m:r>
            <m:r>
              <m:t>t</m:t>
            </m:r>
          </m:sub>
        </m:sSub>
        <m:r>
          <m:rPr>
            <m:sty m:val="p"/>
          </m:rPr>
          <m:t>=</m:t>
        </m:r>
        <m:r>
          <m:t>1.35</m:t>
        </m:r>
        <m:r>
          <m:t> </m:t>
        </m:r>
        <m:r>
          <m:rPr>
            <m:sty m:val="p"/>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8" w:name="fig-BJT_LV_RealeSpannungsquelleSim2"/>
          <w:p>
            <w:pPr>
              <w:pStyle w:val="Compact"/>
              <w:jc w:val="center"/>
            </w:pPr>
            <w:r>
              <w:drawing>
                <wp:inline>
                  <wp:extent cx="5334000" cy="3759286"/>
                  <wp:effectExtent b="0" l="0" r="0" t="0"/>
                  <wp:docPr descr="" title="" id="276" name="Picture"/>
                  <a:graphic>
                    <a:graphicData uri="http://schemas.openxmlformats.org/drawingml/2006/picture">
                      <pic:pic>
                        <pic:nvPicPr>
                          <pic:cNvPr descr="Projekte/Grafiken/04.01_LV_RealeSpannungsquelleSim2.png" id="277" name="Picture"/>
                          <pic:cNvPicPr>
                            <a:picLocks noChangeArrowheads="1" noChangeAspect="1"/>
                          </pic:cNvPicPr>
                        </pic:nvPicPr>
                        <pic:blipFill>
                          <a:blip r:embed="rId275"/>
                          <a:stretch>
                            <a:fillRect/>
                          </a:stretch>
                        </pic:blipFill>
                        <pic:spPr bwMode="auto">
                          <a:xfrm>
                            <a:off x="0" y="0"/>
                            <a:ext cx="5334000" cy="375928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6.11: Reale Spannungsquelle, DC-Sweep</w:t>
            </w:r>
          </w:p>
          <w:bookmarkEnd w:id="278"/>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Sweep Bereich</w:t>
            </w:r>
          </w:p>
        </w:tc>
        <w:tc>
          <w:tcPr/>
          <w:p>
            <w:pPr>
              <w:pStyle w:val="Compact"/>
              <w:jc w:val="center"/>
            </w:pPr>
            <m:oMath>
              <m:r>
                <m:t>1</m:t>
              </m:r>
              <m:r>
                <m:t> </m:t>
              </m:r>
              <m:r>
                <m:t>Ω</m:t>
              </m:r>
            </m:oMath>
            <w:r>
              <w:t xml:space="preserve"> </w:t>
            </w:r>
            <w:r>
              <w:t xml:space="preserve">bis</w:t>
            </w:r>
            <w:r>
              <w:t xml:space="preserve"> </w:t>
            </w:r>
            <m:oMath>
              <m:r>
                <m:t>20</m:t>
              </m:r>
              <m:r>
                <m:t> </m:t>
              </m:r>
              <m:r>
                <m:rPr>
                  <m:sty m:val="p"/>
                </m:rPr>
                <m:t>k</m:t>
              </m:r>
              <m:r>
                <m:rPr>
                  <m:sty m:val="p"/>
                </m:rPr>
                <m:t>Ω</m:t>
              </m:r>
            </m:oMath>
            <w:r>
              <w:t xml:space="preserve"> </w:t>
            </w:r>
            <w:r>
              <w:t xml:space="preserve">in</w:t>
            </w:r>
            <w:r>
              <w:t xml:space="preserve"> </w:t>
            </w:r>
            <m:oMath>
              <m:r>
                <m:t>100</m:t>
              </m:r>
              <m:r>
                <m:t> </m:t>
              </m:r>
              <m:r>
                <m:t>Ω</m:t>
              </m:r>
            </m:oMath>
            <w:r>
              <w:t xml:space="preserve"> </w:t>
            </w:r>
            <w:r>
              <w:t xml:space="preserve">Schritten</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bei</w:t>
            </w:r>
            <w:r>
              <w:t xml:space="preserve"> </w:t>
            </w:r>
            <m:oMath>
              <m:sSub>
                <m:e>
                  <m:r>
                    <m:t>U</m:t>
                  </m:r>
                </m:e>
                <m:sub>
                  <m:r>
                    <m:t>o</m:t>
                  </m:r>
                  <m:r>
                    <m:t>u</m:t>
                  </m:r>
                  <m:r>
                    <m:t>t</m:t>
                  </m:r>
                </m:sub>
              </m:sSub>
              <m:r>
                <m:rPr>
                  <m:sty m:val="p"/>
                </m:rPr>
                <m:t>=</m:t>
              </m:r>
              <m:r>
                <m:t>1</m:t>
              </m:r>
              <m:r>
                <m:rPr>
                  <m:sty m:val="p"/>
                </m:rPr>
                <m:t>,</m:t>
              </m:r>
              <m:r>
                <m:t>35</m:t>
              </m:r>
              <m:r>
                <m:t> </m:t>
              </m:r>
              <m:r>
                <m:rPr>
                  <m:sty m:val="p"/>
                </m:rPr>
                <m:t>V</m:t>
              </m:r>
            </m:oMath>
          </w:p>
        </w:tc>
        <w:tc>
          <w:tcPr/>
          <w:p>
            <w:pPr>
              <w:pStyle w:val="Compact"/>
              <w:jc w:val="center"/>
            </w:pPr>
            <m:oMath>
              <m:sSub>
                <m:e>
                  <m:r>
                    <m:t>R</m:t>
                  </m:r>
                </m:e>
                <m:sub>
                  <m:r>
                    <m:t>s</m:t>
                  </m:r>
                  <m:r>
                    <m:t>q</m:t>
                  </m:r>
                  <m:r>
                    <m:t>2</m:t>
                  </m:r>
                </m:sub>
              </m:sSub>
              <m:r>
                <m:rPr>
                  <m:sty m:val="p"/>
                </m:rPr>
                <m:t>=</m:t>
              </m:r>
              <m:r>
                <m:t>774</m:t>
              </m:r>
              <m:r>
                <m:rPr>
                  <m:sty m:val="p"/>
                </m:rPr>
                <m:t>,</m:t>
              </m:r>
              <m:r>
                <m:t>11</m:t>
              </m:r>
              <m:r>
                <m:t> </m:t>
              </m:r>
              <m:r>
                <m:t>Ω</m:t>
              </m:r>
            </m:oMath>
          </w:p>
        </w:tc>
        <w:tc>
          <w:tcPr/>
          <w:p>
            <w:pPr>
              <w:pStyle w:val="Compact"/>
            </w:pPr>
          </w:p>
        </w:tc>
      </w:tr>
    </w:tbl>
    <w:p>
      <w:pPr>
        <w:pStyle w:val="BodyText"/>
      </w:pPr>
      <w:r>
        <w:t xml:space="preserve">Eine neuerliche Simulation bestätigt das Ergebnis.</w:t>
      </w:r>
    </w:p>
    <w:tbl>
      <w:tblPr>
        <w:tblStyle w:val="Table"/>
        <w:tblW w:type="pct" w:w="5000"/>
        <w:tblLayout w:type="fixed"/>
        <w:tblLook w:firstRow="0" w:lastRow="0" w:firstColumn="0" w:lastColumn="0" w:noHBand="0" w:noVBand="0" w:val="0000"/>
      </w:tblPr>
      <w:tblGrid>
        <w:gridCol w:w="7920"/>
      </w:tblGrid>
      <w:tr>
        <w:tc>
          <w:tcPr/>
          <w:bookmarkStart w:id="282" w:name="fig-BJT_LV_RealeSpannungsquelleSim3"/>
          <w:p>
            <w:pPr>
              <w:pStyle w:val="Compact"/>
              <w:jc w:val="center"/>
            </w:pPr>
            <w:r>
              <w:drawing>
                <wp:inline>
                  <wp:extent cx="5334000" cy="3069197"/>
                  <wp:effectExtent b="0" l="0" r="0" t="0"/>
                  <wp:docPr descr="" title="" id="280" name="Picture"/>
                  <a:graphic>
                    <a:graphicData uri="http://schemas.openxmlformats.org/drawingml/2006/picture">
                      <pic:pic>
                        <pic:nvPicPr>
                          <pic:cNvPr descr="Projekte/Grafiken/04.01_LV_RealeSpannungsquelleSim3.png" id="281" name="Picture"/>
                          <pic:cNvPicPr>
                            <a:picLocks noChangeArrowheads="1" noChangeAspect="1"/>
                          </pic:cNvPicPr>
                        </pic:nvPicPr>
                        <pic:blipFill>
                          <a:blip r:embed="rId279"/>
                          <a:stretch>
                            <a:fillRect/>
                          </a:stretch>
                        </pic:blipFill>
                        <pic:spPr bwMode="auto">
                          <a:xfrm>
                            <a:off x="0" y="0"/>
                            <a:ext cx="5334000" cy="306919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6.12: Reale Spannungsquelle, Simulation 2</w:t>
            </w:r>
          </w:p>
          <w:bookmarkEnd w:id="282"/>
        </w:tc>
      </w:tr>
    </w:tbl>
    <w:bookmarkEnd w:id="283"/>
    <w:bookmarkStart w:id="284" w:name="aufbau"/>
    <w:p>
      <w:pPr>
        <w:pStyle w:val="Heading3"/>
      </w:pPr>
      <w:r>
        <w:t xml:space="preserve">6.4.3 Aufbau</w:t>
      </w:r>
    </w:p>
    <w:p>
      <w:pPr>
        <w:pStyle w:val="FirstParagraph"/>
      </w:pPr>
      <w:r>
        <w:t xml:space="preserve">Ist aus dem Schaltungsaufbau zu erwarten, dass Bauteiltoleranzen und Umgebungsbedingungen (z.B. Temperatur) eine Rolle spielen, müssen Potentiometer in der realen Schaltung vorgesehen werden, um diese Effekte zu kompensieren. Beim</w:t>
      </w:r>
      <w:r>
        <w:t xml:space="preserve"> </w:t>
      </w:r>
      <m:oMath>
        <m:sSub>
          <m:e>
            <m:r>
              <m:t>U</m:t>
            </m:r>
          </m:e>
          <m:sub>
            <m:r>
              <m:t>B</m:t>
            </m:r>
            <m:r>
              <m:t>E</m:t>
            </m:r>
          </m:sub>
        </m:sSub>
      </m:oMath>
      <w:r>
        <w:t xml:space="preserve">-Vervielfacher würde</w:t>
      </w:r>
      <w:r>
        <w:t xml:space="preserve"> </w:t>
      </w:r>
      <m:oMath>
        <m:sSub>
          <m:e>
            <m:r>
              <m:t>R</m:t>
            </m:r>
          </m:e>
          <m:sub>
            <m:r>
              <m:t>s</m:t>
            </m:r>
            <m:r>
              <m:t>q</m:t>
            </m:r>
            <m:r>
              <m:t>2</m:t>
            </m:r>
          </m:sub>
        </m:sSub>
      </m:oMath>
      <w:r>
        <w:t xml:space="preserve"> </w:t>
      </w:r>
      <w:r>
        <w:t xml:space="preserve">als Trimpotentiometer ausgeführt werden.</w:t>
      </w:r>
      <w:r>
        <w:t xml:space="preserve"> </w:t>
      </w:r>
      <w:r>
        <w:t xml:space="preserve">Außerdem ist zu beachten, dass für einen realen Aufbau Widerstandswerte aus den E-Reihen zu wählen sind!</w:t>
      </w:r>
    </w:p>
    <w:bookmarkEnd w:id="284"/>
    <w:bookmarkStart w:id="295" w:name="sec-RealeVorspannung"/>
    <w:p>
      <w:pPr>
        <w:pStyle w:val="Heading3"/>
      </w:pPr>
      <w:r>
        <w:t xml:space="preserve">6.4.4 Reale Spannungsquelle in der Schaltung</w:t>
      </w:r>
    </w:p>
    <w:p>
      <w:pPr>
        <w:pStyle w:val="FirstParagraph"/>
      </w:pPr>
      <w:r>
        <w:t xml:space="preserve">Der zuvor dimensionierte</w:t>
      </w:r>
      <w:r>
        <w:t xml:space="preserve"> </w:t>
      </w:r>
      <m:oMath>
        <m:sSub>
          <m:e>
            <m:r>
              <m:t>U</m:t>
            </m:r>
          </m:e>
          <m:sub>
            <m:r>
              <m:t>B</m:t>
            </m:r>
            <m:r>
              <m:t>E</m:t>
            </m:r>
          </m:sub>
        </m:sSub>
      </m:oMath>
      <w:r>
        <w:t xml:space="preserve">-Vervielfacher kann nun in die Schaltung eingebaut werden.</w:t>
      </w:r>
    </w:p>
    <w:p>
      <w:pPr>
        <w:pStyle w:val="BodyText"/>
      </w:pPr>
      <w:r>
        <w:t xml:space="preserve">Es gilt aufs neue die Qualität zu überprüfen. Dabei werden die selben Parameter wie in</w:t>
      </w:r>
      <w:r>
        <w:t xml:space="preserve"> </w:t>
      </w:r>
      <w:hyperlink w:anchor="sec-LV_Vorspannen">
        <w:r>
          <w:rPr>
            <w:rStyle w:val="Hyperlink"/>
          </w:rPr>
          <w:t xml:space="preserve">Kapitel 6.3</w:t>
        </w:r>
      </w:hyperlink>
      <w:r>
        <w:t xml:space="preserve"> </w:t>
      </w:r>
      <w:r>
        <w:t xml:space="preserve">zur Beurteilung heran gezogen.</w:t>
      </w:r>
      <w:r>
        <w:t xml:space="preserve"> </w:t>
      </w:r>
      <w:r>
        <w:t xml:space="preserve">Zuerst wird wieder eine Operating Point Analyse (OP) durchgeführt um den Arbeitspunkt zu kontrollieren,</w:t>
      </w:r>
      <w:r>
        <w:t xml:space="preserve"> </w:t>
      </w:r>
      <w:hyperlink w:anchor="fig-BJT_GegenRueckVorReal3">
        <w:r>
          <w:rPr>
            <w:rStyle w:val="Hyperlink"/>
          </w:rPr>
          <w:t xml:space="preserve">Abbildung 6.13</w:t>
        </w:r>
      </w:hyperlink>
      <w:r>
        <w:t xml:space="preserve">. Bereits hier ist zu erkennen, dass die gewünschte Vorspannung nicht erreicht wird.</w:t>
      </w:r>
    </w:p>
    <w:tbl>
      <w:tblPr>
        <w:tblStyle w:val="Table"/>
        <w:tblW w:type="pct" w:w="5000"/>
        <w:tblLayout w:type="fixed"/>
        <w:tblLook w:firstRow="0" w:lastRow="0" w:firstColumn="0" w:lastColumn="0" w:noHBand="0" w:noVBand="0" w:val="0000"/>
      </w:tblPr>
      <w:tblGrid>
        <w:gridCol w:w="7920"/>
      </w:tblGrid>
      <w:tr>
        <w:tc>
          <w:tcPr/>
          <w:bookmarkStart w:id="288" w:name="fig-BJT_GegenRueckVorReal3"/>
          <w:p>
            <w:pPr>
              <w:pStyle w:val="Compact"/>
              <w:jc w:val="center"/>
            </w:pPr>
            <w:r>
              <w:drawing>
                <wp:inline>
                  <wp:extent cx="5334000" cy="3340971"/>
                  <wp:effectExtent b="0" l="0" r="0" t="0"/>
                  <wp:docPr descr="" title="" id="286" name="Picture"/>
                  <a:graphic>
                    <a:graphicData uri="http://schemas.openxmlformats.org/drawingml/2006/picture">
                      <pic:pic>
                        <pic:nvPicPr>
                          <pic:cNvPr descr="Projekte/Grafiken/04_LV_Reale_VorspannungDCSim1.png" id="287" name="Picture"/>
                          <pic:cNvPicPr>
                            <a:picLocks noChangeArrowheads="1" noChangeAspect="1"/>
                          </pic:cNvPicPr>
                        </pic:nvPicPr>
                        <pic:blipFill>
                          <a:blip r:embed="rId285"/>
                          <a:stretch>
                            <a:fillRect/>
                          </a:stretch>
                        </pic:blipFill>
                        <pic:spPr bwMode="auto">
                          <a:xfrm>
                            <a:off x="0" y="0"/>
                            <a:ext cx="5334000" cy="334097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6.13: Gegentaktendstufe mit realer Vorspannungsquelle, Simulation 1</w:t>
            </w:r>
          </w:p>
          <w:bookmarkEnd w:id="288"/>
        </w:tc>
      </w:tr>
    </w:tbl>
    <w:p/>
    <w:tbl>
      <w:tblPr>
        <w:tblStyle w:val="Table"/>
        <w:tblW w:type="pct" w:w="5000"/>
        <w:tblLayout w:type="fixed"/>
        <w:tblLook w:firstRow="0" w:lastRow="0" w:firstColumn="0" w:lastColumn="0" w:noHBand="0" w:noVBand="0" w:val="0000"/>
      </w:tblPr>
      <w:tblGrid>
        <w:gridCol w:w="7920"/>
      </w:tblGrid>
      <w:tr>
        <w:tc>
          <w:tcPr/>
          <w:bookmarkStart w:id="292" w:name="fig-BJT_GegenRueckVorReal4"/>
          <w:p>
            <w:pPr>
              <w:pStyle w:val="Compact"/>
              <w:jc w:val="center"/>
            </w:pPr>
            <w:r>
              <w:drawing>
                <wp:inline>
                  <wp:extent cx="5334000" cy="7620000"/>
                  <wp:effectExtent b="0" l="0" r="0" t="0"/>
                  <wp:docPr descr="" title="" id="290" name="Picture"/>
                  <a:graphic>
                    <a:graphicData uri="http://schemas.openxmlformats.org/drawingml/2006/picture">
                      <pic:pic>
                        <pic:nvPicPr>
                          <pic:cNvPr descr="Projekte/Grafiken/04_Transient%20Analysis.svg" id="2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9"/>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6.14: Gegentaktendstufe mit realer Vorspannungsquelle, Transienten Simulation</w:t>
            </w:r>
          </w:p>
          <w:bookmarkEnd w:id="292"/>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In der Simulation über die Zeit, der Transientensimulation, sind auch eindeutig die Übergabeverzerrungen zu sehen. Der Grund dafür liegt in der fehlenden Stromversorgung der Spannungsquelle.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Users\leo\AppData\Local\Programs\Quarto\share\formats\docx\note.png" id="29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noch kostengünstigere Variante zur Realisierung der Vorspannung mit Dioden gibt es? Welchen Nachteile hat diese Lösung?</w:t>
            </w:r>
            <w:r>
              <w:t xml:space="preserve"> </w:t>
            </w:r>
            <w:r>
              <w:t xml:space="preserve">Warum wird nicht einfach eine Stromquelle mit einem Widerstand zur Vorspannung genutzt?</w:t>
            </w:r>
          </w:p>
          <w:p/>
        </w:tc>
      </w:tr>
    </w:tbl>
    <w:bookmarkEnd w:id="295"/>
    <w:bookmarkEnd w:id="296"/>
    <w:bookmarkStart w:id="305" w:name="stromversorgung"/>
    <w:p>
      <w:pPr>
        <w:pStyle w:val="Heading2"/>
      </w:pPr>
      <w:r>
        <w:t xml:space="preserve">6.5 Stromversorgung</w:t>
      </w:r>
    </w:p>
    <w:p>
      <w:pPr>
        <w:pStyle w:val="FirstParagraph"/>
      </w:pPr>
      <w:r>
        <w:t xml:space="preserve">Wie in</w:t>
      </w:r>
      <w:r>
        <w:t xml:space="preserve"> </w:t>
      </w:r>
      <w:hyperlink w:anchor="sec-RealeVorspannung">
        <w:r>
          <w:rPr>
            <w:rStyle w:val="Hyperlink"/>
          </w:rPr>
          <w:t xml:space="preserve">Kapitel 6.4.4</w:t>
        </w:r>
      </w:hyperlink>
      <w:r>
        <w:t xml:space="preserve"> </w:t>
      </w:r>
      <w:r>
        <w:t xml:space="preserve">Simulationsergebnis</w:t>
      </w:r>
      <w:r>
        <w:t xml:space="preserve"> </w:t>
      </w:r>
      <w:hyperlink w:anchor="fig-BJT_GegenRueckVorReal3">
        <w:r>
          <w:rPr>
            <w:rStyle w:val="Hyperlink"/>
          </w:rPr>
          <w:t xml:space="preserve">Abbildung 6.13</w:t>
        </w:r>
      </w:hyperlink>
      <w:r>
        <w:t xml:space="preserve"> </w:t>
      </w:r>
      <w:r>
        <w:t xml:space="preserve">und</w:t>
      </w:r>
      <w:r>
        <w:t xml:space="preserve"> </w:t>
      </w:r>
      <w:hyperlink w:anchor="fig-BJT_GegenRueckVorReal4">
        <w:r>
          <w:rPr>
            <w:rStyle w:val="Hyperlink"/>
          </w:rPr>
          <w:t xml:space="preserve">Abbildung 6.14</w:t>
        </w:r>
      </w:hyperlink>
      <w:r>
        <w:t xml:space="preserve"> </w:t>
      </w:r>
      <w:r>
        <w:t xml:space="preserve">sichtbar ist, reicht der Ausgangsstrom des OPV’s nicht aus um die reale Vorspannungsquelle zu versorgen. Daher müssen zusätzliche Stromquellen eingebaut werden. Da der Verstärker symetrisch aussteuert, müssen zwei Stromquellen eingebaut werden. Eine für die negative und eine für die positive Versorgung.</w:t>
      </w:r>
    </w:p>
    <w:tbl>
      <w:tblPr>
        <w:tblStyle w:val="Table"/>
        <w:tblW w:type="pct" w:w="5000"/>
        <w:tblLayout w:type="fixed"/>
        <w:tblLook w:firstRow="0" w:lastRow="0" w:firstColumn="0" w:lastColumn="0" w:noHBand="0" w:noVBand="0" w:val="0000"/>
      </w:tblPr>
      <w:tblGrid>
        <w:gridCol w:w="7920"/>
      </w:tblGrid>
      <w:tr>
        <w:tc>
          <w:tcPr/>
          <w:bookmarkStart w:id="300" w:name="fig-BJT_GegenRueckVorRealStromDCSim1"/>
          <w:p>
            <w:pPr>
              <w:pStyle w:val="Compact"/>
              <w:jc w:val="center"/>
            </w:pPr>
            <w:r>
              <w:drawing>
                <wp:inline>
                  <wp:extent cx="5334000" cy="3422424"/>
                  <wp:effectExtent b="0" l="0" r="0" t="0"/>
                  <wp:docPr descr="" title="" id="298" name="Picture"/>
                  <a:graphic>
                    <a:graphicData uri="http://schemas.openxmlformats.org/drawingml/2006/picture">
                      <pic:pic>
                        <pic:nvPicPr>
                          <pic:cNvPr descr="Projekte/Grafiken/05_LV_StromquellenDCSim1.png" id="299" name="Picture"/>
                          <pic:cNvPicPr>
                            <a:picLocks noChangeArrowheads="1" noChangeAspect="1"/>
                          </pic:cNvPicPr>
                        </pic:nvPicPr>
                        <pic:blipFill>
                          <a:blip r:embed="rId297"/>
                          <a:stretch>
                            <a:fillRect/>
                          </a:stretch>
                        </pic:blipFill>
                        <pic:spPr bwMode="auto">
                          <a:xfrm>
                            <a:off x="0" y="0"/>
                            <a:ext cx="5334000" cy="342242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6.15: Gegentaktendstufe mit Stromversorgung, Simulation 1</w:t>
            </w:r>
          </w:p>
          <w:bookmarkEnd w:id="300"/>
        </w:tc>
      </w:tr>
    </w:tbl>
    <w:p>
      <w:pPr>
        <w:pStyle w:val="BodyText"/>
      </w:pPr>
      <w:r>
        <w:t xml:space="preserve">Mittels Arbeitspunktsimulation ist zu sehen, dass die Vorspannung durch den Einbau der Stromquellen erreicht wird. Die Höhe des Stromes richtet sich nach der Dimensionierung von</w:t>
      </w:r>
      <w:r>
        <w:t xml:space="preserve"> </w:t>
      </w:r>
      <m:oMath>
        <m:sSub>
          <m:e>
            <m:r>
              <m:t>I</m:t>
            </m:r>
          </m:e>
          <m:sub>
            <m:r>
              <m:t>s</m:t>
            </m:r>
            <m:r>
              <m:t>p</m:t>
            </m:r>
            <m:r>
              <m:t>q</m:t>
            </m:r>
            <m:r>
              <m:t>g</m:t>
            </m:r>
          </m:sub>
        </m:sSub>
      </m:oMath>
      <w:r>
        <w:t xml:space="preserve"> </w:t>
      </w:r>
      <w:r>
        <w:t xml:space="preserve">in</w:t>
      </w:r>
      <w:r>
        <w:t xml:space="preserve"> </w:t>
      </w:r>
      <w:hyperlink w:anchor="sec-ube_verf_bere">
        <w:r>
          <w:rPr>
            <w:rStyle w:val="Hyperlink"/>
          </w:rPr>
          <w:t xml:space="preserve">Kapitel 6.4.1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4" w:name="fig-BJT_GegenRueckVorRealStromTRANSim1"/>
          <w:p>
            <w:pPr>
              <w:pStyle w:val="Compact"/>
              <w:jc w:val="center"/>
            </w:pPr>
            <w:r>
              <w:drawing>
                <wp:inline>
                  <wp:extent cx="5334000" cy="7620000"/>
                  <wp:effectExtent b="0" l="0" r="0" t="0"/>
                  <wp:docPr descr="" title="" id="302" name="Picture"/>
                  <a:graphic>
                    <a:graphicData uri="http://schemas.openxmlformats.org/drawingml/2006/picture">
                      <pic:pic>
                        <pic:nvPicPr>
                          <pic:cNvPr descr="Projekte/Grafiken/05_Transient%20Analysis.svg" id="3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1"/>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6.16: Gegentaktendstufe mit Stromversorgung, Transienten Simulation</w:t>
            </w:r>
          </w:p>
          <w:bookmarkEnd w:id="304"/>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Die Verzerrungen sind wieder auf dem Niveau aus</w:t>
      </w:r>
      <w:r>
        <w:t xml:space="preserve"> </w:t>
      </w:r>
      <w:hyperlink w:anchor="sec-LV_Vorspannen">
        <w:r>
          <w:rPr>
            <w:rStyle w:val="Hyperlink"/>
          </w:rPr>
          <w:t xml:space="preserve">Kapitel 6.3</w:t>
        </w:r>
      </w:hyperlink>
      <w:r>
        <w:t xml:space="preserve"> </w:t>
      </w:r>
      <w:r>
        <w:t xml:space="preserve">und damit akzeptabel. Nun müssen nur noch die idealen Stromquellen mit realen ersetzt werden.</w:t>
      </w:r>
    </w:p>
    <w:bookmarkEnd w:id="305"/>
    <w:bookmarkStart w:id="322" w:name="reale-stromquelle"/>
    <w:p>
      <w:pPr>
        <w:pStyle w:val="Heading2"/>
      </w:pPr>
      <w:r>
        <w:t xml:space="preserve">6.6 Reale Stromquelle</w:t>
      </w:r>
    </w:p>
    <w:p>
      <w:pPr>
        <w:pStyle w:val="FirstParagraph"/>
      </w:pPr>
      <w:r>
        <w:t xml:space="preserve">Als geeignete Stromquellen bietet sich der sogenannte Stromspiegel an. Dieser kann wieder analytisch berechnet werden nach</w:t>
      </w:r>
      <w:r>
        <w:t xml:space="preserve"> </w:t>
      </w:r>
      <w:r>
        <w:t xml:space="preserve">[2, pp. 157]</w:t>
      </w:r>
      <w:r>
        <w:t xml:space="preserve"> </w:t>
      </w:r>
      <w:r>
        <w:t xml:space="preserve">oder mittels DC-Sweeps des Widerstandes bestimmt werden. Zur Simulation eignen sich als Last Spannungsgesteuerte Spannungsquellen.</w:t>
      </w:r>
    </w:p>
    <w:tbl>
      <w:tblPr>
        <w:tblStyle w:val="Table"/>
        <w:tblW w:type="pct" w:w="5000"/>
        <w:tblLayout w:type="fixed"/>
        <w:tblLook w:firstRow="0" w:lastRow="0" w:firstColumn="0" w:lastColumn="0" w:noHBand="0" w:noVBand="0" w:val="0000"/>
      </w:tblPr>
      <w:tblGrid>
        <w:gridCol w:w="7920"/>
      </w:tblGrid>
      <w:tr>
        <w:tc>
          <w:tcPr/>
          <w:bookmarkStart w:id="309" w:name="fig-BJT_GegenRueckVorRealStromOPSim1"/>
          <w:p>
            <w:pPr>
              <w:pStyle w:val="Compact"/>
              <w:jc w:val="center"/>
            </w:pPr>
            <w:r>
              <w:drawing>
                <wp:inline>
                  <wp:extent cx="5334000" cy="2446372"/>
                  <wp:effectExtent b="0" l="0" r="0" t="0"/>
                  <wp:docPr descr="" title="" id="307" name="Picture"/>
                  <a:graphic>
                    <a:graphicData uri="http://schemas.openxmlformats.org/drawingml/2006/picture">
                      <pic:pic>
                        <pic:nvPicPr>
                          <pic:cNvPr descr="Projekte/Grafiken/05.01_RealeStromquellenOPSim1.png" id="308" name="Picture"/>
                          <pic:cNvPicPr>
                            <a:picLocks noChangeArrowheads="1" noChangeAspect="1"/>
                          </pic:cNvPicPr>
                        </pic:nvPicPr>
                        <pic:blipFill>
                          <a:blip r:embed="rId306"/>
                          <a:stretch>
                            <a:fillRect/>
                          </a:stretch>
                        </pic:blipFill>
                        <pic:spPr bwMode="auto">
                          <a:xfrm>
                            <a:off x="0" y="0"/>
                            <a:ext cx="5334000" cy="244637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6.17: Gegentaktendstufe mit realen Stromquellen, Simulation 1</w:t>
            </w:r>
          </w:p>
          <w:bookmarkEnd w:id="309"/>
        </w:tc>
      </w:tr>
    </w:tbl>
    <w:p>
      <w:pPr>
        <w:pStyle w:val="BodyText"/>
      </w:pPr>
      <w:r>
        <w:t xml:space="preserve">Die Stabilität der Stromquelle kann ermittelt werden, indem die Lastspannung</w:t>
      </w:r>
      <w:r>
        <w:t xml:space="preserve"> </w:t>
      </w:r>
      <w:r>
        <w:t xml:space="preserve">“gesweept”</w:t>
      </w:r>
      <w:r>
        <w:t xml:space="preserve"> </w:t>
      </w:r>
      <w:r>
        <w:t xml:space="preserve">wird. Dabei soll der Verlauf des Stromes möglichst horizontal und konstant sein.</w:t>
      </w:r>
    </w:p>
    <w:tbl>
      <w:tblPr>
        <w:tblStyle w:val="Table"/>
        <w:tblW w:type="pct" w:w="5000"/>
        <w:tblLayout w:type="fixed"/>
        <w:tblLook w:firstRow="0" w:lastRow="0" w:firstColumn="0" w:lastColumn="0" w:noHBand="0" w:noVBand="0" w:val="0000"/>
      </w:tblPr>
      <w:tblGrid>
        <w:gridCol w:w="7920"/>
      </w:tblGrid>
      <w:tr>
        <w:tc>
          <w:tcPr/>
          <w:bookmarkStart w:id="313" w:name="X719cdff3826e19c00e00b5b4a6fd8381ad90f32"/>
          <w:p>
            <w:pPr>
              <w:pStyle w:val="Compact"/>
              <w:jc w:val="center"/>
            </w:pPr>
            <w:r>
              <w:drawing>
                <wp:inline>
                  <wp:extent cx="5334000" cy="3240949"/>
                  <wp:effectExtent b="0" l="0" r="0" t="0"/>
                  <wp:docPr descr="" title="" id="311" name="Picture"/>
                  <a:graphic>
                    <a:graphicData uri="http://schemas.openxmlformats.org/drawingml/2006/picture">
                      <pic:pic>
                        <pic:nvPicPr>
                          <pic:cNvPr descr="Projekte/Grafiken/05.01_RealeStromquelleDCSim1.png" id="312" name="Picture"/>
                          <pic:cNvPicPr>
                            <a:picLocks noChangeArrowheads="1" noChangeAspect="1"/>
                          </pic:cNvPicPr>
                        </pic:nvPicPr>
                        <pic:blipFill>
                          <a:blip r:embed="rId310"/>
                          <a:stretch>
                            <a:fillRect/>
                          </a:stretch>
                        </pic:blipFill>
                        <pic:spPr bwMode="auto">
                          <a:xfrm>
                            <a:off x="0" y="0"/>
                            <a:ext cx="5334000" cy="324094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6.18: Gegentaktendstufe mit realen Stromquellen, DC Sweep</w:t>
            </w:r>
          </w:p>
          <w:bookmarkEnd w:id="313"/>
        </w:tc>
      </w:tr>
    </w:tbl>
    <w:p>
      <w:pPr>
        <w:pStyle w:val="BodyText"/>
      </w:pPr>
      <w:r>
        <w:t xml:space="preserve">Nachdem die ausreichende Stabilität gezeigt wurde, können die Stromquellen eingebaut und die gesamte Schaltung auf ihre Qualität überprüft werden.</w:t>
      </w:r>
    </w:p>
    <w:tbl>
      <w:tblPr>
        <w:tblStyle w:val="Table"/>
        <w:tblW w:type="pct" w:w="5000"/>
        <w:tblLayout w:type="fixed"/>
        <w:tblLook w:firstRow="0" w:lastRow="0" w:firstColumn="0" w:lastColumn="0" w:noHBand="0" w:noVBand="0" w:val="0000"/>
      </w:tblPr>
      <w:tblGrid>
        <w:gridCol w:w="7920"/>
      </w:tblGrid>
      <w:tr>
        <w:tc>
          <w:tcPr/>
          <w:bookmarkStart w:id="317" w:name="fig-BJT_06_LV_Real"/>
          <w:p>
            <w:pPr>
              <w:pStyle w:val="Compact"/>
              <w:jc w:val="center"/>
            </w:pPr>
            <w:r>
              <w:drawing>
                <wp:inline>
                  <wp:extent cx="5334000" cy="4903767"/>
                  <wp:effectExtent b="0" l="0" r="0" t="0"/>
                  <wp:docPr descr="" title="" id="315" name="Picture"/>
                  <a:graphic>
                    <a:graphicData uri="http://schemas.openxmlformats.org/drawingml/2006/picture">
                      <pic:pic>
                        <pic:nvPicPr>
                          <pic:cNvPr descr="Projekte/Grafiken/06_LV_Real.png" id="316" name="Picture"/>
                          <pic:cNvPicPr>
                            <a:picLocks noChangeArrowheads="1" noChangeAspect="1"/>
                          </pic:cNvPicPr>
                        </pic:nvPicPr>
                        <pic:blipFill>
                          <a:blip r:embed="rId314"/>
                          <a:stretch>
                            <a:fillRect/>
                          </a:stretch>
                        </pic:blipFill>
                        <pic:spPr bwMode="auto">
                          <a:xfrm>
                            <a:off x="0" y="0"/>
                            <a:ext cx="5334000" cy="490376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6.19: Gegentaktendstufe mit realen Stromquellen, Arbeitspunktanalyse</w:t>
            </w:r>
          </w:p>
          <w:bookmarkEnd w:id="317"/>
        </w:tc>
      </w:tr>
    </w:tbl>
    <w:p/>
    <w:tbl>
      <w:tblPr>
        <w:tblStyle w:val="Table"/>
        <w:tblW w:type="pct" w:w="5000"/>
        <w:tblLayout w:type="fixed"/>
        <w:tblLook w:firstRow="0" w:lastRow="0" w:firstColumn="0" w:lastColumn="0" w:noHBand="0" w:noVBand="0" w:val="0000"/>
      </w:tblPr>
      <w:tblGrid>
        <w:gridCol w:w="7920"/>
      </w:tblGrid>
      <w:tr>
        <w:tc>
          <w:tcPr/>
          <w:bookmarkStart w:id="321" w:name="fig-BJT_06_LV_Real_TRANSim1"/>
          <w:p>
            <w:pPr>
              <w:pStyle w:val="Compact"/>
              <w:jc w:val="center"/>
            </w:pPr>
            <w:r>
              <w:drawing>
                <wp:inline>
                  <wp:extent cx="5334000" cy="7620000"/>
                  <wp:effectExtent b="0" l="0" r="0" t="0"/>
                  <wp:docPr descr="" title="" id="319" name="Picture"/>
                  <a:graphic>
                    <a:graphicData uri="http://schemas.openxmlformats.org/drawingml/2006/picture">
                      <pic:pic>
                        <pic:nvPicPr>
                          <pic:cNvPr descr="Projekte/Grafiken/06_Transient%20Analysis.svg" id="3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6.20: Gegentaktendstufe mit realen Stromquellen, Transienten Analyse</w:t>
            </w:r>
          </w:p>
          <w:bookmarkEnd w:id="321"/>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Vergleicht man nun Ergebnis</w:t>
      </w:r>
      <w:r>
        <w:t xml:space="preserve"> </w:t>
      </w:r>
      <w:hyperlink w:anchor="fig-BJT_GegenRueckVorSim1">
        <w:r>
          <w:rPr>
            <w:rStyle w:val="Hyperlink"/>
          </w:rPr>
          <w:t xml:space="preserve">Abbildung 6.8</w:t>
        </w:r>
      </w:hyperlink>
      <w:r>
        <w:t xml:space="preserve">, bei welchem die Vorspannung ideal ausgeführt wurde, und das Ergebnis</w:t>
      </w:r>
      <w:r>
        <w:t xml:space="preserve"> </w:t>
      </w:r>
      <w:hyperlink w:anchor="fig-BJT_06_LV_Real_TRANSim1">
        <w:r>
          <w:rPr>
            <w:rStyle w:val="Hyperlink"/>
          </w:rPr>
          <w:t xml:space="preserve">Abbildung 6.20</w:t>
        </w:r>
      </w:hyperlink>
      <w:r>
        <w:t xml:space="preserve"> </w:t>
      </w:r>
      <w:r>
        <w:t xml:space="preserve">mit realen und damit tatsächlich fertigbar Quellen, ist die Qualitätsunterschied zu vernachlässigen. Die Schaltung gilt damit als fertig dimensioniert. Natürlich kann die Schaltung erweitert, adaptiert und verbessert werden. Siehe dazu</w:t>
      </w:r>
      <w:r>
        <w:t xml:space="preserve"> </w:t>
      </w:r>
      <w:hyperlink w:anchor="sec-AbwErw">
        <w:r>
          <w:rPr>
            <w:rStyle w:val="Hyperlink"/>
          </w:rPr>
          <w:t xml:space="preserve">Kapitel 6.9</w:t>
        </w:r>
      </w:hyperlink>
      <w:r>
        <w:t xml:space="preserve">.</w:t>
      </w:r>
    </w:p>
    <w:bookmarkEnd w:id="322"/>
    <w:bookmarkStart w:id="329" w:name="strombegrenzung"/>
    <w:p>
      <w:pPr>
        <w:pStyle w:val="Heading2"/>
      </w:pPr>
      <w:r>
        <w:t xml:space="preserve">6.7 Strombegrenzung</w:t>
      </w:r>
    </w:p>
    <w:p>
      <w:pPr>
        <w:pStyle w:val="FirstParagraph"/>
      </w:pPr>
      <w:r>
        <w:t xml:space="preserve">Um die Schaltung im Kurzschlussfall zu schützen, kann eine Strombegrenzung eingebaut werden</w:t>
      </w:r>
      <w:r>
        <w:t xml:space="preserve"> </w:t>
      </w:r>
      <w:r>
        <w:t xml:space="preserve">[2]</w:t>
      </w:r>
      <w:r>
        <w:t xml:space="preserve">, Abb. 18.30 c . Die Strombegrenzung besteht aus einem Widerstand und einem weiteren Transistor</w:t>
      </w:r>
      <w:r>
        <w:t xml:space="preserve"> </w:t>
      </w:r>
      <w:hyperlink w:anchor="fig-BJT_07_LV_StromBeg">
        <w:r>
          <w:rPr>
            <w:rStyle w:val="Hyperlink"/>
          </w:rPr>
          <w:t xml:space="preserve">Abbildung 6.21</w:t>
        </w:r>
      </w:hyperlink>
      <w:r>
        <w:t xml:space="preserve">.</w:t>
      </w:r>
      <w:r>
        <w:br/>
      </w: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so dimensioniert, dass beim erreichen des maximal erlaubten Stroms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die Spannung zwischen Basis und Emitter 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so groß ist, dass diese zu leiten beginnen. Damit wird die Basis-Emitter Strecke der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kurzgeschlossen und der Stromfluss unterbrochen.</w:t>
      </w:r>
    </w:p>
    <w:tbl>
      <w:tblPr>
        <w:tblStyle w:val="Table"/>
        <w:tblW w:type="pct" w:w="5000"/>
        <w:tblLayout w:type="fixed"/>
        <w:tblLook w:firstRow="0" w:lastRow="0" w:firstColumn="0" w:lastColumn="0" w:noHBand="0" w:noVBand="0" w:val="0000"/>
      </w:tblPr>
      <w:tblGrid>
        <w:gridCol w:w="7920"/>
      </w:tblGrid>
      <w:tr>
        <w:tc>
          <w:tcPr/>
          <w:bookmarkStart w:id="326" w:name="fig-BJT_07_LV_StromBeg"/>
          <w:p>
            <w:pPr>
              <w:pStyle w:val="Compact"/>
              <w:jc w:val="center"/>
            </w:pPr>
            <w:r>
              <w:drawing>
                <wp:inline>
                  <wp:extent cx="5334000" cy="4209857"/>
                  <wp:effectExtent b="0" l="0" r="0" t="0"/>
                  <wp:docPr descr="" title="" id="324" name="Picture"/>
                  <a:graphic>
                    <a:graphicData uri="http://schemas.openxmlformats.org/drawingml/2006/picture">
                      <pic:pic>
                        <pic:nvPicPr>
                          <pic:cNvPr descr="Projekte/Grafiken/07_LV_StromBeg.png" id="325" name="Picture"/>
                          <pic:cNvPicPr>
                            <a:picLocks noChangeArrowheads="1" noChangeAspect="1"/>
                          </pic:cNvPicPr>
                        </pic:nvPicPr>
                        <pic:blipFill>
                          <a:blip r:embed="rId323"/>
                          <a:stretch>
                            <a:fillRect/>
                          </a:stretch>
                        </pic:blipFill>
                        <pic:spPr bwMode="auto">
                          <a:xfrm>
                            <a:off x="0" y="0"/>
                            <a:ext cx="5334000" cy="420985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6.21: Gegentaktendstufe mit Strombegrenzung</w:t>
            </w:r>
          </w:p>
          <w:bookmarkEnd w:id="326"/>
        </w:tc>
      </w:tr>
    </w:tbl>
    <w:p>
      <w:pPr>
        <w:pStyle w:val="BodyText"/>
      </w:pPr>
      <w:r>
        <w:t xml:space="preserve">Die Berechnung der Widerstände kann vereinfacht durch die Annahme erfolgen, dass die Spannung</w:t>
      </w:r>
      <w:r>
        <w:t xml:space="preserve"> </w:t>
      </w:r>
      <m:oMath>
        <m:sSub>
          <m:e>
            <m:r>
              <m:t>U</m:t>
            </m:r>
          </m:e>
          <m:sub>
            <m:r>
              <m:t>B</m:t>
            </m:r>
            <m:r>
              <m:t>E</m:t>
            </m:r>
          </m:sub>
        </m:sSub>
      </m:oMath>
      <w:r>
        <w:t xml:space="preserve"> </w:t>
      </w:r>
      <w:r>
        <w:t xml:space="preserve">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größer</w:t>
      </w:r>
      <w:r>
        <w:t xml:space="preserve"> </w:t>
      </w:r>
      <m:oMath>
        <m:r>
          <m:t>0</m:t>
        </m:r>
        <m:r>
          <m:rPr>
            <m:sty m:val="p"/>
          </m:rPr>
          <m:t>,</m:t>
        </m:r>
        <m:r>
          <m:t>7</m:t>
        </m:r>
        <m:r>
          <m:t> </m:t>
        </m:r>
        <m:r>
          <m:rPr>
            <m:sty m:val="p"/>
          </m:rPr>
          <m:t>V</m:t>
        </m:r>
      </m:oMath>
      <w:r>
        <w:t xml:space="preserve"> </w:t>
      </w:r>
      <w:r>
        <w:t xml:space="preserve">sein muss um zu leiten.</w:t>
      </w:r>
    </w:p>
    <w:p>
      <w:pPr>
        <w:pStyle w:val="BodyText"/>
      </w:pPr>
      <m:oMathPara>
        <m:oMathParaPr>
          <m:jc m:val="center"/>
        </m:oMathParaPr>
        <m:oMath>
          <m:sSub>
            <m:e>
              <m:r>
                <m:t>U</m:t>
              </m:r>
            </m:e>
            <m:sub>
              <m:r>
                <m:t>B</m:t>
              </m:r>
              <m:r>
                <m:t>E</m:t>
              </m:r>
              <m:r>
                <m:rPr>
                  <m:sty m:val="p"/>
                </m:rPr>
                <m:t>,</m:t>
              </m:r>
              <m:r>
                <m:t>T</m:t>
              </m:r>
              <m:r>
                <m:t>s</m:t>
              </m:r>
              <m:r>
                <m:t>b</m:t>
              </m:r>
            </m:sub>
          </m:sSub>
          <m:r>
            <m:rPr>
              <m:sty m:val="p"/>
            </m:rPr>
            <m:t>=</m:t>
          </m:r>
          <m:r>
            <m:rPr>
              <m:nor/>
              <m:sty m:val="p"/>
            </m:rPr>
            <m:t>700</m:t>
          </m:r>
          <m:r>
            <m:t> </m:t>
          </m:r>
          <m:r>
            <m:rPr>
              <m:nor/>
              <m:sty m:val="p"/>
            </m:rPr>
            <m:t>mV</m:t>
          </m:r>
        </m:oMath>
      </m:oMathPara>
    </w:p>
    <w:p>
      <w:pPr>
        <w:pStyle w:val="FirstParagraph"/>
      </w:pPr>
      <m:oMathPara>
        <m:oMathParaPr>
          <m:jc m:val="center"/>
        </m:oMathParaPr>
        <m:oMath>
          <m:sSub>
            <m:e>
              <m:r>
                <m:t>I</m:t>
              </m:r>
            </m:e>
            <m:sub>
              <m:r>
                <m:t>T</m:t>
              </m:r>
              <m:r>
                <m:t>1</m:t>
              </m:r>
              <m:r>
                <m:rPr>
                  <m:sty m:val="p"/>
                </m:rPr>
                <m:t>,</m:t>
              </m:r>
              <m:r>
                <m:t>m</m:t>
              </m:r>
              <m:r>
                <m:t>a</m:t>
              </m:r>
              <m:r>
                <m:t>x</m:t>
              </m:r>
            </m:sub>
          </m:sSub>
          <m:r>
            <m:rPr>
              <m:sty m:val="p"/>
            </m:rPr>
            <m:t>=</m:t>
          </m:r>
          <m:r>
            <m:rPr>
              <m:nor/>
              <m:sty m:val="p"/>
            </m:rPr>
            <m:t>800</m:t>
          </m:r>
          <m:r>
            <m:t> </m:t>
          </m:r>
          <m:r>
            <m:rPr>
              <m:nor/>
              <m:sty m:val="p"/>
            </m:rPr>
            <m:t>mA</m:t>
          </m:r>
        </m:oMath>
      </m:oMathPara>
    </w:p>
    <w:p>
      <w:pPr>
        <w:pStyle w:val="FirstParagraph"/>
      </w:pPr>
      <m:oMathPara>
        <m:oMathParaPr>
          <m:jc m:val="center"/>
        </m:oMathParaPr>
        <m:oMath>
          <m:sSub>
            <m:e>
              <m:r>
                <m:t>I</m:t>
              </m:r>
            </m:e>
            <m:sub>
              <m:r>
                <m:t>T</m:t>
              </m:r>
              <m:r>
                <m:t>2</m:t>
              </m:r>
              <m:r>
                <m:rPr>
                  <m:sty m:val="p"/>
                </m:rPr>
                <m:t>,</m:t>
              </m:r>
              <m:r>
                <m:t>m</m:t>
              </m:r>
              <m:r>
                <m:t>a</m:t>
              </m:r>
              <m:r>
                <m:t>x</m:t>
              </m:r>
            </m:sub>
          </m:sSub>
          <m:r>
            <m:rPr>
              <m:sty m:val="p"/>
            </m:rPr>
            <m:t>=</m:t>
          </m:r>
          <m:r>
            <m:rPr>
              <m:nor/>
              <m:sty m:val="p"/>
            </m:rPr>
            <m:t>600</m:t>
          </m:r>
          <m:r>
            <m:t> </m:t>
          </m:r>
          <m:r>
            <m:rPr>
              <m:nor/>
              <m:sty m:val="p"/>
            </m:rPr>
            <m:t>mA</m:t>
          </m:r>
        </m:oMath>
      </m:oMathPara>
    </w:p>
    <w:p>
      <w:pPr>
        <w:pStyle w:val="FirstParagraph"/>
      </w:pPr>
      <w:bookmarkStart w:id="327" w:name="eq-Rsb1_eq"/>
      <m:oMathPara>
        <m:oMathParaPr>
          <m:jc m:val="center"/>
        </m:oMathParaPr>
        <m:oMath>
          <m:sSub>
            <m:e>
              <m:r>
                <m:t>R</m:t>
              </m:r>
            </m:e>
            <m:sub>
              <m:r>
                <m:t>s</m:t>
              </m:r>
              <m:r>
                <m:t>b</m:t>
              </m:r>
              <m:r>
                <m:t>1</m:t>
              </m:r>
            </m:sub>
          </m:sSub>
          <m:r>
            <m:rPr>
              <m:sty m:val="p"/>
            </m:rPr>
            <m:t>=</m:t>
          </m:r>
          <m:f>
            <m:fPr>
              <m:type m:val="bar"/>
            </m:fPr>
            <m:num>
              <m:sSub>
                <m:e>
                  <m:r>
                    <m:t>U</m:t>
                  </m:r>
                </m:e>
                <m:sub>
                  <m:r>
                    <m:t>B</m:t>
                  </m:r>
                  <m:r>
                    <m:t>E</m:t>
                  </m:r>
                  <m:r>
                    <m:rPr>
                      <m:sty m:val="p"/>
                    </m:rPr>
                    <m:t>,</m:t>
                  </m:r>
                  <m:r>
                    <m:t>T</m:t>
                  </m:r>
                  <m:r>
                    <m:t>s</m:t>
                  </m:r>
                  <m:r>
                    <m:t>b</m:t>
                  </m:r>
                </m:sub>
              </m:sSub>
            </m:num>
            <m:den>
              <m:sSub>
                <m:e>
                  <m:r>
                    <m:t>I</m:t>
                  </m:r>
                </m:e>
                <m:sub>
                  <m:r>
                    <m:t>T</m:t>
                  </m:r>
                  <m:r>
                    <m:t>1</m:t>
                  </m:r>
                  <m:r>
                    <m:rPr>
                      <m:sty m:val="p"/>
                    </m:rPr>
                    <m:t>,</m:t>
                  </m:r>
                  <m:r>
                    <m:t>m</m:t>
                  </m:r>
                  <m:r>
                    <m:t>a</m:t>
                  </m:r>
                  <m:r>
                    <m:t>x</m:t>
                  </m:r>
                </m:sub>
              </m:sSub>
            </m:den>
          </m:f>
          <m:r>
            <m:t>  </m:t>
          </m:r>
          <m:d>
            <m:dPr>
              <m:begChr m:val="("/>
              <m:sepChr m:val=""/>
              <m:endChr m:val=")"/>
              <m:grow/>
            </m:dPr>
            <m:e>
              <m:r>
                <m:t>6.21</m:t>
              </m:r>
            </m:e>
          </m:d>
        </m:oMath>
      </m:oMathPara>
      <w:bookmarkEnd w:id="327"/>
    </w:p>
    <w:p>
      <w:pPr>
        <w:pStyle w:val="FirstParagraph"/>
      </w:pPr>
      <m:oMathPara>
        <m:oMathParaPr>
          <m:jc m:val="center"/>
        </m:oMathParaPr>
        <m:oMath>
          <m:sSub>
            <m:e>
              <m:r>
                <m:t>R</m:t>
              </m:r>
            </m:e>
            <m:sub>
              <m:r>
                <m:t>s</m:t>
              </m:r>
              <m:r>
                <m:t>b</m:t>
              </m:r>
              <m:r>
                <m:t>1</m:t>
              </m:r>
            </m:sub>
          </m:sSub>
          <m:r>
            <m:rPr>
              <m:sty m:val="p"/>
            </m:rPr>
            <m:t>=</m:t>
          </m:r>
          <m:r>
            <m:rPr>
              <m:nor/>
              <m:sty m:val="p"/>
            </m:rPr>
            <m:t>875</m:t>
          </m:r>
          <m:r>
            <m:t> </m:t>
          </m:r>
          <m:r>
            <m:rPr>
              <m:sty m:val="p"/>
            </m:rPr>
            <m:t>m</m:t>
          </m:r>
          <m:r>
            <m:rPr>
              <m:sty m:val="p"/>
            </m:rPr>
            <m:t>Ω</m:t>
          </m:r>
        </m:oMath>
      </m:oMathPara>
    </w:p>
    <w:p>
      <w:pPr>
        <w:pStyle w:val="FirstParagraph"/>
      </w:pPr>
      <w:bookmarkStart w:id="328" w:name="eq-Rsb2_eq"/>
      <m:oMathPara>
        <m:oMathParaPr>
          <m:jc m:val="center"/>
        </m:oMathParaPr>
        <m:oMath>
          <m:sSub>
            <m:e>
              <m:r>
                <m:t>R</m:t>
              </m:r>
            </m:e>
            <m:sub>
              <m:r>
                <m:t>s</m:t>
              </m:r>
              <m:r>
                <m:t>b</m:t>
              </m:r>
              <m:r>
                <m:t>2</m:t>
              </m:r>
            </m:sub>
          </m:sSub>
          <m:r>
            <m:rPr>
              <m:sty m:val="p"/>
            </m:rPr>
            <m:t>=</m:t>
          </m:r>
          <m:f>
            <m:fPr>
              <m:type m:val="bar"/>
            </m:fPr>
            <m:num>
              <m:sSub>
                <m:e>
                  <m:r>
                    <m:t>U</m:t>
                  </m:r>
                </m:e>
                <m:sub>
                  <m:r>
                    <m:t>B</m:t>
                  </m:r>
                  <m:r>
                    <m:t>E</m:t>
                  </m:r>
                  <m:r>
                    <m:rPr>
                      <m:sty m:val="p"/>
                    </m:rPr>
                    <m:t>,</m:t>
                  </m:r>
                  <m:r>
                    <m:t>T</m:t>
                  </m:r>
                  <m:r>
                    <m:t>s</m:t>
                  </m:r>
                  <m:r>
                    <m:t>b</m:t>
                  </m:r>
                </m:sub>
              </m:sSub>
            </m:num>
            <m:den>
              <m:sSub>
                <m:e>
                  <m:r>
                    <m:t>I</m:t>
                  </m:r>
                </m:e>
                <m:sub>
                  <m:r>
                    <m:t>T</m:t>
                  </m:r>
                  <m:r>
                    <m:t>2</m:t>
                  </m:r>
                  <m:r>
                    <m:rPr>
                      <m:sty m:val="p"/>
                    </m:rPr>
                    <m:t>,</m:t>
                  </m:r>
                  <m:r>
                    <m:t>m</m:t>
                  </m:r>
                  <m:r>
                    <m:t>a</m:t>
                  </m:r>
                  <m:r>
                    <m:t>x</m:t>
                  </m:r>
                </m:sub>
              </m:sSub>
            </m:den>
          </m:f>
          <m:r>
            <m:t>  </m:t>
          </m:r>
          <m:d>
            <m:dPr>
              <m:begChr m:val="("/>
              <m:sepChr m:val=""/>
              <m:endChr m:val=")"/>
              <m:grow/>
            </m:dPr>
            <m:e>
              <m:r>
                <m:t>6.22</m:t>
              </m:r>
            </m:e>
          </m:d>
        </m:oMath>
      </m:oMathPara>
      <w:bookmarkEnd w:id="328"/>
    </w:p>
    <w:p>
      <w:pPr>
        <w:pStyle w:val="FirstParagraph"/>
      </w:pPr>
      <m:oMathPara>
        <m:oMathParaPr>
          <m:jc m:val="center"/>
        </m:oMathParaPr>
        <m:oMath>
          <m:sSub>
            <m:e>
              <m:r>
                <m:t>R</m:t>
              </m:r>
            </m:e>
            <m:sub>
              <m:r>
                <m:t>s</m:t>
              </m:r>
              <m:r>
                <m:t>b</m:t>
              </m:r>
              <m:r>
                <m:t>2</m:t>
              </m:r>
            </m:sub>
          </m:sSub>
          <m:r>
            <m:rPr>
              <m:sty m:val="p"/>
            </m:rPr>
            <m:t>=</m:t>
          </m:r>
          <m:r>
            <m:rPr>
              <m:nor/>
              <m:sty m:val="p"/>
            </m:rPr>
            <m:t>1.17</m:t>
          </m:r>
          <m:r>
            <m:t> </m:t>
          </m:r>
          <m:r>
            <m:rPr>
              <m:sty m:val="p"/>
            </m:rPr>
            <m:t>Ω</m:t>
          </m:r>
        </m:oMath>
      </m:oMathPara>
    </w:p>
    <w:p>
      <w:pPr>
        <w:pStyle w:val="FirstParagraph"/>
      </w:pP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zum nächsten Wert der E12 Reihe ausgewählt und die Schaltung mittels Simualtion überprüft.</w:t>
      </w:r>
    </w:p>
    <w:p>
      <w:pPr>
        <w:pStyle w:val="BodyText"/>
      </w:pPr>
      <w:r>
        <w:t xml:space="preserve">Es ist gut zu erkennen wie die Ströme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korrekt begrenzt werden. Nun gilt es, mittels Simulation, nachzuweisen, dass die Schaltung auch im Normalbetrieb noch funktioniert.</w:t>
      </w:r>
    </w:p>
    <w:p>
      <w:pPr>
        <w:pStyle w:val="BodyText"/>
      </w:pPr>
      <w:r>
        <w:t xml:space="preserve">Werden die Werte mit Strombegrenzung</w:t>
      </w:r>
      <w:r>
        <w:t xml:space="preserve"> </w:t>
      </w:r>
      <w:r>
        <w:rPr>
          <w:b/>
          <w:bCs/>
        </w:rPr>
        <w:t xml:space="preserve">?@fig-BJT_07_LV_StromGeb_Normal_TRANSim1</w:t>
      </w:r>
      <w:r>
        <w:t xml:space="preserve"> </w:t>
      </w:r>
      <w:r>
        <w:t xml:space="preserve">mit den Werten ohne Strombegrenzung</w:t>
      </w:r>
      <w:r>
        <w:t xml:space="preserve"> </w:t>
      </w:r>
      <w:hyperlink w:anchor="fig-BJT_06_LV_Real_TRANSim1">
        <w:r>
          <w:rPr>
            <w:rStyle w:val="Hyperlink"/>
          </w:rPr>
          <w:t xml:space="preserve">Abbildung 6.20</w:t>
        </w:r>
      </w:hyperlink>
      <w:r>
        <w:t xml:space="preserve"> </w:t>
      </w:r>
      <w:r>
        <w:t xml:space="preserve">verglichen, ist zu erkennen, dass die Schaltung eine leicht höhere Abweichung zwischen Eingangsspannung und Ausgangsspannung aufweist. Ob die Abweichung akzeptabel ist, muss im Einzelfall entschieden werden. Für unsere Zwecke stellen wir fest, dass die Schaltung nach wie vor das Signal in ausreichender Qualität verstärkt.</w:t>
      </w:r>
      <w:r>
        <w:br/>
      </w:r>
      <w:r>
        <w:t xml:space="preserve">Somit ist festzuhalten, dass die erweiterung um die Strombegrenzung lediglich in der Verlustleistung zu Buche schlägt, jedoch keine Auswirkungen auf die Qualität der Verstärkung hat.</w:t>
      </w:r>
    </w:p>
    <w:bookmarkEnd w:id="329"/>
    <w:bookmarkStart w:id="330" w:name="praktische-herangehensweise"/>
    <w:p>
      <w:pPr>
        <w:pStyle w:val="Heading2"/>
      </w:pPr>
      <w:r>
        <w:t xml:space="preserve">6.8 Praktische Herangehensweise</w:t>
      </w:r>
    </w:p>
    <w:p>
      <w:pPr>
        <w:pStyle w:val="Compact"/>
        <w:numPr>
          <w:ilvl w:val="0"/>
          <w:numId w:val="1005"/>
        </w:numPr>
      </w:pPr>
      <w:r>
        <w:t xml:space="preserve">Welche Last muss versorgt werden?</w:t>
      </w:r>
    </w:p>
    <w:p>
      <w:pPr>
        <w:pStyle w:val="Compact"/>
        <w:numPr>
          <w:ilvl w:val="0"/>
          <w:numId w:val="1005"/>
        </w:numPr>
      </w:pPr>
      <w:r>
        <w:t xml:space="preserve">Welche Lastströme sind gewünscht?</w:t>
      </w:r>
    </w:p>
    <w:p>
      <w:pPr>
        <w:pStyle w:val="Compact"/>
        <w:numPr>
          <w:ilvl w:val="0"/>
          <w:numId w:val="1005"/>
        </w:numPr>
      </w:pPr>
      <w:r>
        <w:t xml:space="preserve">Auswahl passender Transistoren in Bezug auf die maximale Werte.</w:t>
      </w:r>
    </w:p>
    <w:p>
      <w:pPr>
        <w:pStyle w:val="Compact"/>
        <w:numPr>
          <w:ilvl w:val="0"/>
          <w:numId w:val="1005"/>
        </w:numPr>
      </w:pPr>
      <w:r>
        <w:t xml:space="preserve">Definition der Qualitätsparameter, z.B. Differenz der Ein- und Ausgangspannungen, Oberwellen Anteile, …</w:t>
      </w:r>
    </w:p>
    <w:bookmarkEnd w:id="330"/>
    <w:bookmarkStart w:id="331" w:name="sec-AbwErw"/>
    <w:p>
      <w:pPr>
        <w:pStyle w:val="Heading2"/>
      </w:pPr>
      <w:r>
        <w:t xml:space="preserve">6.9 Abwandlungen und Erweiterungen</w:t>
      </w:r>
    </w:p>
    <w:p>
      <w:pPr>
        <w:pStyle w:val="FirstParagraph"/>
      </w:pPr>
      <w:r>
        <w:t xml:space="preserve">Wie könnte die Rückkopplung, welche hier mit einem OPV umgesetzt wurde noch realisiert werden?</w:t>
      </w:r>
      <w:r>
        <w:t xml:space="preserve"> </w:t>
      </w:r>
      <w:r>
        <w:br/>
      </w:r>
      <w:r>
        <w:t xml:space="preserve">Wie könnte die Vorspannung mit Dioden umgesetzt werden?</w:t>
      </w:r>
      <w:r>
        <w:br/>
      </w:r>
      <w:r>
        <w:t xml:space="preserve">Wie könnte die Leistung weiter erhöht werden?</w:t>
      </w:r>
      <w:r>
        <w:t xml:space="preserve"> </w:t>
      </w:r>
    </w:p>
    <w:bookmarkEnd w:id="331"/>
    <w:bookmarkEnd w:id="332"/>
    <w:bookmarkStart w:id="397" w:name="sec-H-Bruecke"/>
    <w:p>
      <w:pPr>
        <w:pStyle w:val="Heading1"/>
      </w:pPr>
      <w:r>
        <w:t xml:space="preserve">7. H-Brücke</w:t>
      </w:r>
    </w:p>
    <w:p>
      <w:pPr>
        <w:pStyle w:val="FirstParagraph"/>
      </w:pPr>
      <w:r>
        <w:t xml:space="preserve">Der Markt für DC-Motoren belief sich im Jahr 2022 auf ca. 20,1 Milliarden US-Dollar und es wurde erwartet, dass sich das Volumen bis 2031 auf 49,3 Milliarden erhöht</w:t>
      </w:r>
      <w:r>
        <w:t xml:space="preserve"> </w:t>
      </w:r>
      <w:r>
        <w:t xml:space="preserve">[3]</w:t>
      </w:r>
      <w:r>
        <w:t xml:space="preserve">. Jeder dieser Motoren braucht eine mehr oder weniger komplizierte Ansteuerung. Eine mögliche Ansteuerung soll hier gezeigt werden.</w:t>
      </w:r>
    </w:p>
    <w:p>
      <w:pPr>
        <w:pStyle w:val="BodyText"/>
      </w:pPr>
      <w:r>
        <w:rPr>
          <w:b/>
          <w:bCs/>
        </w:rPr>
        <w:t xml:space="preserve">Ziel</w:t>
      </w:r>
      <w:r>
        <w:br/>
      </w:r>
      <w:r>
        <w:t xml:space="preserve">Es soll eine Schaltung entworfen werden, welche es erlaubt, einen DC-Motor in folgenden Betriebsarten zu betreiben:</w:t>
      </w:r>
    </w:p>
    <w:p>
      <w:pPr>
        <w:pStyle w:val="Compact"/>
        <w:numPr>
          <w:ilvl w:val="0"/>
          <w:numId w:val="1006"/>
        </w:numPr>
      </w:pPr>
      <w:r>
        <w:t xml:space="preserve">Linkslauf</w:t>
      </w:r>
      <w:r>
        <w:br/>
      </w:r>
    </w:p>
    <w:p>
      <w:pPr>
        <w:pStyle w:val="Compact"/>
        <w:numPr>
          <w:ilvl w:val="0"/>
          <w:numId w:val="1006"/>
        </w:numPr>
      </w:pPr>
      <w:r>
        <w:t xml:space="preserve">Rechtslauf</w:t>
      </w:r>
      <w:r>
        <w:br/>
      </w:r>
    </w:p>
    <w:p>
      <w:pPr>
        <w:pStyle w:val="Compact"/>
        <w:numPr>
          <w:ilvl w:val="0"/>
          <w:numId w:val="1006"/>
        </w:numPr>
      </w:pPr>
      <w:r>
        <w:t xml:space="preserve">Bremsen</w:t>
      </w:r>
      <w:r>
        <w:br/>
      </w:r>
    </w:p>
    <w:p>
      <w:pPr>
        <w:pStyle w:val="Compact"/>
        <w:numPr>
          <w:ilvl w:val="0"/>
          <w:numId w:val="1006"/>
        </w:numPr>
      </w:pPr>
      <w:r>
        <w:t xml:space="preserve">Optional: Leerlauf</w:t>
      </w:r>
    </w:p>
    <w:p>
      <w:pPr>
        <w:pStyle w:val="FirstParagraph"/>
      </w:pPr>
      <w:r>
        <w:t xml:space="preserve">Bei den ersten beiden Punkten soll es möglich sein, die Drehzahl mittels</w:t>
      </w:r>
      <w:r>
        <w:t xml:space="preserve"> </w:t>
      </w:r>
      <w:r>
        <w:rPr>
          <w:i/>
          <w:iCs/>
        </w:rPr>
        <w:t xml:space="preserve">Puls-Weiten-Modulation</w:t>
      </w:r>
      <w:r>
        <w:t xml:space="preserve"> </w:t>
      </w:r>
      <w:r>
        <w:t xml:space="preserve">(PWM) zu ändern.</w:t>
      </w:r>
    </w:p>
    <w:p>
      <w:pPr>
        <w:pStyle w:val="BodyText"/>
      </w:pPr>
      <w:r>
        <w:rPr>
          <w:b/>
          <w:bCs/>
        </w:rPr>
        <w:t xml:space="preserve">Lernziele</w:t>
      </w:r>
    </w:p>
    <w:p>
      <w:pPr>
        <w:pStyle w:val="Compact"/>
        <w:numPr>
          <w:ilvl w:val="0"/>
          <w:numId w:val="1007"/>
        </w:numPr>
      </w:pPr>
      <w:r>
        <w:t xml:space="preserve">Strukturiertes aufbereiten einer Aufgabenstellung</w:t>
      </w:r>
      <w:r>
        <w:br/>
      </w:r>
    </w:p>
    <w:p>
      <w:pPr>
        <w:pStyle w:val="Compact"/>
        <w:numPr>
          <w:ilvl w:val="0"/>
          <w:numId w:val="1007"/>
        </w:numPr>
      </w:pPr>
      <w:r>
        <w:t xml:space="preserve">Auslegung von digitalen Schaltungen</w:t>
      </w:r>
      <w:r>
        <w:br/>
      </w:r>
    </w:p>
    <w:p>
      <w:pPr>
        <w:pStyle w:val="Compact"/>
        <w:numPr>
          <w:ilvl w:val="0"/>
          <w:numId w:val="1007"/>
        </w:numPr>
      </w:pPr>
      <w:r>
        <w:t xml:space="preserve">Plausibilität und Qualitätsbeurteilung mittels Simulation</w:t>
      </w:r>
      <w:r>
        <w:br/>
      </w:r>
    </w:p>
    <w:p>
      <w:pPr>
        <w:pStyle w:val="Compact"/>
        <w:numPr>
          <w:ilvl w:val="0"/>
          <w:numId w:val="1007"/>
        </w:numPr>
      </w:pPr>
      <w:r>
        <w:t xml:space="preserve">Hierarchisches Design in Schaltplänen</w:t>
      </w:r>
    </w:p>
    <w:p>
      <w:pPr>
        <w:pStyle w:val="Compact"/>
        <w:numPr>
          <w:ilvl w:val="0"/>
          <w:numId w:val="1007"/>
        </w:numPr>
      </w:pPr>
      <w:r>
        <w:t xml:space="preserve">Strukturiertes, zeitoptimiertes Dokumentieren der Arbeit</w:t>
      </w:r>
      <w:r>
        <w:br/>
      </w:r>
    </w:p>
    <w:p>
      <w:pPr>
        <w:pStyle w:val="Compact"/>
        <w:numPr>
          <w:ilvl w:val="0"/>
          <w:numId w:val="1007"/>
        </w:numPr>
      </w:pPr>
      <w:r>
        <w:t xml:space="preserve">Application Notes/Datenblätter der Hersteller lesen und verstehen</w:t>
      </w:r>
    </w:p>
    <w:p>
      <w:pPr>
        <w:pStyle w:val="FirstParagraph"/>
      </w:pPr>
      <w:r>
        <w:rPr>
          <w:b/>
          <w:bCs/>
        </w:rPr>
        <w:t xml:space="preserve">Hilfestellung</w:t>
      </w:r>
    </w:p>
    <w:p>
      <w:pPr>
        <w:pStyle w:val="BodyText"/>
      </w:pPr>
      <w:hyperlink r:id="rId333">
        <w:r>
          <w:rPr>
            <w:rStyle w:val="Hyperlink"/>
          </w:rPr>
          <w:t xml:space="preserve">Video: Hierarchisches Design</w:t>
        </w:r>
      </w:hyperlink>
      <w:r>
        <w:br/>
      </w:r>
      <w:hyperlink r:id="rId334">
        <w:r>
          <w:rPr>
            <w:rStyle w:val="Hyperlink"/>
          </w:rPr>
          <w:t xml:space="preserve">Altium Hilfe: Multi-sheet &amp; Hierarchical Designs in Altium Designer</w:t>
        </w:r>
      </w:hyperlink>
    </w:p>
    <w:bookmarkStart w:id="359" w:name="beschreibung-der-h-brücke"/>
    <w:p>
      <w:pPr>
        <w:pStyle w:val="Heading2"/>
      </w:pPr>
      <w:r>
        <w:t xml:space="preserve">7.1 Beschreibung der H-Brücke</w:t>
      </w:r>
    </w:p>
    <w:p>
      <w:pPr>
        <w:pStyle w:val="FirstParagraph"/>
      </w:pPr>
      <w:r>
        <w:t xml:space="preserve">Im einfachsten Fall wird die Stromversorgung, welche eine entsprechende Leistung hat, mit einem Schalter eingeschaltet und der Motor dreht sich. Um einen Motor drehzahlgesteuert zu betreiben, bedarf es ein Steuersignal und der entsprechenden Leistung für den Motor. In den meisten Fällen ist es so, dass das Steuersignal selbst nicht ausreichend Leistung hat, da es aus einem Mikrocontroller kommt.</w:t>
      </w:r>
      <w:r>
        <w:br/>
      </w:r>
      <w:r>
        <w:t xml:space="preserve">Mit Schaltung</w:t>
      </w:r>
      <w:r>
        <w:t xml:space="preserve"> </w:t>
      </w:r>
      <w:hyperlink w:anchor="fig-n-Channel_switch">
        <w:r>
          <w:rPr>
            <w:rStyle w:val="Hyperlink"/>
          </w:rPr>
          <w:t xml:space="preserve">Abbildung 5.1</w:t>
        </w:r>
      </w:hyperlink>
      <w:r>
        <w:t xml:space="preserve"> </w:t>
      </w:r>
      <w:r>
        <w:t xml:space="preserve">kann ein Motor drehzahlgesteuert betrieben werden. Der MOSFET verstärkt dabei die Leistung des Steuersignales. Die Leistung wird von der Quelle</w:t>
      </w:r>
      <w:r>
        <w:t xml:space="preserve"> </w:t>
      </w:r>
      <m:oMath>
        <m:sSub>
          <m:e>
            <m:r>
              <m:t>U</m:t>
            </m:r>
          </m:e>
          <m:sub>
            <m:r>
              <m:t>q</m:t>
            </m:r>
          </m:sub>
        </m:sSub>
      </m:oMath>
      <w:r>
        <w:t xml:space="preserve"> </w:t>
      </w:r>
      <w:r>
        <w:t xml:space="preserve">zur Verfügung gestellt. Allerdings lässt sich dabei die Drehrichtung nicht ändern.</w:t>
      </w:r>
      <w:r>
        <w:br/>
      </w:r>
      <w:r>
        <w:t xml:space="preserve">Um die oben geforderten Betriebszustände zu erreichen, bedarf es der H-Brücke, auch Vier-Quadranten-Steller genannt, in</w:t>
      </w:r>
      <w:r>
        <w:t xml:space="preserve"> </w:t>
      </w:r>
      <w:hyperlink w:anchor="fig-H-Bruecke">
        <w:r>
          <w:rPr>
            <w:rStyle w:val="Hyperlink"/>
          </w:rPr>
          <w:t xml:space="preserve">Abbildung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8" w:name="fig-H-Bruecke"/>
          <w:p>
            <w:pPr>
              <w:pStyle w:val="Compact"/>
              <w:jc w:val="center"/>
            </w:pPr>
            <w:r>
              <w:drawing>
                <wp:inline>
                  <wp:extent cx="5334000" cy="3718089"/>
                  <wp:effectExtent b="0" l="0" r="0" t="0"/>
                  <wp:docPr descr="" title="" id="336" name="Picture"/>
                  <a:graphic>
                    <a:graphicData uri="http://schemas.openxmlformats.org/drawingml/2006/picture">
                      <pic:pic>
                        <pic:nvPicPr>
                          <pic:cNvPr descr="Projekte/Grafiken/Hbruecke/Vierquadrantensteller.png" id="337" name="Picture"/>
                          <pic:cNvPicPr>
                            <a:picLocks noChangeArrowheads="1" noChangeAspect="1"/>
                          </pic:cNvPicPr>
                        </pic:nvPicPr>
                        <pic:blipFill>
                          <a:blip r:embed="rId335"/>
                          <a:stretch>
                            <a:fillRect/>
                          </a:stretch>
                        </pic:blipFill>
                        <pic:spPr bwMode="auto">
                          <a:xfrm>
                            <a:off x="0" y="0"/>
                            <a:ext cx="5334000" cy="371808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 H-Brücke</w:t>
            </w:r>
            <w:r>
              <w:t xml:space="preserve"> </w:t>
            </w:r>
            <w:r>
              <w:t xml:space="preserve">[4]</w:t>
            </w:r>
          </w:p>
          <w:bookmarkEnd w:id="338"/>
        </w:tc>
      </w:tr>
    </w:tbl>
    <w:bookmarkStart w:id="358" w:name="funktionsweise"/>
    <w:p>
      <w:pPr>
        <w:pStyle w:val="Heading3"/>
      </w:pPr>
      <w:r>
        <w:t xml:space="preserve">7.1.1 Funktionsweise</w:t>
      </w:r>
    </w:p>
    <w:p>
      <w:pPr>
        <w:pStyle w:val="FirstParagraph"/>
      </w:pPr>
      <w:r>
        <w:t xml:space="preserve">Für die Erklärung der Funktionsweise werden die MOSFET’s durch gedachte Schalter ersetzt. Dies ist zulässig, da der MOSFET als Schalter betrieben werden kann. Siehe dazu</w:t>
      </w:r>
      <w:r>
        <w:t xml:space="preserve"> </w:t>
      </w:r>
      <w:hyperlink w:anchor="sec-MOSFET">
        <w:r>
          <w:rPr>
            <w:rStyle w:val="Hyperlink"/>
          </w:rPr>
          <w:t xml:space="preserve">Kapitel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2" w:name="fig-H-BrueckeMS"/>
          <w:p>
            <w:pPr>
              <w:pStyle w:val="Compact"/>
              <w:jc w:val="center"/>
            </w:pPr>
            <w:r>
              <w:drawing>
                <wp:inline>
                  <wp:extent cx="3556000" cy="3759200"/>
                  <wp:effectExtent b="0" l="0" r="0" t="0"/>
                  <wp:docPr descr="" title="" id="340" name="Picture"/>
                  <a:graphic>
                    <a:graphicData uri="http://schemas.openxmlformats.org/drawingml/2006/picture">
                      <pic:pic>
                        <pic:nvPicPr>
                          <pic:cNvPr descr="Projekte/Grafiken/Hbruecke/MitSchaltern.png" id="341" name="Picture"/>
                          <pic:cNvPicPr>
                            <a:picLocks noChangeArrowheads="1" noChangeAspect="1"/>
                          </pic:cNvPicPr>
                        </pic:nvPicPr>
                        <pic:blipFill>
                          <a:blip r:embed="rId339"/>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7.2: Ersatzschaltbild H-Brücke mit Schaltern</w:t>
            </w:r>
          </w:p>
          <w:bookmarkEnd w:id="342"/>
        </w:tc>
      </w:tr>
    </w:tbl>
    <w:p>
      <w:pPr>
        <w:pStyle w:val="BodyText"/>
      </w:pPr>
      <m:oMath>
        <m:sSub>
          <m:e>
            <m:r>
              <m:t>S</m:t>
            </m:r>
          </m:e>
          <m:sub>
            <m:r>
              <m:t>1</m:t>
            </m:r>
          </m:sub>
        </m:sSub>
        <m:r>
          <m:rPr>
            <m:sty m:val="p"/>
          </m:rPr>
          <m:t>,</m:t>
        </m:r>
        <m:sSub>
          <m:e>
            <m:r>
              <m:t>S</m:t>
            </m:r>
          </m:e>
          <m:sub>
            <m:r>
              <m:t>2</m:t>
            </m:r>
          </m:sub>
        </m:sSub>
        <m:r>
          <m:rPr>
            <m:sty m:val="p"/>
          </m:rPr>
          <m:t>,</m:t>
        </m:r>
        <m:sSub>
          <m:e>
            <m:r>
              <m:t>S</m:t>
            </m:r>
          </m:e>
          <m:sub>
            <m:r>
              <m:t>3</m:t>
            </m:r>
          </m:sub>
        </m:sSub>
      </m:oMath>
      <w:r>
        <w:t xml:space="preserve"> </w:t>
      </w:r>
      <w:r>
        <w:t xml:space="preserve">und</w:t>
      </w:r>
      <w:r>
        <w:t xml:space="preserve"> </w:t>
      </w:r>
      <m:oMath>
        <m:sSub>
          <m:e>
            <m:r>
              <m:t>S</m:t>
            </m:r>
          </m:e>
          <m:sub>
            <m:r>
              <m:t>4</m:t>
            </m:r>
          </m:sub>
        </m:sSub>
      </m:oMath>
      <w:r>
        <w:t xml:space="preserve"> </w:t>
      </w:r>
      <w:r>
        <w:t xml:space="preserve">stellen dabei Potentiale dar. Zur Erinnerung, ein MOSFET schaltet, wenn die Spannung zwischen Gate und Source,</w:t>
      </w:r>
      <w:r>
        <w:t xml:space="preserve"> </w:t>
      </w:r>
      <m:oMath>
        <m:sSub>
          <m:e>
            <m:r>
              <m:t>U</m:t>
            </m:r>
          </m:e>
          <m:sub>
            <m:r>
              <m:t>G</m:t>
            </m:r>
            <m:r>
              <m:t>S</m:t>
            </m:r>
          </m:sub>
        </m:sSub>
      </m:oMath>
      <w:r>
        <w:t xml:space="preserve">, die Threshold-Spannung</w:t>
      </w:r>
      <w:r>
        <w:t xml:space="preserve"> </w:t>
      </w:r>
      <m:oMath>
        <m:sSub>
          <m:e>
            <m:r>
              <m:t>U</m:t>
            </m:r>
          </m:e>
          <m:sub>
            <m:r>
              <m:t>G</m:t>
            </m:r>
            <m:r>
              <m:t>S</m:t>
            </m:r>
            <m:r>
              <m:rPr>
                <m:sty m:val="p"/>
              </m:rPr>
              <m:t>,</m:t>
            </m:r>
            <m:r>
              <m:t>T</m:t>
            </m:r>
            <m:r>
              <m:t>h</m:t>
            </m:r>
            <m:r>
              <m:t>r</m:t>
            </m:r>
            <m:r>
              <m:t>e</m:t>
            </m:r>
            <m:r>
              <m:t>s</m:t>
            </m:r>
            <m:r>
              <m:t>h</m:t>
            </m:r>
            <m:r>
              <m:t>o</m:t>
            </m:r>
            <m:r>
              <m:t>l</m:t>
            </m:r>
            <m:r>
              <m:t>d</m:t>
            </m:r>
          </m:sub>
        </m:sSub>
      </m:oMath>
      <w:r>
        <w:t xml:space="preserve"> </w:t>
      </w:r>
      <w:r>
        <w:t xml:space="preserve">überschreitet.</w:t>
      </w:r>
    </w:p>
    <w:p>
      <w:pPr>
        <w:pStyle w:val="BodyText"/>
      </w:pPr>
      <w:r>
        <w:t xml:space="preserve">Der Trick ist, den Stromfluss durch den Motor für Rechtslauf und Linkslauf umzukehren. Dies gelingt wie folgt.</w:t>
      </w:r>
    </w:p>
    <w:bookmarkStart w:id="347" w:name="linkslauf"/>
    <w:p>
      <w:pPr>
        <w:pStyle w:val="Heading4"/>
      </w:pPr>
      <w:r>
        <w:t xml:space="preserve">7.1.1.1 Linkslauf</w:t>
      </w:r>
    </w:p>
    <w:tbl>
      <w:tblPr>
        <w:tblStyle w:val="Table"/>
        <w:tblW w:type="pct" w:w="5000"/>
        <w:tblLayout w:type="fixed"/>
        <w:tblLook w:firstRow="0" w:lastRow="0" w:firstColumn="0" w:lastColumn="0" w:noHBand="0" w:noVBand="0" w:val="0000"/>
      </w:tblPr>
      <w:tblGrid>
        <w:gridCol w:w="7920"/>
      </w:tblGrid>
      <w:tr>
        <w:tc>
          <w:tcPr/>
          <w:bookmarkStart w:id="346" w:name="fig-H-BrueckeMSLL"/>
          <w:p>
            <w:pPr>
              <w:pStyle w:val="Compact"/>
              <w:jc w:val="center"/>
            </w:pPr>
            <w:r>
              <w:drawing>
                <wp:inline>
                  <wp:extent cx="3556000" cy="3759200"/>
                  <wp:effectExtent b="0" l="0" r="0" t="0"/>
                  <wp:docPr descr="" title="" id="344" name="Picture"/>
                  <a:graphic>
                    <a:graphicData uri="http://schemas.openxmlformats.org/drawingml/2006/picture">
                      <pic:pic>
                        <pic:nvPicPr>
                          <pic:cNvPr descr="Projekte/Grafiken/Hbruecke/MitSchalternLL.png" id="345" name="Picture"/>
                          <pic:cNvPicPr>
                            <a:picLocks noChangeArrowheads="1" noChangeAspect="1"/>
                          </pic:cNvPicPr>
                        </pic:nvPicPr>
                        <pic:blipFill>
                          <a:blip r:embed="rId34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7.3: Ersatzschaltbild H-Brücke mit Schaltern, Linkslauf</w:t>
            </w:r>
          </w:p>
          <w:bookmarkEnd w:id="346"/>
        </w:tc>
      </w:tr>
    </w:tbl>
    <w:p>
      <w:pPr>
        <w:pStyle w:val="BodyText"/>
      </w:pPr>
      <w:r>
        <w:t xml:space="preserve">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durchschalten. 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gesperrt sein.</w:t>
      </w:r>
    </w:p>
    <w:bookmarkEnd w:id="347"/>
    <w:bookmarkStart w:id="352" w:name="rechtslauf"/>
    <w:p>
      <w:pPr>
        <w:pStyle w:val="Heading4"/>
      </w:pPr>
      <w:r>
        <w:t xml:space="preserve">7.1.1.2 Rechtslauf</w:t>
      </w:r>
    </w:p>
    <w:tbl>
      <w:tblPr>
        <w:tblStyle w:val="Table"/>
        <w:tblW w:type="pct" w:w="5000"/>
        <w:tblLayout w:type="fixed"/>
        <w:tblLook w:firstRow="0" w:lastRow="0" w:firstColumn="0" w:lastColumn="0" w:noHBand="0" w:noVBand="0" w:val="0000"/>
      </w:tblPr>
      <w:tblGrid>
        <w:gridCol w:w="7920"/>
      </w:tblGrid>
      <w:tr>
        <w:tc>
          <w:tcPr/>
          <w:bookmarkStart w:id="351" w:name="fig-H-BrueckeMSRL"/>
          <w:p>
            <w:pPr>
              <w:pStyle w:val="Compact"/>
              <w:jc w:val="center"/>
            </w:pPr>
            <w:r>
              <w:drawing>
                <wp:inline>
                  <wp:extent cx="3556000" cy="3759200"/>
                  <wp:effectExtent b="0" l="0" r="0" t="0"/>
                  <wp:docPr descr="" title="" id="349" name="Picture"/>
                  <a:graphic>
                    <a:graphicData uri="http://schemas.openxmlformats.org/drawingml/2006/picture">
                      <pic:pic>
                        <pic:nvPicPr>
                          <pic:cNvPr descr="Projekte/Grafiken/Hbruecke/MitSchalternRL.png" id="350" name="Picture"/>
                          <pic:cNvPicPr>
                            <a:picLocks noChangeArrowheads="1" noChangeAspect="1"/>
                          </pic:cNvPicPr>
                        </pic:nvPicPr>
                        <pic:blipFill>
                          <a:blip r:embed="rId348"/>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7.4: Ersatzschaltbild H-Brücke mit Schaltern, Rechtslauf</w:t>
            </w:r>
          </w:p>
          <w:bookmarkEnd w:id="351"/>
        </w:tc>
      </w:tr>
    </w:tbl>
    <w:p>
      <w:pPr>
        <w:pStyle w:val="BodyText"/>
      </w:pPr>
      <w:r>
        <w:t xml:space="preserve">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durchschalten. 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gesperrt sein.</w:t>
      </w:r>
    </w:p>
    <w:bookmarkEnd w:id="352"/>
    <w:bookmarkStart w:id="357" w:name="bremsen"/>
    <w:p>
      <w:pPr>
        <w:pStyle w:val="Heading4"/>
      </w:pPr>
      <w:r>
        <w:t xml:space="preserve">7.1.1.3 Bremsen</w:t>
      </w:r>
    </w:p>
    <w:p>
      <w:pPr>
        <w:pStyle w:val="FirstParagraph"/>
      </w:pPr>
      <w:r>
        <w:t xml:space="preserve">Um den Motor zu bremsen, muss er kurzgeschlossen werden. Daraus ergibt sich, dass die Transistoren</w:t>
      </w:r>
      <w:r>
        <w:t xml:space="preserve"> </w:t>
      </w:r>
      <m:oMath>
        <m:sSub>
          <m:e>
            <m:r>
              <m:t>S</m:t>
            </m:r>
          </m:e>
          <m:sub>
            <m:r>
              <m:t>2</m:t>
            </m:r>
          </m:sub>
        </m:sSub>
      </m:oMath>
      <w:r>
        <w:t xml:space="preserve"> </w:t>
      </w:r>
      <w:r>
        <w:t xml:space="preserve">und</w:t>
      </w:r>
      <w:r>
        <w:t xml:space="preserve"> </w:t>
      </w:r>
      <m:oMath>
        <m:sSub>
          <m:e>
            <m:r>
              <m:t>S</m:t>
            </m:r>
          </m:e>
          <m:sub>
            <m:r>
              <m:t>4</m:t>
            </m:r>
          </m:sub>
        </m:sSub>
      </m:oMath>
      <w:r>
        <w:t xml:space="preserve"> </w:t>
      </w:r>
      <w:r>
        <w:t xml:space="preserve">durchgeschaltet sind und die Transistoren</w:t>
      </w:r>
      <w:r>
        <w:t xml:space="preserve"> </w:t>
      </w:r>
      <m:oMath>
        <m:sSub>
          <m:e>
            <m:r>
              <m:t>S</m:t>
            </m:r>
          </m:e>
          <m:sub>
            <m:r>
              <m:t>1</m:t>
            </m:r>
          </m:sub>
        </m:sSub>
      </m:oMath>
      <w:r>
        <w:t xml:space="preserve"> </w:t>
      </w:r>
      <w:r>
        <w:t xml:space="preserve">und</w:t>
      </w:r>
      <w:r>
        <w:t xml:space="preserve"> </w:t>
      </w:r>
      <m:oMath>
        <m:sSub>
          <m:e>
            <m:r>
              <m:t>S</m:t>
            </m:r>
          </m:e>
          <m:sub>
            <m:r>
              <m:t>3</m:t>
            </m:r>
          </m:sub>
        </m:sSub>
      </m:oMath>
      <w:r>
        <w:t xml:space="preserve"> </w:t>
      </w:r>
      <w:r>
        <w:t xml:space="preserve">gesperrt sind.</w:t>
      </w:r>
    </w:p>
    <w:tbl>
      <w:tblPr>
        <w:tblStyle w:val="Table"/>
        <w:tblW w:type="pct" w:w="5000"/>
        <w:tblLayout w:type="fixed"/>
        <w:tblLook w:firstRow="0" w:lastRow="0" w:firstColumn="0" w:lastColumn="0" w:noHBand="0" w:noVBand="0" w:val="0000"/>
      </w:tblPr>
      <w:tblGrid>
        <w:gridCol w:w="7920"/>
      </w:tblGrid>
      <w:tr>
        <w:tc>
          <w:tcPr/>
          <w:bookmarkStart w:id="356" w:name="fig-H-BrueckeMSBremse"/>
          <w:p>
            <w:pPr>
              <w:pStyle w:val="Compact"/>
              <w:jc w:val="center"/>
            </w:pPr>
            <w:r>
              <w:drawing>
                <wp:inline>
                  <wp:extent cx="3556000" cy="3759200"/>
                  <wp:effectExtent b="0" l="0" r="0" t="0"/>
                  <wp:docPr descr="" title="" id="354" name="Picture"/>
                  <a:graphic>
                    <a:graphicData uri="http://schemas.openxmlformats.org/drawingml/2006/picture">
                      <pic:pic>
                        <pic:nvPicPr>
                          <pic:cNvPr descr="Projekte/Grafiken/Hbruecke/MitSchalternBremse.png" id="355" name="Picture"/>
                          <pic:cNvPicPr>
                            <a:picLocks noChangeArrowheads="1" noChangeAspect="1"/>
                          </pic:cNvPicPr>
                        </pic:nvPicPr>
                        <pic:blipFill>
                          <a:blip r:embed="rId35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7.5: Ersatzschaltbild H-Brücke mit Schaltern, Bremsen</w:t>
            </w:r>
          </w:p>
          <w:bookmarkEnd w:id="356"/>
        </w:tc>
      </w:tr>
    </w:tbl>
    <w:bookmarkEnd w:id="357"/>
    <w:bookmarkEnd w:id="358"/>
    <w:bookmarkEnd w:id="359"/>
    <w:bookmarkStart w:id="375" w:name="entwicklung-der-logik"/>
    <w:p>
      <w:pPr>
        <w:pStyle w:val="Heading2"/>
      </w:pPr>
      <w:r>
        <w:t xml:space="preserve">7.2 Entwicklung der Logik</w:t>
      </w:r>
    </w:p>
    <w:bookmarkStart w:id="365" w:name="X6f5f7d6d4e9bc1471e66f0006b7d95fb04c20b4"/>
    <w:p>
      <w:pPr>
        <w:pStyle w:val="Heading3"/>
      </w:pPr>
      <w:r>
        <w:t xml:space="preserve">7.2.1 Von der Wahrheitstabelle zur Booleschen Gleichung</w:t>
      </w:r>
    </w:p>
    <w:p>
      <w:pPr>
        <w:pStyle w:val="FirstParagraph"/>
      </w:pPr>
      <w:r>
        <w:t xml:space="preserve">Zunächst muss in der Zuordnungstabelle der Zusammenhang zwischen dem logischen Zustand und dem physikalischen Wert definiert werden.</w:t>
      </w:r>
    </w:p>
    <w:tbl>
      <w:tblPr>
        <w:tblStyle w:val="Table"/>
        <w:tblW w:type="pct" w:w="5000"/>
        <w:tblLayout w:type="fixed"/>
        <w:tblLook w:firstRow="0" w:lastRow="0" w:firstColumn="0" w:lastColumn="0" w:noHBand="0" w:noVBand="0" w:val="0000"/>
      </w:tblPr>
      <w:tblGrid>
        <w:gridCol w:w="7920"/>
      </w:tblGrid>
      <w:tr>
        <w:tc>
          <w:tcPr/>
          <w:bookmarkStart w:id="360" w:name="tbl-Zuordnung"/>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Eingang / Ausgang</w:t>
                  </w:r>
                </w:p>
              </w:tc>
              <w:tc>
                <w:tcPr/>
                <w:p>
                  <w:pPr>
                    <w:pStyle w:val="Compact"/>
                    <w:jc w:val="left"/>
                    <w:jc w:val="center"/>
                  </w:pPr>
                  <w:r>
                    <w:t xml:space="preserve">Bezeichnung</w:t>
                  </w:r>
                </w:p>
              </w:tc>
              <w:tc>
                <w:tcPr/>
                <w:p>
                  <w:pPr>
                    <w:pStyle w:val="Compact"/>
                    <w:jc w:val="left"/>
                    <w:jc w:val="center"/>
                  </w:pPr>
                  <w:r>
                    <w:t xml:space="preserve">Zuordnung</w:t>
                  </w:r>
                </w:p>
              </w:tc>
              <w:tc>
                <w:tcPr/>
                <w:p>
                  <w:pPr>
                    <w:pStyle w:val="Compact"/>
                    <w:jc w:val="left"/>
                    <w:jc w:val="center"/>
                  </w:pPr>
                  <w:r>
                    <w:t xml:space="preserve">Beschreibung</w:t>
                  </w:r>
                </w:p>
              </w:tc>
            </w:tr>
            <w:tr>
              <w:tc>
                <w:tcPr/>
                <w:p>
                  <w:pPr>
                    <w:pStyle w:val="Compact"/>
                    <w:jc w:val="left"/>
                    <w:jc w:val="center"/>
                  </w:pPr>
                  <w:r>
                    <w:t xml:space="preserve">Eingang</w:t>
                  </w:r>
                </w:p>
              </w:tc>
              <w:tc>
                <w:tcPr/>
                <w:p>
                  <w:pPr>
                    <w:pStyle w:val="Compact"/>
                    <w:jc w:val="left"/>
                    <w:jc w:val="center"/>
                  </w:pPr>
                  <w:r>
                    <w:t xml:space="preserve">E … Enable</w:t>
                  </w:r>
                </w:p>
              </w:tc>
              <w:tc>
                <w:tcPr/>
                <w:p>
                  <w:pPr>
                    <w:pStyle w:val="Compact"/>
                    <w:jc w:val="left"/>
                    <w:jc w:val="center"/>
                  </w:pPr>
                  <w:r>
                    <w:t xml:space="preserve">0 … Disabled; 1 … Enabled</w:t>
                  </w:r>
                </w:p>
              </w:tc>
              <w:tc>
                <w:tcPr/>
                <w:p>
                  <w:pPr>
                    <w:pStyle w:val="Compact"/>
                    <w:jc w:val="left"/>
                    <w:jc w:val="center"/>
                  </w:pPr>
                  <w:r>
                    <w:t xml:space="preserve">Damit wird die Schaltung betriebsbereit. Ist Enable deaktiviert, kann an den anderen Eingängen ein beliebiges Signal anliegen, der Motor darf sich trotzdem nicht bewegen.</w:t>
                  </w:r>
                </w:p>
              </w:tc>
            </w:tr>
            <w:tr>
              <w:tc>
                <w:tcPr/>
                <w:p>
                  <w:pPr>
                    <w:pStyle w:val="Compact"/>
                    <w:jc w:val="left"/>
                    <w:jc w:val="center"/>
                  </w:pPr>
                  <w:r>
                    <w:t xml:space="preserve">Eingang</w:t>
                  </w:r>
                </w:p>
              </w:tc>
              <w:tc>
                <w:tcPr/>
                <w:p>
                  <w:pPr>
                    <w:pStyle w:val="Compact"/>
                    <w:jc w:val="left"/>
                    <w:jc w:val="center"/>
                  </w:pPr>
                  <w:r>
                    <w:t xml:space="preserve">B … brake</w:t>
                  </w:r>
                </w:p>
              </w:tc>
              <w:tc>
                <w:tcPr/>
                <w:p>
                  <w:pPr>
                    <w:pStyle w:val="Compact"/>
                    <w:jc w:val="left"/>
                    <w:jc w:val="center"/>
                  </w:pPr>
                  <w:r>
                    <w:t xml:space="preserve">0 … Disabled; 1 … Enabled</w:t>
                  </w:r>
                </w:p>
              </w:tc>
              <w:tc>
                <w:tcPr/>
                <w:p>
                  <w:pPr>
                    <w:pStyle w:val="Compact"/>
                    <w:jc w:val="left"/>
                    <w:jc w:val="center"/>
                  </w:pPr>
                  <w:r>
                    <w:t xml:space="preserve">Aktivierung des Bremsbetriebs. Hat Vorrang über die Richtungswahl.</w:t>
                  </w:r>
                </w:p>
              </w:tc>
            </w:tr>
            <w:tr>
              <w:tc>
                <w:tcPr/>
                <w:p>
                  <w:pPr>
                    <w:pStyle w:val="Compact"/>
                    <w:jc w:val="left"/>
                    <w:jc w:val="center"/>
                  </w:pPr>
                  <w:r>
                    <w:t xml:space="preserve">Eingang</w:t>
                  </w:r>
                </w:p>
              </w:tc>
              <w:tc>
                <w:tcPr/>
                <w:p>
                  <w:pPr>
                    <w:pStyle w:val="Compact"/>
                    <w:jc w:val="left"/>
                    <w:jc w:val="center"/>
                  </w:pPr>
                  <w:r>
                    <w:t xml:space="preserve">D … Direction</w:t>
                  </w:r>
                </w:p>
              </w:tc>
              <w:tc>
                <w:tcPr/>
                <w:p>
                  <w:pPr>
                    <w:pStyle w:val="Compact"/>
                    <w:jc w:val="left"/>
                    <w:jc w:val="center"/>
                  </w:pPr>
                  <w:r>
                    <w:t xml:space="preserve">0 … Linkslauf; 1 … Rechtslauf</w:t>
                  </w:r>
                </w:p>
              </w:tc>
              <w:tc>
                <w:tcPr/>
                <w:p>
                  <w:pPr>
                    <w:pStyle w:val="Compact"/>
                    <w:jc w:val="left"/>
                    <w:jc w:val="center"/>
                  </w:pPr>
                  <w:r>
                    <w:t xml:space="preserve">Gibt die Drehrichtung vor.</w:t>
                  </w:r>
                </w:p>
              </w:tc>
            </w:tr>
            <w:tr>
              <w:tc>
                <w:tcPr/>
                <w:p>
                  <w:pPr>
                    <w:pStyle w:val="Compact"/>
                    <w:jc w:val="left"/>
                    <w:jc w:val="center"/>
                  </w:pPr>
                  <w:r>
                    <w:t xml:space="preserve">Eingang</w:t>
                  </w:r>
                </w:p>
              </w:tc>
              <w:tc>
                <w:tcPr/>
                <w:p>
                  <w:pPr>
                    <w:pStyle w:val="Compact"/>
                    <w:jc w:val="left"/>
                    <w:jc w:val="center"/>
                  </w:pPr>
                  <w:r>
                    <w:t xml:space="preserve">P … PWM</w:t>
                  </w:r>
                </w:p>
              </w:tc>
              <w:tc>
                <w:tcPr/>
                <w:p>
                  <w:pPr>
                    <w:pStyle w:val="Compact"/>
                    <w:jc w:val="left"/>
                    <w:jc w:val="center"/>
                  </w:pPr>
                  <w:r>
                    <w:t xml:space="preserve">PWM Signal</w:t>
                  </w:r>
                </w:p>
              </w:tc>
              <w:tc>
                <w:tcPr/>
                <w:p>
                  <w:pPr>
                    <w:pStyle w:val="Compact"/>
                    <w:jc w:val="left"/>
                    <w:jc w:val="center"/>
                  </w:pPr>
                  <w:r>
                    <w:t xml:space="preserve">Gibt die Drehzahl vor.</w:t>
                  </w:r>
                </w:p>
              </w:tc>
            </w:tr>
            <w:tr>
              <w:tc>
                <w:tcPr/>
                <w:p>
                  <w:pPr>
                    <w:pStyle w:val="Compact"/>
                    <w:jc w:val="left"/>
                    <w:jc w:val="center"/>
                  </w:pPr>
                  <w:r>
                    <w:t xml:space="preserve">Ausgänge</w:t>
                  </w:r>
                </w:p>
              </w:tc>
              <w:tc>
                <w:tcPr/>
                <w:p>
                  <w:pPr>
                    <w:pStyle w:val="Compact"/>
                    <w:jc w:val="left"/>
                    <w:jc w:val="center"/>
                  </w:pPr>
                  <w:r>
                    <w:t xml:space="preserve">S1, S2, S3, S4</w:t>
                  </w:r>
                </w:p>
              </w:tc>
              <w:tc>
                <w:tcPr/>
                <w:p>
                  <w:pPr>
                    <w:pStyle w:val="Compact"/>
                    <w:jc w:val="left"/>
                    <w:jc w:val="center"/>
                  </w:pPr>
                  <w:r>
                    <w:t xml:space="preserve">0 … MOSFET aus; 1 … MOSFET ein</w:t>
                  </w:r>
                </w:p>
              </w:tc>
              <w:tc>
                <w:tcPr/>
                <w:p>
                  <w:pPr>
                    <w:pStyle w:val="Compact"/>
                    <w:jc w:val="left"/>
                    <w:jc w:val="center"/>
                  </w:pPr>
                  <w:r>
                    <w:t xml:space="preserve">Steuersignal für die Transistoren. Diese entsprechen noch nicht dem benötigten Potentialen!</w:t>
                  </w:r>
                </w:p>
              </w:tc>
            </w:tr>
          </w:tbl>
          <w:p>
            <w:pPr>
              <w:jc w:val="center"/>
            </w:pPr>
            <w:pPr>
              <w:jc w:val="left"/>
              <w:spacing w:before="200"/>
              <w:pStyle w:val="ImageCaption"/>
            </w:pPr>
            <w:r>
              <w:t xml:space="preserve">Tabelle 7.1: Zuordnungstabelle</w:t>
            </w:r>
          </w:p>
          <w:bookmarkEnd w:id="360"/>
        </w:tc>
      </w:tr>
    </w:tbl>
    <w:p>
      <w:pPr>
        <w:pStyle w:val="BodyText"/>
      </w:pPr>
      <w:r>
        <w:t xml:space="preserve">In der Wahrheitstabelle wird nun der Schaltzustand der Ausgänge in Abhängigkeit der Eingänge definiert. Das PWM Signal soll nur auf die Transistoren T2 und T4 wirken. Die Transistoren T1 und T3 sollen nur durch die Eingänge E, B und D gesteuert werden.</w:t>
      </w:r>
      <w:r>
        <w:t xml:space="preserve"> </w:t>
      </w:r>
      <w:r>
        <w:t xml:space="preserve">In der H-Brücke werden die Transistoren T1 und T3 in der Regel dazu verwendet, die Richtung des Stromflusses und damit die Drehrichtung des Motors zu steuern. Die Transistoren T2 und T4 werden dann mit einem PWM-Signal gesteuert, um die Geschwindigkeit des Motors zu regeln.</w:t>
      </w:r>
      <w:r>
        <w:t xml:space="preserve"> </w:t>
      </w:r>
      <w:r>
        <w:t xml:space="preserve">Die Verwendung von PWM nur für die unteren Transistoren (T2 und T4) hat mehrere Vorteile, darunter eine verbesserte Energieeffizienz, eine reduzierte Wärmeentwicklung und einen besseren Schutz des Motors.</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S1</w:t>
            </w:r>
          </w:p>
        </w:tc>
        <w:tc>
          <w:tcPr/>
          <w:p>
            <w:pPr>
              <w:pStyle w:val="Compact"/>
            </w:pPr>
            <w:r>
              <w:t xml:space="preserve">S3</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p>
      <w:pPr>
        <w:pStyle w:val="BodyText"/>
      </w:pPr>
      <w: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PWM</w:t>
            </w:r>
          </w:p>
        </w:tc>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S2</w:t>
            </w:r>
          </w:p>
        </w:tc>
        <w:tc>
          <w:tcPr/>
          <w:p>
            <w:pPr>
              <w:pStyle w:val="Compact"/>
            </w:pPr>
            <w:r>
              <w:t xml:space="preserve">S4</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Mittels KV-Diagram oder Boolescher Algebra kann aus der Wahrheitstabelle die einfachste Boolesche Gleichung ermittelt werden.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C:\Users\leo\AppData\Local\Programs\Quarto\share\formats\docx\note.png" id="36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m:oMath>
        <m:sSub>
          <m:e>
            <m:r>
              <m:t>S</m:t>
            </m:r>
          </m:e>
          <m:sub>
            <m:r>
              <m:t>1</m:t>
            </m:r>
          </m:sub>
        </m:sSub>
        <m:r>
          <m:rPr>
            <m:sty m:val="p"/>
          </m:rPr>
          <m:t>=</m:t>
        </m:r>
        <m:r>
          <m:t>D</m:t>
        </m:r>
        <m:r>
          <m:rPr>
            <m:sty m:val="p"/>
          </m:rPr>
          <m:t>∧</m:t>
        </m:r>
        <m:r>
          <m:t>E</m:t>
        </m:r>
        <m:r>
          <m:rPr>
            <m:sty m:val="p"/>
          </m:rPr>
          <m:t>∧</m:t>
        </m:r>
        <m:r>
          <m:rPr>
            <m:sty m:val="p"/>
          </m:rPr>
          <m:t>¬</m:t>
        </m:r>
        <m:r>
          <m:t>B</m:t>
        </m:r>
      </m:oMath>
    </w:p>
    <w:p>
      <w:pPr>
        <w:pStyle w:val="BodyText"/>
      </w:pPr>
      <m:oMath>
        <m:sSub>
          <m:e>
            <m:r>
              <m:t>S</m:t>
            </m:r>
          </m:e>
          <m:sub>
            <m:r>
              <m:t>3</m:t>
            </m:r>
          </m:sub>
        </m:sSub>
        <m:r>
          <m:rPr>
            <m:sty m:val="p"/>
          </m:rPr>
          <m:t>=</m:t>
        </m:r>
        <m:r>
          <m:t>E</m:t>
        </m:r>
        <m:r>
          <m:rPr>
            <m:sty m:val="p"/>
          </m:rPr>
          <m:t>∧</m:t>
        </m:r>
        <m:r>
          <m:rPr>
            <m:sty m:val="p"/>
          </m:rPr>
          <m:t>¬</m:t>
        </m:r>
        <m:r>
          <m:t>B</m:t>
        </m:r>
        <m:r>
          <m:rPr>
            <m:sty m:val="p"/>
          </m:rPr>
          <m:t>∧</m:t>
        </m:r>
        <m:r>
          <m:rPr>
            <m:sty m:val="p"/>
          </m:rPr>
          <m:t>¬</m:t>
        </m:r>
        <m:r>
          <m:t>D</m:t>
        </m:r>
      </m:oMath>
    </w:p>
    <w:p>
      <w:pPr>
        <w:pStyle w:val="BodyText"/>
      </w:pPr>
      <m:oMath>
        <m:sSub>
          <m:e>
            <m:r>
              <m:t>S</m:t>
            </m:r>
          </m:e>
          <m:sub>
            <m:r>
              <m:t>2</m:t>
            </m:r>
          </m:sub>
        </m:sSub>
        <m:r>
          <m:rPr>
            <m:sty m:val="p"/>
          </m:rPr>
          <m:t>=</m:t>
        </m:r>
        <m:r>
          <m:t>E</m:t>
        </m:r>
        <m:r>
          <m:rPr>
            <m:sty m:val="p"/>
          </m:rPr>
          <m:t>∧</m:t>
        </m:r>
        <m:d>
          <m:dPr>
            <m:begChr m:val="("/>
            <m:sepChr m:val=""/>
            <m:endChr m:val=")"/>
            <m:grow/>
          </m:dPr>
          <m:e>
            <m:r>
              <m:t>B</m:t>
            </m:r>
            <m:r>
              <m:rPr>
                <m:sty m:val="p"/>
              </m:rPr>
              <m:t>∨</m:t>
            </m:r>
            <m:r>
              <m:t>P</m:t>
            </m:r>
          </m:e>
        </m:d>
        <m:r>
          <m:rPr>
            <m:sty m:val="p"/>
          </m:rPr>
          <m:t>∧</m:t>
        </m:r>
        <m:d>
          <m:dPr>
            <m:begChr m:val="("/>
            <m:sepChr m:val=""/>
            <m:endChr m:val=")"/>
            <m:grow/>
          </m:dPr>
          <m:e>
            <m:r>
              <m:t>B</m:t>
            </m:r>
            <m:r>
              <m:rPr>
                <m:sty m:val="p"/>
              </m:rPr>
              <m:t>∨</m:t>
            </m:r>
            <m:r>
              <m:rPr>
                <m:sty m:val="p"/>
              </m:rPr>
              <m:t>¬</m:t>
            </m:r>
            <m:r>
              <m:t>D</m:t>
            </m:r>
          </m:e>
        </m:d>
      </m:oMath>
    </w:p>
    <w:p>
      <w:pPr>
        <w:pStyle w:val="BodyText"/>
      </w:pPr>
      <m:oMath>
        <m:sSub>
          <m:e>
            <m:r>
              <m:t>S</m:t>
            </m:r>
          </m:e>
          <m:sub>
            <m:r>
              <m:t>4</m:t>
            </m:r>
          </m:sub>
        </m:sSub>
        <m:r>
          <m:rPr>
            <m:sty m:val="p"/>
          </m:rPr>
          <m:t>=</m:t>
        </m:r>
        <m:r>
          <m:t>E</m:t>
        </m:r>
        <m:r>
          <m:rPr>
            <m:sty m:val="p"/>
          </m:rPr>
          <m:t>∧</m:t>
        </m:r>
        <m:d>
          <m:dPr>
            <m:begChr m:val="("/>
            <m:sepChr m:val=""/>
            <m:endChr m:val=")"/>
            <m:grow/>
          </m:dPr>
          <m:e>
            <m:r>
              <m:t>B</m:t>
            </m:r>
            <m:r>
              <m:rPr>
                <m:sty m:val="p"/>
              </m:rPr>
              <m:t>∨</m:t>
            </m:r>
            <m:r>
              <m:t>D</m:t>
            </m:r>
          </m:e>
        </m:d>
        <m:r>
          <m:rPr>
            <m:sty m:val="p"/>
          </m:rPr>
          <m:t>∧</m:t>
        </m:r>
        <m:d>
          <m:dPr>
            <m:begChr m:val="("/>
            <m:sepChr m:val=""/>
            <m:endChr m:val=")"/>
            <m:grow/>
          </m:dPr>
          <m:e>
            <m:r>
              <m:t>B</m:t>
            </m:r>
            <m:r>
              <m:rPr>
                <m:sty m:val="p"/>
              </m:rPr>
              <m:t>∨</m:t>
            </m:r>
            <m:r>
              <m:t>P</m:t>
            </m:r>
          </m:e>
        </m:d>
      </m:oMath>
    </w:p>
    <w:p>
      <w:pPr>
        <w:pStyle w:val="BodyText"/>
      </w:pPr>
      <w:r>
        <w:t xml:space="preserve">Zur Überprüfung werden aus den Gleichungen die Wahrheitstabellen erstellt und mit den oben definierten Wahrheitstabellen verglichen.</w:t>
      </w:r>
    </w:p>
    <w:tbl>
      <w:tblPr>
        <w:tblStyle w:val="Table"/>
        <w:tblW w:type="pct" w:w="5000"/>
        <w:tblLayout w:type="fixed"/>
        <w:tblLook w:firstRow="0" w:lastRow="0" w:firstColumn="0" w:lastColumn="0" w:noHBand="0" w:noVBand="0" w:val="0000"/>
      </w:tblPr>
      <w:tblGrid>
        <w:gridCol w:w="7920"/>
      </w:tblGrid>
      <w:tr>
        <w:tc>
          <w:tcPr/>
          <w:bookmarkStart w:id="363" w:name="tbl-wahrheitstabellekonts1s3"/>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S1</w:t>
                  </w:r>
                </w:p>
              </w:tc>
              <w:tc>
                <w:tcPr/>
                <w:p>
                  <w:pPr>
                    <w:pStyle w:val="Compact"/>
                    <w:jc w:val="center"/>
                  </w:pPr>
                  <w:r>
                    <w:t xml:space="preserve">S3</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p>
            <w:pPr>
              <w:jc w:val="center"/>
            </w:pPr>
            <w:pPr>
              <w:jc w:val="left"/>
              <w:spacing w:before="200"/>
              <w:pStyle w:val="ImageCaption"/>
            </w:pPr>
            <w:r>
              <w:t xml:space="preserve">Tabelle 7.2: Wahrheitstabelle Kontrolle T1 und T3</w:t>
            </w:r>
          </w:p>
          <w:bookmarkEnd w:id="3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4" w:name="tbl-wahrheitstabellekonts2s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w:t>
                  </w:r>
                </w:p>
              </w:tc>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S2</w:t>
                  </w:r>
                </w:p>
              </w:tc>
              <w:tc>
                <w:tcPr/>
                <w:p>
                  <w:pPr>
                    <w:pStyle w:val="Compact"/>
                    <w:jc w:val="center"/>
                  </w:pPr>
                  <w:r>
                    <w:t xml:space="preserve">S4</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jc w:val="center"/>
            </w:pPr>
            <w:pPr>
              <w:jc w:val="left"/>
              <w:spacing w:before="200"/>
              <w:pStyle w:val="ImageCaption"/>
            </w:pPr>
            <w:r>
              <w:t xml:space="preserve">Tabelle 7.3: Wahrheitstabelle Kontrolle T2 und T4</w:t>
            </w:r>
          </w:p>
          <w:bookmarkEnd w:id="364"/>
        </w:tc>
      </w:tr>
    </w:tbl>
    <w:p>
      <w:pPr>
        <w:pStyle w:val="BodyText"/>
      </w:pPr>
      <w:r>
        <w:t xml:space="preserve">Die Tabellen stimmen überein. Die Gleichungen sind somit richtig.</w:t>
      </w:r>
    </w:p>
    <w:bookmarkEnd w:id="365"/>
    <w:bookmarkStart w:id="374" w:name="schaltung-1"/>
    <w:p>
      <w:pPr>
        <w:pStyle w:val="Heading3"/>
      </w:pPr>
      <w:r>
        <w:t xml:space="preserve">7.2.2 Schaltung</w:t>
      </w:r>
    </w:p>
    <w:p>
      <w:pPr>
        <w:pStyle w:val="FirstParagraph"/>
      </w:pPr>
      <w:r>
        <w:t xml:space="preserve">Die Logik kann mit verschiedenen Technologien umgesetzt werden. Hier wurde eine Lösung mittels TTL Gattern gewählt. Die Schaltung ist in</w:t>
      </w:r>
      <w:r>
        <w:t xml:space="preserve"> </w:t>
      </w:r>
      <w:hyperlink w:anchor="fig-LogikSchaltung">
        <w:r>
          <w:rPr>
            <w:rStyle w:val="Hyperlink"/>
          </w:rPr>
          <w:t xml:space="preserve">Abbildung 7.6</w:t>
        </w:r>
      </w:hyperlink>
      <w:r>
        <w:t xml:space="preserve"> </w:t>
      </w:r>
      <w:r>
        <w:t xml:space="preserve">dargestellt. In einer modernen Anwendung würde die Logik mittels Mikrocontroller realisiert werden.</w:t>
      </w:r>
      <w:r>
        <w:t xml:space="preserve"> </w:t>
      </w:r>
      <w:r>
        <w:t xml:space="preserve">Software technisch bieten hier Quartus oder PSoC Creator Lösungen an. In Quartus lässt sich die Logik auch simulieren.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6" name="Picture"/>
                  <a:graphic>
                    <a:graphicData uri="http://schemas.openxmlformats.org/drawingml/2006/picture">
                      <pic:pic>
                        <pic:nvPicPr>
                          <pic:cNvPr descr="C:\Users\leo\AppData\Local\Programs\Quarto\share\formats\docx\note.png" id="3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Für die Simulation von hierarchischen Designs in Altium muss im</w:t>
            </w:r>
            <w:r>
              <w:t xml:space="preserve"> </w:t>
            </w:r>
            <w:r>
              <w:rPr>
                <w:i/>
                <w:iCs/>
              </w:rPr>
              <w:t xml:space="preserve">Simulation Dashboard</w:t>
            </w:r>
            <w:r>
              <w:t xml:space="preserve"> </w:t>
            </w:r>
            <w:r>
              <w:t xml:space="preserve">von</w:t>
            </w:r>
            <w:r>
              <w:t xml:space="preserve"> </w:t>
            </w:r>
            <w:r>
              <w:rPr>
                <w:i/>
                <w:iCs/>
              </w:rPr>
              <w:t xml:space="preserve">Document</w:t>
            </w:r>
            <w:r>
              <w:t xml:space="preserve"> </w:t>
            </w:r>
            <w:r>
              <w:t xml:space="preserve">auf</w:t>
            </w:r>
            <w:r>
              <w:t xml:space="preserve"> </w:t>
            </w:r>
            <w:r>
              <w:rPr>
                <w:i/>
                <w:iCs/>
              </w:rPr>
              <w:t xml:space="preserve">Project</w:t>
            </w:r>
            <w:r>
              <w:t xml:space="preserve"> </w:t>
            </w:r>
            <w:r>
              <w:t xml:space="preserve">umgestellt werden.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C:\Users\leo\AppData\Local\Programs\Quarto\share\formats\docx\note.png" id="3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Aus wirtschaftlichen Gründen sollte eine Logikschaltung aus möglichst wenigen verschiedenen Logikgattern bestehen. Es bietet sich an, die Schaltung mit NAND oder NOR Gattern aufzubauen. Aus zeitgründen wird im Moment hier darauf verzichtet. Mit der Regel von DeMorgan kann die Schaltung in die jeweilige Schreibweise übergeführt werden.</w:t>
            </w:r>
          </w:p>
          <w:p>
            <w:pPr>
              <w:pStyle w:val="BodyText"/>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pPr>
              <w:pStyle w:val="FirstParagraph"/>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tc>
      </w:tr>
    </w:tbl>
    <w:tbl>
      <w:tblPr>
        <w:tblStyle w:val="Table"/>
        <w:tblW w:type="pct" w:w="5000"/>
        <w:tblLayout w:type="fixed"/>
        <w:tblLook w:firstRow="0" w:lastRow="0" w:firstColumn="0" w:lastColumn="0" w:noHBand="0" w:noVBand="0" w:val="0000"/>
      </w:tblPr>
      <w:tblGrid>
        <w:gridCol w:w="7920"/>
      </w:tblGrid>
      <w:tr>
        <w:tc>
          <w:tcPr/>
          <w:bookmarkStart w:id="373" w:name="fig-LogikSchaltung"/>
          <w:p>
            <w:pPr>
              <w:pStyle w:val="Compact"/>
              <w:jc w:val="center"/>
            </w:pPr>
            <w:r>
              <w:drawing>
                <wp:inline>
                  <wp:extent cx="5332395" cy="7372951"/>
                  <wp:effectExtent b="0" l="0" r="0" t="0"/>
                  <wp:docPr descr="" title="" id="371" name="Picture"/>
                  <a:graphic>
                    <a:graphicData uri="http://schemas.openxmlformats.org/drawingml/2006/picture">
                      <pic:pic>
                        <pic:nvPicPr>
                          <pic:cNvPr descr="Projekte/Grafiken/Hbruecke/LogicCirciut.png" id="372" name="Picture"/>
                          <pic:cNvPicPr>
                            <a:picLocks noChangeArrowheads="1" noChangeAspect="1"/>
                          </pic:cNvPicPr>
                        </pic:nvPicPr>
                        <pic:blipFill>
                          <a:blip r:embed="rId370"/>
                          <a:stretch>
                            <a:fillRect/>
                          </a:stretch>
                        </pic:blipFill>
                        <pic:spPr bwMode="auto">
                          <a:xfrm>
                            <a:off x="0" y="0"/>
                            <a:ext cx="5332395" cy="737295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7.6: Logikschaltung mit TTL</w:t>
            </w:r>
          </w:p>
          <w:bookmarkEnd w:id="373"/>
        </w:tc>
      </w:tr>
    </w:tbl>
    <w:p>
      <w:pPr>
        <w:pStyle w:val="BodyText"/>
      </w:pPr>
      <w:r>
        <w:t xml:space="preserve">Mittels Simulation kann die Funktion der Schaltung überprüft werden. Dazu wird der zeitliche verlauf mit der Wahrheitstabelle verglichen. Stimmen die Signale überein, ist die Schaltung richtig.</w:t>
      </w:r>
    </w:p>
    <w:p>
      <w:pPr>
        <w:pStyle w:val="BodyText"/>
      </w:pPr>
      <w:r>
        <w:t xml:space="preserve">Der Signallaufplan passt mit der Wahrheitstabelle überein. Somit ist davon auszugehen, dass die TTL-Schaltung korrekt umgesetzt wurde.</w:t>
      </w:r>
    </w:p>
    <w:bookmarkEnd w:id="374"/>
    <w:bookmarkEnd w:id="375"/>
    <w:bookmarkStart w:id="382" w:name="ansteuerung-der-h-brücke"/>
    <w:p>
      <w:pPr>
        <w:pStyle w:val="Heading2"/>
      </w:pPr>
      <w:r>
        <w:t xml:space="preserve">7.3 Ansteuerung der H-Brücke</w:t>
      </w:r>
    </w:p>
    <w:p>
      <w:pPr>
        <w:pStyle w:val="FirstParagraph"/>
      </w:pPr>
      <w:r>
        <w:t xml:space="preserve">Die H-Brücke besteht aus P-Kanal MOSFETs und N-Kanal MOSFETs. MOSFETs werden über den Potentialunterschied zwischen Gate und Source gesteuert. Bei den N-Kanal MOSFETs T2 und T4 könnte direkt der Ausgang der Logikschaltung verwendet werden, sofern die notwendige Leistung zur Verfügung steht. Bei den P-Kanal MOSFETs T1 und T3 ist dies nicht möglich, da die Logikschaltung nicht das geeignete Potential liefern kann. Die P-Kanal MOSFETs sperren, wenn am Gate dieselbe Spannung anliegt wie am Source Eingang. Sie leiten, wenn am Gate Ground anliegt. Es muss also eine Schaltung entworfen werden, welche die Potentiale anpasst. Aus der obigen Überlegung ergibt sich folgende Anforderung an die Pegelanpassung.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Ausgang TTL S1 und S3</w:t>
            </w:r>
          </w:p>
        </w:tc>
        <w:tc>
          <w:tcPr/>
          <w:p>
            <w:pPr>
              <w:pStyle w:val="Compact"/>
            </w:pPr>
            <w:r>
              <w:t xml:space="preserve">Potential am Source Eingang</w:t>
            </w:r>
          </w:p>
        </w:tc>
      </w:tr>
      <w:tr>
        <w:tc>
          <w:tcPr/>
          <w:p>
            <w:pPr>
              <w:pStyle w:val="Compact"/>
            </w:pPr>
            <w:r>
              <w:t xml:space="preserve">0 V</w:t>
            </w:r>
          </w:p>
        </w:tc>
        <w:tc>
          <w:tcPr/>
          <w:p>
            <w:pPr>
              <w:pStyle w:val="Compact"/>
            </w:pPr>
            <m:oMath>
              <m:sSub>
                <m:e>
                  <m:r>
                    <m:t>U</m:t>
                  </m:r>
                </m:e>
                <m:sub>
                  <m:r>
                    <m:t>s</m:t>
                  </m:r>
                </m:sub>
              </m:sSub>
            </m:oMath>
          </w:p>
        </w:tc>
      </w:tr>
      <w:tr>
        <w:tc>
          <w:tcPr/>
          <w:p>
            <w:pPr>
              <w:pStyle w:val="Compact"/>
            </w:pPr>
            <w:r>
              <w:t xml:space="preserve">5 V</w:t>
            </w:r>
          </w:p>
        </w:tc>
        <w:tc>
          <w:tcPr/>
          <w:p>
            <w:pPr>
              <w:pStyle w:val="Compact"/>
            </w:pPr>
            <w:r>
              <w:t xml:space="preserve">0 V</w:t>
            </w:r>
          </w:p>
        </w:tc>
      </w:tr>
    </w:tbl>
    <w:bookmarkStart w:id="380" w:name="umsetzung-für-die-simulation"/>
    <w:p>
      <w:pPr>
        <w:pStyle w:val="Heading3"/>
      </w:pPr>
      <w:r>
        <w:t xml:space="preserve">7.3.1 Umsetzung für die Simulation</w:t>
      </w:r>
    </w:p>
    <w:p>
      <w:pPr>
        <w:pStyle w:val="FirstParagraph"/>
      </w:pPr>
      <w:r>
        <w:t xml:space="preserve">Diese Pegelanpassung lässt sich einfach mit OPVs realisieren. Durch die Slew-Rate der OPVs entstehen dabei aber deutliche Verluste bei jedem Schaltvorgang. Für die Funktion und Simulation wird trotz der Nachteile diese Lösung gewählt. Wichtig ist dabei, dass die OPVs Ausgangsspannungen deutlich unter bzw. deutlich über der Threshholdspannung der MOSFETs ausgeben.</w:t>
      </w:r>
    </w:p>
    <w:tbl>
      <w:tblPr>
        <w:tblStyle w:val="Table"/>
        <w:tblW w:type="pct" w:w="5000"/>
        <w:tblLayout w:type="fixed"/>
        <w:tblLook w:firstRow="0" w:lastRow="0" w:firstColumn="0" w:lastColumn="0" w:noHBand="0" w:noVBand="0" w:val="0000"/>
      </w:tblPr>
      <w:tblGrid>
        <w:gridCol w:w="7920"/>
      </w:tblGrid>
      <w:tr>
        <w:tc>
          <w:tcPr/>
          <w:bookmarkStart w:id="379" w:name="fig-OPV-Schaltung"/>
          <w:p>
            <w:pPr>
              <w:pStyle w:val="Compact"/>
              <w:jc w:val="center"/>
            </w:pPr>
            <w:r>
              <w:drawing>
                <wp:inline>
                  <wp:extent cx="5334000" cy="1670614"/>
                  <wp:effectExtent b="0" l="0" r="0" t="0"/>
                  <wp:docPr descr="" title="" id="377" name="Picture"/>
                  <a:graphic>
                    <a:graphicData uri="http://schemas.openxmlformats.org/drawingml/2006/picture">
                      <pic:pic>
                        <pic:nvPicPr>
                          <pic:cNvPr descr="Projekte/Grafiken/Hbruecke/OPV-Schaltung.png" id="378" name="Picture"/>
                          <pic:cNvPicPr>
                            <a:picLocks noChangeArrowheads="1" noChangeAspect="1"/>
                          </pic:cNvPicPr>
                        </pic:nvPicPr>
                        <pic:blipFill>
                          <a:blip r:embed="rId376"/>
                          <a:stretch>
                            <a:fillRect/>
                          </a:stretch>
                        </pic:blipFill>
                        <pic:spPr bwMode="auto">
                          <a:xfrm>
                            <a:off x="0" y="0"/>
                            <a:ext cx="5334000" cy="167061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7.7: Pegelanpassung mit OPV</w:t>
            </w:r>
          </w:p>
          <w:bookmarkEnd w:id="379"/>
        </w:tc>
      </w:tr>
    </w:tbl>
    <w:bookmarkEnd w:id="380"/>
    <w:bookmarkStart w:id="381" w:name="umsetzung-in-der-praxis"/>
    <w:p>
      <w:pPr>
        <w:pStyle w:val="Heading3"/>
      </w:pPr>
      <w:r>
        <w:t xml:space="preserve">7.3.2 Umsetzung in der Praxis</w:t>
      </w:r>
    </w:p>
    <w:p>
      <w:pPr>
        <w:pStyle w:val="FirstParagraph"/>
      </w:pPr>
      <w:r>
        <w:t xml:space="preserve">Wird eine H-Brücke in der Praxis verwendet, wird eine integrierte oder teilintegrierte Lösung, sogenannte H-Brückentreiber, gewählt.</w:t>
      </w:r>
      <w:r>
        <w:t xml:space="preserve"> </w:t>
      </w:r>
      <w:r>
        <w:t xml:space="preserve">Folgende Lösungen und viele andere von verschiedenen Herstellern, sind verfügbar:</w:t>
      </w:r>
    </w:p>
    <w:p>
      <w:pPr>
        <w:pStyle w:val="Compact"/>
        <w:numPr>
          <w:ilvl w:val="0"/>
          <w:numId w:val="1008"/>
        </w:numPr>
      </w:pPr>
      <w:r>
        <w:t xml:space="preserve">Treiber für H-Brücken in einem IC</w:t>
      </w:r>
      <w:r>
        <w:t xml:space="preserve"> </w:t>
      </w:r>
      <w:r>
        <w:t xml:space="preserve">[5]</w:t>
      </w:r>
      <w:r>
        <w:br/>
      </w:r>
    </w:p>
    <w:p>
      <w:pPr>
        <w:pStyle w:val="Compact"/>
        <w:numPr>
          <w:ilvl w:val="0"/>
          <w:numId w:val="1008"/>
        </w:numPr>
      </w:pPr>
      <w:r>
        <w:t xml:space="preserve">Logik und Treiber in einem IC</w:t>
      </w:r>
      <w:r>
        <w:t xml:space="preserve"> </w:t>
      </w:r>
      <w:r>
        <w:t xml:space="preserve">[6]</w:t>
      </w:r>
      <w:r>
        <w:br/>
      </w:r>
    </w:p>
    <w:p>
      <w:pPr>
        <w:pStyle w:val="Compact"/>
        <w:numPr>
          <w:ilvl w:val="0"/>
          <w:numId w:val="1008"/>
        </w:numPr>
      </w:pPr>
      <w:r>
        <w:t xml:space="preserve">Logik, Treiber und H-Brücke in einem IC</w:t>
      </w:r>
      <w:r>
        <w:t xml:space="preserve"> </w:t>
      </w:r>
      <w:r>
        <w:t xml:space="preserve">[7]</w:t>
      </w:r>
      <w:r>
        <w:t xml:space="preserve"> </w:t>
      </w:r>
      <w:r>
        <w:t xml:space="preserve">[8]</w:t>
      </w:r>
    </w:p>
    <w:p>
      <w:pPr>
        <w:pStyle w:val="FirstParagraph"/>
      </w:pPr>
      <w:r>
        <w:t xml:space="preserve">Im Datenblatt der Bauteile sind Anwendungsbeispiele und</w:t>
      </w:r>
      <w:r>
        <w:t xml:space="preserve"> </w:t>
      </w:r>
      <w:r>
        <w:rPr>
          <w:i/>
          <w:iCs/>
        </w:rPr>
        <w:t xml:space="preserve">Application Notes</w:t>
      </w:r>
      <w:r>
        <w:t xml:space="preserve"> </w:t>
      </w:r>
      <w:r>
        <w:t xml:space="preserve">zu finden. Diese sind eine gute Quelle für die Entwicklung der Schaltungen.</w:t>
      </w:r>
    </w:p>
    <w:bookmarkEnd w:id="381"/>
    <w:bookmarkEnd w:id="382"/>
    <w:bookmarkStart w:id="395" w:name="funktionsüberpürfung-der-h-brücke"/>
    <w:p>
      <w:pPr>
        <w:pStyle w:val="Heading2"/>
      </w:pPr>
      <w:r>
        <w:t xml:space="preserve">7.4 Funktionsüberpürfung der H-Brücke</w:t>
      </w:r>
    </w:p>
    <w:p>
      <w:pPr>
        <w:pStyle w:val="FirstParagraph"/>
      </w:pPr>
      <w:r>
        <w:t xml:space="preserve">Will man nun die Funktion der H-Brücke simulieren, muss die Logikschaltung mit der Pegelanpassung, die H-Brücke und das Motormodel zusammengeführt werden. Die Schaltung ist in</w:t>
      </w:r>
      <w:r>
        <w:t xml:space="preserve"> </w:t>
      </w:r>
      <w:hyperlink w:anchor="fig-TopSheet">
        <w:r>
          <w:rPr>
            <w:rStyle w:val="Hyperlink"/>
          </w:rPr>
          <w:t xml:space="preserve">Abbildung 7.8</w:t>
        </w:r>
      </w:hyperlink>
      <w:r>
        <w:t xml:space="preserve"> </w:t>
      </w:r>
      <w:r>
        <w:t xml:space="preserve">dargestellt. Der Motor kann über das einfache Modell</w:t>
      </w:r>
      <w:r>
        <w:t xml:space="preserve"> </w:t>
      </w:r>
      <w:hyperlink w:anchor="fig-SimpleMotorModel">
        <w:r>
          <w:rPr>
            <w:rStyle w:val="Hyperlink"/>
          </w:rPr>
          <w:t xml:space="preserve">Abbildung 7.9</w:t>
        </w:r>
      </w:hyperlink>
      <w:r>
        <w:t xml:space="preserve"> </w:t>
      </w:r>
      <w:r>
        <w:t xml:space="preserve">simuliert werden. Das erweiterte Modell</w:t>
      </w:r>
      <w:r>
        <w:t xml:space="preserve"> </w:t>
      </w:r>
      <w:r>
        <w:rPr>
          <w:b/>
          <w:bCs/>
        </w:rPr>
        <w:t xml:space="preserve">?@fig-ExtendedMotorModel</w:t>
      </w:r>
      <w:r>
        <w:t xml:space="preserve"> </w:t>
      </w:r>
      <w:r>
        <w:t xml:space="preserve">liefert auch Informationen über die Drehzahl und das Massenträgheitsmoment, damit kann auch der Bremsvorgang betrachtet werden.</w:t>
      </w:r>
    </w:p>
    <w:tbl>
      <w:tblPr>
        <w:tblStyle w:val="Table"/>
        <w:tblW w:type="pct" w:w="5000"/>
        <w:tblLayout w:type="fixed"/>
        <w:tblLook w:firstRow="0" w:lastRow="0" w:firstColumn="0" w:lastColumn="0" w:noHBand="0" w:noVBand="0" w:val="0000"/>
      </w:tblPr>
      <w:tblGrid>
        <w:gridCol w:w="7920"/>
      </w:tblGrid>
      <w:tr>
        <w:tc>
          <w:tcPr/>
          <w:bookmarkStart w:id="386" w:name="fig-TopSheet"/>
          <w:p>
            <w:pPr>
              <w:pStyle w:val="Compact"/>
              <w:jc w:val="center"/>
            </w:pPr>
            <w:r>
              <w:drawing>
                <wp:inline>
                  <wp:extent cx="5334000" cy="1713238"/>
                  <wp:effectExtent b="0" l="0" r="0" t="0"/>
                  <wp:docPr descr="" title="" id="384" name="Picture"/>
                  <a:graphic>
                    <a:graphicData uri="http://schemas.openxmlformats.org/drawingml/2006/picture">
                      <pic:pic>
                        <pic:nvPicPr>
                          <pic:cNvPr descr="Projekte/Grafiken/Hbruecke/TopSheet.png" id="385" name="Picture"/>
                          <pic:cNvPicPr>
                            <a:picLocks noChangeArrowheads="1" noChangeAspect="1"/>
                          </pic:cNvPicPr>
                        </pic:nvPicPr>
                        <pic:blipFill>
                          <a:blip r:embed="rId383"/>
                          <a:stretch>
                            <a:fillRect/>
                          </a:stretch>
                        </pic:blipFill>
                        <pic:spPr bwMode="auto">
                          <a:xfrm>
                            <a:off x="0" y="0"/>
                            <a:ext cx="5334000" cy="171323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7.8: Zusammengeführte Schaltung</w:t>
            </w:r>
          </w:p>
          <w:bookmarkEnd w:id="3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0" w:name="fig-SimpleMotorModel"/>
          <w:p>
            <w:pPr>
              <w:pStyle w:val="Compact"/>
              <w:jc w:val="center"/>
            </w:pPr>
            <w:r>
              <w:drawing>
                <wp:inline>
                  <wp:extent cx="1157387" cy="2097365"/>
                  <wp:effectExtent b="0" l="0" r="0" t="0"/>
                  <wp:docPr descr="" title="" id="388" name="Picture"/>
                  <a:graphic>
                    <a:graphicData uri="http://schemas.openxmlformats.org/drawingml/2006/picture">
                      <pic:pic>
                        <pic:nvPicPr>
                          <pic:cNvPr descr="Projekte/Grafiken/Hbruecke/SimpleMotorModel.png" id="389" name="Picture"/>
                          <pic:cNvPicPr>
                            <a:picLocks noChangeArrowheads="1" noChangeAspect="1"/>
                          </pic:cNvPicPr>
                        </pic:nvPicPr>
                        <pic:blipFill>
                          <a:blip r:embed="rId387"/>
                          <a:stretch>
                            <a:fillRect/>
                          </a:stretch>
                        </pic:blipFill>
                        <pic:spPr bwMode="auto">
                          <a:xfrm>
                            <a:off x="0" y="0"/>
                            <a:ext cx="1157387" cy="209736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7.9: Einfaches Motormodell</w:t>
            </w:r>
          </w:p>
          <w:bookmarkEnd w:id="3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4" w:name="fig-ExtendedMotorModell"/>
          <w:p>
            <w:pPr>
              <w:pStyle w:val="Compact"/>
              <w:jc w:val="center"/>
            </w:pPr>
            <w:r>
              <w:drawing>
                <wp:inline>
                  <wp:extent cx="4267200" cy="4003721"/>
                  <wp:effectExtent b="0" l="0" r="0" t="0"/>
                  <wp:docPr descr="" title="" id="392" name="Picture"/>
                  <a:graphic>
                    <a:graphicData uri="http://schemas.openxmlformats.org/drawingml/2006/picture">
                      <pic:pic>
                        <pic:nvPicPr>
                          <pic:cNvPr descr="Projekte/Grafiken/Hbruecke/AdvancedMotorModel.png" id="393" name="Picture"/>
                          <pic:cNvPicPr>
                            <a:picLocks noChangeArrowheads="1" noChangeAspect="1"/>
                          </pic:cNvPicPr>
                        </pic:nvPicPr>
                        <pic:blipFill>
                          <a:blip r:embed="rId391"/>
                          <a:stretch>
                            <a:fillRect/>
                          </a:stretch>
                        </pic:blipFill>
                        <pic:spPr bwMode="auto">
                          <a:xfrm>
                            <a:off x="0" y="0"/>
                            <a:ext cx="4267200" cy="400372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7.10: Erweitertes Motormodell,</w:t>
            </w:r>
            <w:r>
              <w:t xml:space="preserve"> </w:t>
            </w:r>
            <w:r>
              <w:t xml:space="preserve">[</w:t>
            </w:r>
            <w:r>
              <w:rPr>
                <w:b/>
                <w:bCs/>
              </w:rPr>
              <w:t xml:space="preserve">MotorModell?</w:t>
            </w:r>
            <w:r>
              <w:t xml:space="preserve">]</w:t>
            </w:r>
          </w:p>
          <w:bookmarkEnd w:id="394"/>
        </w:tc>
      </w:tr>
    </w:tbl>
    <w:p>
      <w:pPr>
        <w:pStyle w:val="BodyText"/>
      </w:pPr>
      <w:r>
        <w:t xml:space="preserve">Nun können die Betriebszustände simuliert werden. Die Simulation ist in</w:t>
      </w:r>
      <w:r>
        <w:t xml:space="preserve"> </w:t>
      </w:r>
      <w:r>
        <w:rPr>
          <w:b/>
          <w:bCs/>
        </w:rPr>
        <w:t xml:space="preserve">?@fig-BridgeSim</w:t>
      </w:r>
      <w:r>
        <w:t xml:space="preserve"> </w:t>
      </w:r>
      <w:r>
        <w:t xml:space="preserve">dargestellt. Die Simulation zeigt, dass die H-Brücke wie gewünscht funktioniert. Die Drehzahl lässt sich mittels PWM verändern. Die Drehrichtung lässt sich mittels Direction ändern. Die Bremsfunktion lässt sich mittels brake aktivieren.</w:t>
      </w:r>
    </w:p>
    <w:bookmarkEnd w:id="395"/>
    <w:bookmarkStart w:id="396" w:name="pwm-und-induktive-lasten"/>
    <w:p>
      <w:pPr>
        <w:pStyle w:val="Heading2"/>
      </w:pPr>
      <w:r>
        <w:t xml:space="preserve">7.5 PWM und induktive Lasten</w:t>
      </w:r>
    </w:p>
    <w:p>
      <w:pPr>
        <w:pStyle w:val="FirstParagraph"/>
      </w:pPr>
      <w:r>
        <w:rPr>
          <w:b/>
          <w:bCs/>
        </w:rPr>
        <w:t xml:space="preserve">To Be Continued</w:t>
      </w:r>
    </w:p>
    <w:bookmarkEnd w:id="396"/>
    <w:bookmarkEnd w:id="397"/>
    <w:bookmarkStart w:id="490" w:name="sec-Oszillator"/>
    <w:p>
      <w:pPr>
        <w:pStyle w:val="Heading1"/>
      </w:pPr>
      <w:r>
        <w:t xml:space="preserve">8. Oszillator</w:t>
      </w:r>
    </w:p>
    <w:p>
      <w:pPr>
        <w:pStyle w:val="FirstParagraph"/>
      </w:pPr>
      <w:r>
        <w:t xml:space="preserve">Oszillatoren werden für folgende Anwendungen benötigt:</w:t>
      </w:r>
    </w:p>
    <w:p>
      <w:pPr>
        <w:pStyle w:val="Compact"/>
        <w:numPr>
          <w:ilvl w:val="0"/>
          <w:numId w:val="1009"/>
        </w:numPr>
      </w:pPr>
      <w:r>
        <w:t xml:space="preserve">Taktgeber für digitale Schaltungen</w:t>
      </w:r>
      <w:r>
        <w:br/>
      </w:r>
    </w:p>
    <w:p>
      <w:pPr>
        <w:pStyle w:val="Compact"/>
        <w:numPr>
          <w:ilvl w:val="0"/>
          <w:numId w:val="1009"/>
        </w:numPr>
      </w:pPr>
      <w:r>
        <w:t xml:space="preserve">Erzeugung von Trägersignalen für Drahtlose Kommunikation</w:t>
      </w:r>
      <w:r>
        <w:br/>
      </w:r>
    </w:p>
    <w:p>
      <w:pPr>
        <w:pStyle w:val="Compact"/>
        <w:numPr>
          <w:ilvl w:val="0"/>
          <w:numId w:val="1009"/>
        </w:numPr>
      </w:pPr>
      <w:r>
        <w:t xml:space="preserve">Frequenzgeneratoren</w:t>
      </w:r>
      <w:r>
        <w:br/>
      </w:r>
    </w:p>
    <w:p>
      <w:pPr>
        <w:pStyle w:val="Compact"/>
        <w:numPr>
          <w:ilvl w:val="0"/>
          <w:numId w:val="1009"/>
        </w:numPr>
      </w:pPr>
      <w:r>
        <w:t xml:space="preserve">Taktsignale für die Zeitmessung</w:t>
      </w:r>
      <w:r>
        <w:br/>
      </w:r>
    </w:p>
    <w:p>
      <w:pPr>
        <w:pStyle w:val="Compact"/>
        <w:numPr>
          <w:ilvl w:val="0"/>
          <w:numId w:val="1009"/>
        </w:numPr>
      </w:pPr>
      <w:r>
        <w:t xml:space="preserve">Erzeugung von Sinuswellen für die Audiotechnik</w:t>
      </w:r>
    </w:p>
    <w:p>
      <w:pPr>
        <w:pStyle w:val="FirstParagraph"/>
      </w:pPr>
      <w:r>
        <w:t xml:space="preserve">Und viele weitere Anwendungen. Oszillatorschaltungen sind damit grundlegende Schaltungen der Elektronik.</w:t>
      </w:r>
    </w:p>
    <w:bookmarkStart w:id="407" w:name="grundlagen"/>
    <w:p>
      <w:pPr>
        <w:pStyle w:val="Heading2"/>
      </w:pPr>
      <w:r>
        <w:t xml:space="preserve">8.1 Grundlagen</w:t>
      </w:r>
    </w:p>
    <w:p>
      <w:pPr>
        <w:pStyle w:val="FirstParagraph"/>
      </w:pPr>
      <w:r>
        <w:rPr>
          <w:b/>
          <w:bCs/>
        </w:rPr>
        <w:t xml:space="preserve">Schwingkreis</w:t>
      </w:r>
      <w:r>
        <w:t xml:space="preserve"> </w:t>
      </w:r>
      <w:r>
        <w:t xml:space="preserve">Ein Schwingkreis ist ein physikalisches System, das eine periodische Schwingung erzeugt. Ein Schwingkreis benötigt mindestens zwei Energiespeicher, um schwingfähig zu sein. Die Energiespeicher können Kondensatoren oder Spulen sein aber auch ein mechanisches System wie ein Pendel bestehend aus einer Feder und einem Gewicht.</w:t>
      </w:r>
    </w:p>
    <w:p>
      <w:pPr>
        <w:pStyle w:val="BodyText"/>
      </w:pPr>
      <w:r>
        <w:rPr>
          <w:b/>
          <w:bCs/>
        </w:rPr>
        <w:t xml:space="preserve">Oszillator</w:t>
      </w:r>
      <w:r>
        <w:t xml:space="preserve"> </w:t>
      </w:r>
      <w:r>
        <w:t xml:space="preserve">Ein Oszillator ist eine elektronische Schaltung, die aus einem Schwingkreis und einer Verstärkerschaltung besteht und den Zweck hat eine periodische Spannung zu erzeugen.</w:t>
      </w:r>
    </w:p>
    <w:bookmarkStart w:id="399" w:name="oszillatorschaltungen"/>
    <w:p>
      <w:pPr>
        <w:pStyle w:val="Heading3"/>
      </w:pPr>
      <w:r>
        <w:t xml:space="preserve">8.1.1 Oszillatorschaltungen</w:t>
      </w:r>
    </w:p>
    <w:p>
      <w:pPr>
        <w:pStyle w:val="FirstParagraph"/>
      </w:pPr>
      <w:r>
        <w:t xml:space="preserve">Ein System ist schwingfähig, wenn es mindestens zwei Energiespeicher enthält. Zum Beispiel zwei Kondensatoren oder einen Kondensator und eine Spule.</w:t>
      </w:r>
    </w:p>
    <w:p>
      <w:pPr>
        <w:pStyle w:val="BodyText"/>
      </w:pPr>
      <w:r>
        <w:t xml:space="preserve">Es gibt verschiedene Arten von Oszillatorschaltungen, die auf unterschiedlichen Prinzipien basieren. Die häufigsten Typen sind:</w:t>
      </w:r>
      <w:r>
        <w:br/>
      </w:r>
      <w:r>
        <w:t xml:space="preserve">* LC-Oszillatoren</w:t>
      </w:r>
      <w:r>
        <w:br/>
      </w:r>
      <w:r>
        <w:t xml:space="preserve">* RC-Oszillatoren</w:t>
      </w:r>
      <w:r>
        <w:br/>
      </w:r>
      <w:r>
        <w:t xml:space="preserve">* Kristalloszillatoren</w:t>
      </w:r>
      <w:r>
        <w:br/>
      </w:r>
      <w:r>
        <w:t xml:space="preserve">* Relaxationsoszillatoren</w:t>
      </w:r>
      <w:r>
        <w:br/>
      </w:r>
      <w:r>
        <w:t xml:space="preserve">* MEMS-Oszillatoren</w:t>
      </w:r>
      <w:r>
        <w:br/>
      </w:r>
      <w:r>
        <w:t xml:space="preserve">* Phasenverschobene Oszillatoren</w:t>
      </w:r>
    </w:p>
    <w:p>
      <w:pPr>
        <w:pStyle w:val="BodyText"/>
      </w:pPr>
      <w:r>
        <w:t xml:space="preserve">Jeder dieser Oszillatoren hat seine eigenen Vor- und Nachteile und wird für spezifische Anwendungen eingesetzt. In diesem Kapitel werden wir uns auf die RC-Oszillatoren konzentrieren, die auf einem Schwingkreis basieren, der aus Widerständen und Kondensatoren besteht.</w:t>
      </w:r>
      <w:r>
        <w:br/>
      </w:r>
      <w:r>
        <w:t xml:space="preserve">Es soll ein Wien-Robinson-Oszillator erarbeitet werden.</w:t>
      </w:r>
    </w:p>
    <w:p>
      <w:pPr>
        <w:pStyle w:val="BodyText"/>
      </w:pPr>
      <w:r>
        <w:t xml:space="preserve">Weitere Links zum Thema</w:t>
      </w:r>
      <w:r>
        <w:t xml:space="preserve"> </w:t>
      </w:r>
      <w:hyperlink r:id="rId398">
        <w:r>
          <w:rPr>
            <w:rStyle w:val="Hyperlink"/>
          </w:rPr>
          <w:t xml:space="preserve">Altium Designer - Oscillators</w:t>
        </w:r>
      </w:hyperlink>
    </w:p>
    <w:bookmarkEnd w:id="399"/>
    <w:bookmarkStart w:id="406" w:name="blockschaltbild-eines-oszillators"/>
    <w:p>
      <w:pPr>
        <w:pStyle w:val="Heading3"/>
      </w:pPr>
      <w:r>
        <w:t xml:space="preserve">8.1.2 Blockschaltbild eines Oszillators</w:t>
      </w:r>
    </w:p>
    <w:p>
      <w:pPr>
        <w:pStyle w:val="FirstParagraph"/>
      </w:pPr>
      <w:r>
        <w:t xml:space="preserve">Als Blockschaltbild lässt sich ein Oszillator aus zwei Teilen darstellen. Einem Frequenzbestimmendem System, dem Schwingkreis, und einem Verstärker.</w:t>
      </w:r>
    </w:p>
    <w:tbl>
      <w:tblPr>
        <w:tblStyle w:val="Table"/>
        <w:tblW w:type="pct" w:w="5000"/>
        <w:tblLayout w:type="fixed"/>
        <w:tblLook w:firstRow="0" w:lastRow="0" w:firstColumn="0" w:lastColumn="0" w:noHBand="0" w:noVBand="0" w:val="0000"/>
      </w:tblPr>
      <w:tblGrid>
        <w:gridCol w:w="7920"/>
      </w:tblGrid>
      <w:tr>
        <w:tc>
          <w:tcPr/>
          <w:bookmarkStart w:id="403" w:name="fig-OscBlockschaltbildOszillator"/>
          <w:p>
            <w:pPr>
              <w:pStyle w:val="Compact"/>
              <w:jc w:val="center"/>
            </w:pPr>
            <w:r>
              <w:drawing>
                <wp:inline>
                  <wp:extent cx="5334000" cy="1796254"/>
                  <wp:effectExtent b="0" l="0" r="0" t="0"/>
                  <wp:docPr descr="" title="" id="401" name="Picture"/>
                  <a:graphic>
                    <a:graphicData uri="http://schemas.openxmlformats.org/drawingml/2006/picture">
                      <pic:pic>
                        <pic:nvPicPr>
                          <pic:cNvPr descr="Projekte/Oszillator/OszillatorBlockschaltbild.png" id="402" name="Picture"/>
                          <pic:cNvPicPr>
                            <a:picLocks noChangeArrowheads="1" noChangeAspect="1"/>
                          </pic:cNvPicPr>
                        </pic:nvPicPr>
                        <pic:blipFill>
                          <a:blip r:embed="rId400"/>
                          <a:stretch>
                            <a:fillRect/>
                          </a:stretch>
                        </pic:blipFill>
                        <pic:spPr bwMode="auto">
                          <a:xfrm>
                            <a:off x="0" y="0"/>
                            <a:ext cx="5334000" cy="17962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 Blockschaltbild eines Oszillator</w:t>
            </w:r>
          </w:p>
          <w:bookmarkEnd w:id="403"/>
        </w:tc>
      </w:tr>
    </w:tbl>
    <w:p>
      <w:pPr>
        <w:pStyle w:val="BodyText"/>
      </w:pPr>
      <w:r>
        <w:t xml:space="preserve">Jeder der in</w:t>
      </w:r>
      <w:r>
        <w:t xml:space="preserve"> </w:t>
      </w:r>
      <w:hyperlink w:anchor="fig-OscBlockschaltbildOszillator">
        <w:r>
          <w:rPr>
            <w:rStyle w:val="Hyperlink"/>
          </w:rPr>
          <w:t xml:space="preserve">Abbildung 8.1</w:t>
        </w:r>
      </w:hyperlink>
      <w:r>
        <w:t xml:space="preserve"> </w:t>
      </w:r>
      <w:r>
        <w:t xml:space="preserve">gezeigten Blöcke lässt sich mathematisch beschreiben. Auch das gesamte System lässt sich mathematisch beschreiben.</w:t>
      </w:r>
      <w:r>
        <w:br/>
      </w:r>
      <w:r>
        <w:t xml:space="preserve">Mathematisch kann ein Schwingkreis durch eine Differentialgleichung beschrieben werden. Besser eignet sich die Beschreibung durch eine Übertragungsfunktion im Frequenzbereich, die die Beziehung zwischen Eingang und Ausgang des Schwingkreises beschreibt. Die Theorie der Übertragungsfunktionen wird unter anderem in der Regelungstechnik verwendet. Es unterscheidet sich lediglich die</w:t>
      </w:r>
      <w:r>
        <w:t xml:space="preserve"> </w:t>
      </w:r>
      <w:hyperlink r:id="rId404">
        <w:r>
          <w:rPr>
            <w:rStyle w:val="Hyperlink"/>
          </w:rPr>
          <w:t xml:space="preserve">Nomenklatur</w:t>
        </w:r>
      </w:hyperlink>
      <w:r>
        <w:t xml:space="preserve"> </w:t>
      </w:r>
      <w:r>
        <w:t xml:space="preserve">und die Anwendung, die Mathematik ist die gleiche. Weiters ist die Zweitortheorie sehr eng mit der Theorie der Übertragungsfunktionen verwandt. Wer hier die genauen Zusammenhänge verstehen möchte muss sich mit der</w:t>
      </w:r>
      <w:r>
        <w:t xml:space="preserve"> </w:t>
      </w:r>
      <w:hyperlink r:id="rId405">
        <w:r>
          <w:rPr>
            <w:rStyle w:val="Hyperlink"/>
          </w:rPr>
          <w:t xml:space="preserve">Laplace-Transformation</w:t>
        </w:r>
      </w:hyperlink>
      <w:r>
        <w:t xml:space="preserve"> </w:t>
      </w:r>
      <w:r>
        <w:t xml:space="preserve">auseinandersetzen.</w:t>
      </w:r>
      <w:r>
        <w:br/>
      </w:r>
      <w:r>
        <w:t xml:space="preserve">Grafisch lässt sich die Übertragungsfunktion mit dem Bode-Diagramm gut Darstellen.</w:t>
      </w:r>
    </w:p>
    <w:p>
      <w:pPr>
        <w:pStyle w:val="BodyText"/>
      </w:pPr>
      <w:r>
        <w:t xml:space="preserve">Hier wird die Übertragungsfunktion dazu benutzt die korrekten Bauteilwerte für einen Wien-Robinson-Oszillator zu berechnen.</w:t>
      </w:r>
    </w:p>
    <w:bookmarkEnd w:id="406"/>
    <w:bookmarkEnd w:id="407"/>
    <w:bookmarkStart w:id="483" w:name="Xeaa84c764fd5cf254c148f9337e3c115489b3f4"/>
    <w:p>
      <w:pPr>
        <w:pStyle w:val="Heading2"/>
      </w:pPr>
      <w:r>
        <w:t xml:space="preserve">8.2 Dimensionierung eines Wien-Robinson-Oszillator</w:t>
      </w:r>
    </w:p>
    <w:p>
      <w:pPr>
        <w:pStyle w:val="FirstParagraph"/>
      </w:pPr>
      <w:r>
        <w:t xml:space="preserve">Für dieses Beispiel wird der Wien-Robinson-Oszillator ausgewählt. Die Schaltung ist in</w:t>
      </w:r>
      <w:r>
        <w:t xml:space="preserve"> </w:t>
      </w:r>
      <w:r>
        <w:t xml:space="preserve">[2, chap. 13.2]</w:t>
      </w:r>
      <w:r>
        <w:t xml:space="preserve"> </w:t>
      </w:r>
      <w:r>
        <w:t xml:space="preserve">zu finden. Schematisch ist die Schaltung als Blockschaltbild in</w:t>
      </w:r>
      <w:r>
        <w:t xml:space="preserve"> </w:t>
      </w:r>
      <w:hyperlink w:anchor="fig-OscBlockschaltbildOszillator">
        <w:r>
          <w:rPr>
            <w:rStyle w:val="Hyperlink"/>
          </w:rPr>
          <w:t xml:space="preserve">Abbildung 8.1</w:t>
        </w:r>
      </w:hyperlink>
      <w:r>
        <w:t xml:space="preserve"> </w:t>
      </w:r>
      <w:r>
        <w:t xml:space="preserve">dargestellt. Die zwei Blöcke können getrennt betrachtet werden. Der Schwingkreis und der Verstärker.</w:t>
      </w:r>
    </w:p>
    <w:bookmarkStart w:id="426" w:name="sec-OscSchwingkreis"/>
    <w:p>
      <w:pPr>
        <w:pStyle w:val="Heading3"/>
      </w:pPr>
      <w:r>
        <w:t xml:space="preserve">8.2.1 Übertragungsfunktion des Schwingkreises</w:t>
      </w:r>
      <w:r>
        <w:t xml:space="preserve"> </w:t>
      </w:r>
      <m:oMath>
        <m:sSub>
          <m:e>
            <m:r>
              <m:t>H</m:t>
            </m:r>
          </m:e>
          <m:sub>
            <m:r>
              <m:t>1</m:t>
            </m:r>
          </m:sub>
        </m:sSub>
        <m:d>
          <m:dPr>
            <m:begChr m:val="("/>
            <m:sepChr m:val=""/>
            <m:endChr m:val=")"/>
            <m:grow/>
          </m:dPr>
          <m:e>
            <m:r>
              <m:t>ω</m:t>
            </m:r>
          </m:e>
        </m:d>
      </m:oMath>
    </w:p>
    <w:p>
      <w:pPr>
        <w:pStyle w:val="FirstParagraph"/>
      </w:pPr>
      <w:r>
        <w:t xml:space="preserve">Übertragungsfunktionen werden im Frequenzbereich betrachtet. das bedeutet, dass unsere Gleichungen nicht von der Zeit abhängen sondern von der Frequenz.</w:t>
      </w:r>
      <w:r>
        <w:t xml:space="preserve"> </w:t>
      </w:r>
      <w:r>
        <w:t xml:space="preserve"> </w:t>
      </w:r>
      <w:r>
        <w:t xml:space="preserve">Beim Wien-Robinson-Oszillator wird eine Schaltung aus zwei Widerständen und zwei Kondensatoren verwendet,</w:t>
      </w:r>
      <w:r>
        <w:t xml:space="preserve"> </w:t>
      </w:r>
      <w:hyperlink w:anchor="fig-RCSchwingkreis">
        <w:r>
          <w:rPr>
            <w:rStyle w:val="Hyperlink"/>
          </w:rPr>
          <w:t xml:space="preserve">Abbildung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1" w:name="fig-RCSchwingkreis"/>
          <w:p>
            <w:pPr>
              <w:pStyle w:val="Compact"/>
              <w:jc w:val="center"/>
            </w:pPr>
            <w:r>
              <w:drawing>
                <wp:inline>
                  <wp:extent cx="3599999" cy="4534999"/>
                  <wp:effectExtent b="0" l="0" r="0" t="0"/>
                  <wp:docPr descr="" title="" id="409" name="Picture"/>
                  <a:graphic>
                    <a:graphicData uri="http://schemas.openxmlformats.org/drawingml/2006/picture">
                      <pic:pic>
                        <pic:nvPicPr>
                          <pic:cNvPr descr="Projekte/Oszillator/RCSchwingkreis.png" id="410" name="Picture"/>
                          <pic:cNvPicPr>
                            <a:picLocks noChangeArrowheads="1" noChangeAspect="1"/>
                          </pic:cNvPicPr>
                        </pic:nvPicPr>
                        <pic:blipFill>
                          <a:blip r:embed="rId408"/>
                          <a:stretch>
                            <a:fillRect/>
                          </a:stretch>
                        </pic:blipFill>
                        <pic:spPr bwMode="auto">
                          <a:xfrm>
                            <a:off x="0" y="0"/>
                            <a:ext cx="3599999" cy="453499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8.2: RC Schwingkreis</w:t>
            </w:r>
          </w:p>
          <w:bookmarkEnd w:id="411"/>
        </w:tc>
      </w:tr>
    </w:tbl>
    <w:p>
      <w:pPr>
        <w:pStyle w:val="BodyText"/>
      </w:pPr>
      <w:r>
        <w:t xml:space="preserve">Die Übertragungsfunktion lässt sich nun auf zwei Arten darstellen. Entweder mathematisch mittels der Komplexen Wechselstromrechnung oder mittels Simulation.</w:t>
      </w:r>
    </w:p>
    <w:bookmarkStart w:id="418" w:name="sec-OscMathBerechnung"/>
    <w:p>
      <w:pPr>
        <w:pStyle w:val="Heading4"/>
      </w:pPr>
      <w:r>
        <w:t xml:space="preserve">8.2.1.1 Mathematische Berechnung</w:t>
      </w:r>
    </w:p>
    <w:p>
      <w:pPr>
        <w:pStyle w:val="FirstParagraph"/>
      </w:pPr>
      <w:r>
        <w:t xml:space="preserve">Die Übertragungsfunktion lässt sich mittels Spannungsteileregel anschreiben.</w:t>
      </w:r>
    </w:p>
    <w:p>
      <w:pPr>
        <w:pStyle w:val="BodyText"/>
      </w:pPr>
      <w:bookmarkStart w:id="412"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1</m:t>
              </m:r>
            </m:num>
            <m:den>
              <m:d>
                <m:dPr>
                  <m:begChr m:val="("/>
                  <m:sepChr m:val=""/>
                  <m:endChr m:val=")"/>
                  <m:grow/>
                </m:dPr>
                <m:e>
                  <m:r>
                    <m:t>i</m:t>
                  </m:r>
                  <m:r>
                    <m:t>C</m:t>
                  </m:r>
                  <m:sSub>
                    <m:e>
                      <m:r>
                        <m:t>w</m:t>
                      </m:r>
                    </m:e>
                    <m:sub>
                      <m:r>
                        <m:t>2</m:t>
                      </m:r>
                    </m:sub>
                  </m:sSub>
                  <m:r>
                    <m:t>w</m:t>
                  </m:r>
                  <m:r>
                    <m:rPr>
                      <m:sty m:val="p"/>
                    </m:rPr>
                    <m:t>+</m:t>
                  </m:r>
                  <m:f>
                    <m:fPr>
                      <m:type m:val="bar"/>
                    </m:fPr>
                    <m:num>
                      <m:r>
                        <m:t>1</m:t>
                      </m:r>
                    </m:num>
                    <m:den>
                      <m:r>
                        <m:t>R</m:t>
                      </m:r>
                      <m:sSub>
                        <m:e>
                          <m:r>
                            <m:t>w</m:t>
                          </m:r>
                        </m:e>
                        <m:sub>
                          <m:r>
                            <m:t>2</m:t>
                          </m:r>
                        </m:sub>
                      </m:sSub>
                    </m:den>
                  </m:f>
                </m:e>
              </m:d>
              <m:d>
                <m:dPr>
                  <m:begChr m:val="("/>
                  <m:sepChr m:val=""/>
                  <m:endChr m:val=")"/>
                  <m:grow/>
                </m:dPr>
                <m:e>
                  <m:r>
                    <m:t>R</m:t>
                  </m:r>
                  <m:sSub>
                    <m:e>
                      <m:r>
                        <m:t>w</m:t>
                      </m:r>
                    </m:e>
                    <m:sub>
                      <m:r>
                        <m:t>1</m:t>
                      </m:r>
                    </m:sub>
                  </m:sSub>
                  <m:r>
                    <m:rPr>
                      <m:sty m:val="p"/>
                    </m:rPr>
                    <m:t>+</m:t>
                  </m:r>
                  <m:f>
                    <m:fPr>
                      <m:type m:val="bar"/>
                    </m:fPr>
                    <m:num>
                      <m:r>
                        <m:t>1</m:t>
                      </m:r>
                    </m:num>
                    <m:den>
                      <m:r>
                        <m:t>i</m:t>
                      </m:r>
                      <m:r>
                        <m:t>C</m:t>
                      </m:r>
                      <m:sSub>
                        <m:e>
                          <m:r>
                            <m:t>w</m:t>
                          </m:r>
                        </m:e>
                        <m:sub>
                          <m:r>
                            <m:t>2</m:t>
                          </m:r>
                        </m:sub>
                      </m:sSub>
                      <m:r>
                        <m:t>w</m:t>
                      </m:r>
                      <m:r>
                        <m:rPr>
                          <m:sty m:val="p"/>
                        </m:rPr>
                        <m:t>+</m:t>
                      </m:r>
                      <m:f>
                        <m:fPr>
                          <m:type m:val="bar"/>
                        </m:fPr>
                        <m:num>
                          <m:r>
                            <m:t>1</m:t>
                          </m:r>
                        </m:num>
                        <m:den>
                          <m:r>
                            <m:t>R</m:t>
                          </m:r>
                          <m:sSub>
                            <m:e>
                              <m:r>
                                <m:t>w</m:t>
                              </m:r>
                            </m:e>
                            <m:sub>
                              <m:r>
                                <m:t>2</m:t>
                              </m:r>
                            </m:sub>
                          </m:sSub>
                        </m:den>
                      </m:f>
                    </m:den>
                  </m:f>
                  <m:r>
                    <m:rPr>
                      <m:sty m:val="p"/>
                    </m:rPr>
                    <m:t>−</m:t>
                  </m:r>
                  <m:f>
                    <m:fPr>
                      <m:type m:val="bar"/>
                    </m:fPr>
                    <m:num>
                      <m:r>
                        <m:t>i</m:t>
                      </m:r>
                    </m:num>
                    <m:den>
                      <m:r>
                        <m:t>C</m:t>
                      </m:r>
                      <m:sSub>
                        <m:e>
                          <m:r>
                            <m:t>w</m:t>
                          </m:r>
                        </m:e>
                        <m:sub>
                          <m:r>
                            <m:t>1</m:t>
                          </m:r>
                        </m:sub>
                      </m:sSub>
                      <m:r>
                        <m:t>w</m:t>
                      </m:r>
                    </m:den>
                  </m:f>
                </m:e>
              </m:d>
            </m:den>
          </m:f>
          <m:r>
            <m:t>  </m:t>
          </m:r>
          <m:d>
            <m:dPr>
              <m:begChr m:val="("/>
              <m:sepChr m:val=""/>
              <m:endChr m:val=")"/>
              <m:grow/>
            </m:dPr>
            <m:e>
              <m:r>
                <m:t>8.1</m:t>
              </m:r>
            </m:e>
          </m:d>
        </m:oMath>
      </m:oMathPara>
      <w:bookmarkEnd w:id="412"/>
    </w:p>
    <w:p>
      <w:pPr>
        <w:pStyle w:val="FirstParagraph"/>
      </w:pPr>
      <w:r>
        <w:t xml:space="preserve">Werden die zwei Widerstände und die zwei Kondensatoren als gleich angenommen, also</w:t>
      </w:r>
      <w:r>
        <w:t xml:space="preserve"> </w:t>
      </w:r>
      <m:oMath>
        <m:r>
          <m:t>R</m:t>
        </m:r>
        <m:r>
          <m:t>w</m:t>
        </m:r>
        <m:r>
          <m:t>1</m:t>
        </m:r>
        <m:r>
          <m:rPr>
            <m:sty m:val="p"/>
          </m:rPr>
          <m:t>=</m:t>
        </m:r>
        <m:r>
          <m:t>R</m:t>
        </m:r>
        <m:r>
          <m:t>w</m:t>
        </m:r>
        <m:r>
          <m:t>2</m:t>
        </m:r>
        <m:r>
          <m:rPr>
            <m:sty m:val="p"/>
          </m:rPr>
          <m:t>=</m:t>
        </m:r>
        <m:r>
          <m:t>R</m:t>
        </m:r>
      </m:oMath>
      <w:r>
        <w:t xml:space="preserve"> </w:t>
      </w:r>
      <w:r>
        <w:t xml:space="preserve">und</w:t>
      </w:r>
      <w:r>
        <w:t xml:space="preserve"> </w:t>
      </w:r>
      <m:oMath>
        <m:r>
          <m:t>C</m:t>
        </m:r>
        <m:r>
          <m:t>w</m:t>
        </m:r>
        <m:r>
          <m:t>1</m:t>
        </m:r>
        <m:r>
          <m:rPr>
            <m:sty m:val="p"/>
          </m:rPr>
          <m:t>=</m:t>
        </m:r>
        <m:r>
          <m:t>C</m:t>
        </m:r>
        <m:r>
          <m:t>w</m:t>
        </m:r>
        <m:r>
          <m:t>2</m:t>
        </m:r>
        <m:r>
          <m:rPr>
            <m:sty m:val="p"/>
          </m:rPr>
          <m:t>=</m:t>
        </m:r>
        <m:r>
          <m:t>C</m:t>
        </m:r>
      </m:oMath>
      <w:r>
        <w:t xml:space="preserve"> </w:t>
      </w:r>
      <w:r>
        <w:t xml:space="preserve">ergibt sich folgende Vereinfachung.</w:t>
      </w:r>
    </w:p>
    <w:p>
      <w:pPr>
        <w:pStyle w:val="BodyText"/>
      </w:pPr>
      <w:bookmarkStart w:id="413"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i</m:t>
              </m:r>
              <m:r>
                <m:t>C</m:t>
              </m:r>
              <m:r>
                <m:t>R</m:t>
              </m:r>
              <m:r>
                <m:t>w</m:t>
              </m:r>
            </m:num>
            <m:den>
              <m:r>
                <m:rPr>
                  <m:sty m:val="p"/>
                </m:rPr>
                <m:t>−</m:t>
              </m:r>
              <m:sSup>
                <m:e>
                  <m:r>
                    <m:t>C</m:t>
                  </m:r>
                </m:e>
                <m:sup>
                  <m:r>
                    <m:t>2</m:t>
                  </m:r>
                </m:sup>
              </m:sSup>
              <m:sSup>
                <m:e>
                  <m:r>
                    <m:t>R</m:t>
                  </m:r>
                </m:e>
                <m:sup>
                  <m:r>
                    <m:t>2</m:t>
                  </m:r>
                </m:sup>
              </m:sSup>
              <m:sSup>
                <m:e>
                  <m:r>
                    <m:t>w</m:t>
                  </m:r>
                </m:e>
                <m:sup>
                  <m:r>
                    <m:t>2</m:t>
                  </m:r>
                </m:sup>
              </m:sSup>
              <m:r>
                <m:rPr>
                  <m:sty m:val="p"/>
                </m:rPr>
                <m:t>+</m:t>
              </m:r>
              <m:r>
                <m:t>3</m:t>
              </m:r>
              <m:r>
                <m:t>i</m:t>
              </m:r>
              <m:r>
                <m:t>C</m:t>
              </m:r>
              <m:r>
                <m:t>R</m:t>
              </m:r>
              <m:r>
                <m:t>w</m:t>
              </m:r>
              <m:r>
                <m:rPr>
                  <m:sty m:val="p"/>
                </m:rPr>
                <m:t>+</m:t>
              </m:r>
              <m:r>
                <m:t>1</m:t>
              </m:r>
            </m:den>
          </m:f>
          <m:r>
            <m:t>  </m:t>
          </m:r>
          <m:d>
            <m:dPr>
              <m:begChr m:val="("/>
              <m:sepChr m:val=""/>
              <m:endChr m:val=")"/>
              <m:grow/>
            </m:dPr>
            <m:e>
              <m:r>
                <m:t>8.2</m:t>
              </m:r>
            </m:e>
          </m:d>
        </m:oMath>
      </m:oMathPara>
      <w:bookmarkEnd w:id="413"/>
    </w:p>
    <w:p>
      <w:pPr>
        <w:pStyle w:val="FirstParagraph"/>
      </w:pPr>
      <w:r>
        <w:t xml:space="preserve">Bei der Schwingfrequenz des Oszillators handelt es sich um die Eigenfrequenz des Schwingkreises. Bei der Schwingfrequenz ist der Imaginärteil Null. Das lässt sich benutzen, um die Eigenfrequenz zu berechnen. Ist der Zähler rein real, kann nur der Imaginärteil des Nenners betrachtet werden. Ist der Zähler nicht nur real kann dies eventuell durch erweitern mit</w:t>
      </w:r>
      <w:r>
        <w:t xml:space="preserve"> </w:t>
      </w:r>
      <m:oMath>
        <m:r>
          <m:t>i</m:t>
        </m:r>
        <m:r>
          <m:rPr>
            <m:sty m:val="p"/>
          </m:rPr>
          <m:t>/</m:t>
        </m:r>
        <m:r>
          <m:t>i</m:t>
        </m:r>
      </m:oMath>
      <w:r>
        <w:t xml:space="preserve"> </w:t>
      </w:r>
      <w:r>
        <w:t xml:space="preserve">erreicht werden.</w:t>
      </w:r>
    </w:p>
    <w:p>
      <w:pPr>
        <w:pStyle w:val="BodyText"/>
      </w:pPr>
      <w:bookmarkStart w:id="414" w:name="eq-Dummy"/>
      <m:oMathPara>
        <m:oMathParaPr>
          <m:jc m:val="center"/>
        </m:oMathParaPr>
        <m:oMath>
          <m:r>
            <m:t>i</m:t>
          </m:r>
          <m:r>
            <m:t>m</m:t>
          </m:r>
          <m:d>
            <m:dPr>
              <m:begChr m:val="("/>
              <m:sepChr m:val=""/>
              <m:endChr m:val=")"/>
              <m:grow/>
            </m:dPr>
            <m:e>
              <m:r>
                <m:t>N</m:t>
              </m:r>
              <m:r>
                <m:t>e</m:t>
              </m:r>
              <m:r>
                <m:t>n</m:t>
              </m:r>
              <m:r>
                <m:t>n</m:t>
              </m:r>
              <m:r>
                <m:t>e</m:t>
              </m:r>
              <m:r>
                <m:t>r</m:t>
              </m:r>
            </m:e>
          </m:d>
          <m:r>
            <m:rPr>
              <m:sty m:val="p"/>
            </m:rPr>
            <m:t>=</m:t>
          </m:r>
          <m:r>
            <m:rPr>
              <m:sty m:val="p"/>
            </m:rPr>
            <m:t>−</m:t>
          </m:r>
          <m:sSup>
            <m:e>
              <m:r>
                <m:t>C</m:t>
              </m:r>
            </m:e>
            <m:sup>
              <m:r>
                <m:t>2</m:t>
              </m:r>
            </m:sup>
          </m:sSup>
          <m:sSup>
            <m:e>
              <m:r>
                <m:t>R</m:t>
              </m:r>
            </m:e>
            <m:sup>
              <m:r>
                <m:t>2</m:t>
              </m:r>
            </m:sup>
          </m:sSup>
          <m:sSup>
            <m:e>
              <m:r>
                <m:t>w</m:t>
              </m:r>
            </m:e>
            <m:sup>
              <m:r>
                <m:t>2</m:t>
              </m:r>
            </m:sup>
          </m:sSup>
          <m:r>
            <m:rPr>
              <m:sty m:val="p"/>
            </m:rPr>
            <m:t>+</m:t>
          </m:r>
          <m:r>
            <m:t>1</m:t>
          </m:r>
          <m:r>
            <m:t>  </m:t>
          </m:r>
          <m:d>
            <m:dPr>
              <m:begChr m:val="("/>
              <m:sepChr m:val=""/>
              <m:endChr m:val=")"/>
              <m:grow/>
            </m:dPr>
            <m:e>
              <m:r>
                <m:t>8.3</m:t>
              </m:r>
            </m:e>
          </m:d>
        </m:oMath>
      </m:oMathPara>
      <w:bookmarkEnd w:id="414"/>
    </w:p>
    <w:p>
      <w:pPr>
        <w:pStyle w:val="FirstParagraph"/>
      </w:pPr>
      <w:r>
        <w:t xml:space="preserve">Wird die Gleichung nach</w:t>
      </w:r>
      <w:r>
        <w:t xml:space="preserve"> </w:t>
      </w:r>
      <m:oMath>
        <m:r>
          <m:t>ω</m:t>
        </m:r>
      </m:oMath>
      <w:r>
        <w:t xml:space="preserve"> </w:t>
      </w:r>
      <w:r>
        <w:t xml:space="preserve">aufgelöst, ergibt sich die Gleichung für die Eigenfrequenz</w:t>
      </w:r>
      <w:r>
        <w:t xml:space="preserve"> </w:t>
      </w:r>
      <m:oMath>
        <m:sSub>
          <m:e>
            <m:r>
              <m:t>ω</m:t>
            </m:r>
          </m:e>
          <m:sub>
            <m:r>
              <m:t>0</m:t>
            </m:r>
          </m:sub>
        </m:sSub>
      </m:oMath>
      <w:r>
        <w:t xml:space="preserve"> </w:t>
      </w:r>
      <w:r>
        <w:t xml:space="preserve">des Schwingkreises.</w:t>
      </w:r>
    </w:p>
    <w:p>
      <w:pPr>
        <w:pStyle w:val="BodyText"/>
      </w:pPr>
      <w:bookmarkStart w:id="415" w:name="eq-Dummy"/>
      <m:oMathPara>
        <m:oMathParaPr>
          <m:jc m:val="center"/>
        </m:oMathParaPr>
        <m:oMath>
          <m:sSub>
            <m:e>
              <m:r>
                <m:t>w</m:t>
              </m:r>
            </m:e>
            <m:sub>
              <m:r>
                <m:t>0</m:t>
              </m:r>
            </m:sub>
          </m:sSub>
          <m:r>
            <m:rPr>
              <m:sty m:val="p"/>
            </m:rPr>
            <m:t>=</m:t>
          </m:r>
          <m:f>
            <m:fPr>
              <m:type m:val="bar"/>
            </m:fPr>
            <m:num>
              <m:r>
                <m:t>1</m:t>
              </m:r>
            </m:num>
            <m:den>
              <m:r>
                <m:t>C</m:t>
              </m:r>
              <m:r>
                <m:t>R</m:t>
              </m:r>
            </m:den>
          </m:f>
          <m:r>
            <m:t>  </m:t>
          </m:r>
          <m:d>
            <m:dPr>
              <m:begChr m:val="("/>
              <m:sepChr m:val=""/>
              <m:endChr m:val=")"/>
              <m:grow/>
            </m:dPr>
            <m:e>
              <m:r>
                <m:t>8.4</m:t>
              </m:r>
            </m:e>
          </m:d>
        </m:oMath>
      </m:oMathPara>
      <w:bookmarkEnd w:id="415"/>
    </w:p>
    <w:p>
      <w:pPr>
        <w:pStyle w:val="FirstParagraph"/>
      </w:pPr>
      <w:r>
        <w:t xml:space="preserve">Mit den Zahlenwerten für die Bauteile ergibt sich folgender Wert für die Eigenfrequenz des Schwingkreises.</w:t>
      </w:r>
    </w:p>
    <w:p>
      <w:pPr>
        <w:pStyle w:val="BodyText"/>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r>
            <m:t>C</m:t>
          </m:r>
          <m:r>
            <m:rPr>
              <m:sty m:val="p"/>
            </m:rPr>
            <m:t>=</m:t>
          </m:r>
          <m:r>
            <m:rPr>
              <m:nor/>
              <m:sty m:val="p"/>
            </m:rPr>
            <m:t>100</m:t>
          </m:r>
          <m:r>
            <m:t> </m:t>
          </m:r>
          <m:r>
            <m:rPr>
              <m:nor/>
              <m:sty m:val="p"/>
            </m:rPr>
            <m:t>n</m:t>
          </m:r>
          <m:r>
            <m:rPr>
              <m:nor/>
              <m:sty m:val="p"/>
            </m:rPr>
            <m:t>F</m:t>
          </m:r>
        </m:oMath>
      </m:oMathPara>
    </w:p>
    <w:p>
      <w:pPr>
        <w:pStyle w:val="FirstParagraph"/>
      </w:pPr>
      <m:oMathPara>
        <m:oMathParaPr>
          <m:jc m:val="center"/>
        </m:oMathParaPr>
        <m:oMath>
          <m:sSub>
            <m:e>
              <m:r>
                <m:t>w</m:t>
              </m:r>
            </m:e>
            <m:sub>
              <m:r>
                <m:t>0</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bookmarkStart w:id="416" w:name="eq-Dummy"/>
      <m:oMathPara>
        <m:oMathParaPr>
          <m:jc m:val="center"/>
        </m:oMathParaPr>
        <m:oMath>
          <m:sSub>
            <m:e>
              <m:r>
                <m:t>f</m:t>
              </m:r>
            </m:e>
            <m:sub>
              <m:r>
                <m:t>0</m:t>
              </m:r>
            </m:sub>
          </m:sSub>
          <m:r>
            <m:rPr>
              <m:sty m:val="p"/>
            </m:rPr>
            <m:t>=</m:t>
          </m:r>
          <m:f>
            <m:fPr>
              <m:type m:val="bar"/>
            </m:fPr>
            <m:num>
              <m:sSub>
                <m:e>
                  <m:r>
                    <m:t>w</m:t>
                  </m:r>
                </m:e>
                <m:sub>
                  <m:r>
                    <m:t>0</m:t>
                  </m:r>
                </m:sub>
              </m:sSub>
            </m:num>
            <m:den>
              <m:r>
                <m:t>2</m:t>
              </m:r>
              <m:r>
                <m:t>π</m:t>
              </m:r>
            </m:den>
          </m:f>
          <m:r>
            <m:t>  </m:t>
          </m:r>
          <m:d>
            <m:dPr>
              <m:begChr m:val="("/>
              <m:sepChr m:val=""/>
              <m:endChr m:val=")"/>
              <m:grow/>
            </m:dPr>
            <m:e>
              <m:r>
                <m:t>8.5</m:t>
              </m:r>
            </m:e>
          </m:d>
        </m:oMath>
      </m:oMathPara>
      <w:bookmarkEnd w:id="416"/>
    </w:p>
    <w:p>
      <w:pPr>
        <w:pStyle w:val="FirstParagraph"/>
      </w:pPr>
      <m:oMathPara>
        <m:oMathParaPr>
          <m:jc m:val="center"/>
        </m:oMathParaPr>
        <m:oMath>
          <m:sSub>
            <m:e>
              <m:r>
                <m:t>f</m:t>
              </m:r>
            </m:e>
            <m:sub>
              <m:r>
                <m:t>0</m:t>
              </m:r>
            </m:sub>
          </m:sSub>
          <m:r>
            <m:rPr>
              <m:sty m:val="p"/>
            </m:rPr>
            <m:t>=</m:t>
          </m:r>
          <m:r>
            <m:rPr>
              <m:nor/>
              <m:sty m:val="p"/>
            </m:rPr>
            <m:t>1.59</m:t>
          </m:r>
          <m:r>
            <m:t> </m:t>
          </m:r>
          <m:r>
            <m:rPr>
              <m:nor/>
              <m:sty m:val="p"/>
            </m:rPr>
            <m:t>kHz</m:t>
          </m:r>
        </m:oMath>
      </m:oMathPara>
    </w:p>
    <w:p>
      <w:pPr>
        <w:pStyle w:val="FirstParagraph"/>
      </w:pPr>
      <w:r>
        <w:t xml:space="preserve">Wird</w:t>
      </w:r>
      <w:r>
        <w:t xml:space="preserve"> </w:t>
      </w:r>
      <m:oMath>
        <m:r>
          <m:t>i</m:t>
        </m:r>
        <m:r>
          <m:t>ω</m:t>
        </m:r>
      </m:oMath>
      <w:r>
        <w:t xml:space="preserve"> </w:t>
      </w:r>
      <w:r>
        <w:t xml:space="preserve">mit</w:t>
      </w:r>
      <w:r>
        <w:t xml:space="preserve"> </w:t>
      </w:r>
      <m:oMath>
        <m:r>
          <m:t>s</m:t>
        </m:r>
      </m:oMath>
      <w:r>
        <w:t xml:space="preserve"> </w:t>
      </w:r>
      <w:r>
        <w:t xml:space="preserve">ersetzt ergibt sich die Übertragungsfunktion des Schwingkreises in Laplace-Form. Damit kann die Übertragungsfunktion des gesamten Systems berechnet werden und der Bode-Plot erstellt werden.</w:t>
      </w:r>
    </w:p>
    <w:p>
      <w:pPr>
        <w:pStyle w:val="BodyText"/>
      </w:pPr>
      <w:bookmarkStart w:id="417" w:name="eq-Dummy"/>
      <m:oMathPara>
        <m:oMathParaPr>
          <m:jc m:val="center"/>
        </m:oMathParaPr>
        <m:oMath>
          <m:sSub>
            <m:e>
              <m:r>
                <m:t>H</m:t>
              </m:r>
            </m:e>
            <m:sub>
              <m:r>
                <m:t>1</m:t>
              </m:r>
            </m:sub>
          </m:sSub>
          <m:r>
            <m:rPr>
              <m:sty m:val="p"/>
            </m:rPr>
            <m:t>=</m:t>
          </m:r>
          <m:f>
            <m:fPr>
              <m:type m:val="bar"/>
            </m:fPr>
            <m:num>
              <m:r>
                <m:t>C</m:t>
              </m:r>
              <m:r>
                <m:t>R</m:t>
              </m:r>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8.6</m:t>
              </m:r>
            </m:e>
          </m:d>
        </m:oMath>
      </m:oMathPara>
      <w:bookmarkEnd w:id="417"/>
    </w:p>
    <w:p>
      <w:pPr>
        <w:pStyle w:val="FirstParagraph"/>
      </w:pPr>
      <w:r>
        <w:t xml:space="preserve">Im Bodediagramm ist die Eigenfrequenz am Punkt der größten Verstärkung zu sehen. Da bei</w:t>
      </w:r>
      <w:r>
        <w:t xml:space="preserve"> </w:t>
      </w:r>
      <m:oMath>
        <m:r>
          <m:t>ω</m:t>
        </m:r>
        <m:r>
          <m:rPr>
            <m:sty m:val="p"/>
          </m:rPr>
          <m:t>=</m:t>
        </m:r>
        <m:sSub>
          <m:e>
            <m:r>
              <m:t>ω</m:t>
            </m:r>
          </m:e>
          <m:sub>
            <m:r>
              <m:t>0</m:t>
            </m:r>
          </m:sub>
        </m:sSub>
      </m:oMath>
      <w:r>
        <w:t xml:space="preserve"> </w:t>
      </w:r>
      <w:r>
        <w:t xml:space="preserve">gilt, dass der Imaginärteil Null ist muss bei der Eigenfrequenz auch die Phasenverschiebung Null sein. Damit ist aus dem Bodediagramm die Eigenfrequenz abzulesen. Es ist zu erkennen, dass die Eigenfrequenz des Schwingkreises beim berechneten Wert liegt.</w:t>
      </w:r>
    </w:p>
    <w:bookmarkEnd w:id="418"/>
    <w:bookmarkStart w:id="425" w:name="simulation"/>
    <w:p>
      <w:pPr>
        <w:pStyle w:val="Heading4"/>
      </w:pPr>
      <w:r>
        <w:t xml:space="preserve">8.2.1.2 Simulation</w:t>
      </w:r>
    </w:p>
    <w:p>
      <w:pPr>
        <w:pStyle w:val="FirstParagraph"/>
      </w:pPr>
      <w:r>
        <w:t xml:space="preserve">Mittels</w:t>
      </w:r>
      <w:r>
        <w:t xml:space="preserve"> </w:t>
      </w:r>
      <w:r>
        <w:rPr>
          <w:i/>
          <w:iCs/>
        </w:rPr>
        <w:t xml:space="preserve">AC-Analysis</w:t>
      </w:r>
      <w:r>
        <w:t xml:space="preserve"> </w:t>
      </w:r>
      <w:r>
        <w:t xml:space="preserve">kann die Übertragungsfunktion des Schwingkreises simuliert werden. Die Simulationseinstellungen richten sich nach der erwarteten Frequenz des Schwingkreises. Die Simulationseinstellungen für oben gewählte Werte</w:t>
      </w:r>
    </w:p>
    <w:p>
      <w:pPr>
        <w:pStyle w:val="SourceCode"/>
      </w:pPr>
      <w:r>
        <w:rPr>
          <w:rStyle w:val="NormalTok"/>
        </w:rPr>
        <w:t xml:space="preserve">.PLOT AC {MAG(v(uout)/v(uin))} =PLOT(1) =AXIS(1)</w:t>
      </w:r>
      <w:r>
        <w:br/>
      </w:r>
      <w:r>
        <w:rPr>
          <w:rStyle w:val="NormalTok"/>
        </w:rPr>
        <w:t xml:space="preserve">.PLOT AC {PHASE(v(uout)/v(uin))} =PLOT(1) =AXIS(2)</w:t>
      </w:r>
      <w:r>
        <w:br/>
      </w:r>
      <w:r>
        <w:br/>
      </w:r>
      <w:r>
        <w:rPr>
          <w:rStyle w:val="NormalTok"/>
        </w:rPr>
        <w:t xml:space="preserve">*Selected Circuit Analyses:</w:t>
      </w:r>
      <w:r>
        <w:br/>
      </w:r>
      <w:r>
        <w:rPr>
          <w:rStyle w:val="NormalTok"/>
        </w:rPr>
        <w:t xml:space="preserve">.AC DEC 10 10 10meg</w:t>
      </w:r>
    </w:p>
    <w:tbl>
      <w:tblPr>
        <w:tblStyle w:val="Table"/>
        <w:tblW w:type="pct" w:w="5000"/>
        <w:tblLayout w:type="fixed"/>
        <w:tblLook w:firstRow="0" w:lastRow="0" w:firstColumn="0" w:lastColumn="0" w:noHBand="0" w:noVBand="0" w:val="0000"/>
      </w:tblPr>
      <w:tblGrid>
        <w:gridCol w:w="7920"/>
      </w:tblGrid>
      <w:tr>
        <w:tc>
          <w:tcPr/>
          <w:bookmarkStart w:id="422" w:name="fig-ACBodeRCSchwingkreis"/>
          <w:p>
            <w:pPr>
              <w:pStyle w:val="Compact"/>
              <w:jc w:val="center"/>
            </w:pPr>
            <w:r>
              <w:drawing>
                <wp:inline>
                  <wp:extent cx="5334000" cy="2804948"/>
                  <wp:effectExtent b="0" l="0" r="0" t="0"/>
                  <wp:docPr descr="" title="" id="420" name="Picture"/>
                  <a:graphic>
                    <a:graphicData uri="http://schemas.openxmlformats.org/drawingml/2006/picture">
                      <pic:pic>
                        <pic:nvPicPr>
                          <pic:cNvPr descr="Projekte/Oszillator/ACAnalysis.png" id="421" name="Picture"/>
                          <pic:cNvPicPr>
                            <a:picLocks noChangeArrowheads="1" noChangeAspect="1"/>
                          </pic:cNvPicPr>
                        </pic:nvPicPr>
                        <pic:blipFill>
                          <a:blip r:embed="rId419"/>
                          <a:stretch>
                            <a:fillRect/>
                          </a:stretch>
                        </pic:blipFill>
                        <pic:spPr bwMode="auto">
                          <a:xfrm>
                            <a:off x="0" y="0"/>
                            <a:ext cx="5334000" cy="28049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8.3: Bodediagramm des Schwingkreises</w:t>
            </w:r>
          </w:p>
          <w:bookmarkEnd w:id="4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3" w:name="tbl-OscACAnalysi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1,5816 kHz</w:t>
                  </w:r>
                </w:p>
              </w:tc>
              <w:tc>
                <w:tcPr/>
                <w:p>
                  <w:pPr>
                    <w:pStyle w:val="Compact"/>
                    <w:jc w:val="center"/>
                  </w:pPr>
                  <w:r>
                    <w:t xml:space="preserve">333,30 m</w:t>
                  </w:r>
                </w:p>
              </w:tc>
            </w:tr>
            <w:tr>
              <w:tc>
                <w:tcPr/>
                <w:p>
                  <w:pPr>
                    <w:pStyle w:val="Compact"/>
                    <w:jc w:val="center"/>
                  </w:pPr>
                  <w:r>
                    <w:t xml:space="preserve">PHASE(v(uout)/v(uin))</w:t>
                  </w:r>
                </w:p>
              </w:tc>
              <w:tc>
                <w:tcPr/>
                <w:p>
                  <w:pPr>
                    <w:pStyle w:val="Compact"/>
                    <w:jc w:val="center"/>
                  </w:pPr>
                  <w:r>
                    <w:t xml:space="preserve">1,5915 kHz</w:t>
                  </w:r>
                </w:p>
              </w:tc>
              <w:tc>
                <w:tcPr/>
                <w:p>
                  <w:pPr>
                    <w:pStyle w:val="Compact"/>
                    <w:jc w:val="center"/>
                  </w:pPr>
                  <w:r>
                    <w:t xml:space="preserve">-13,239 f°</w:t>
                  </w:r>
                </w:p>
              </w:tc>
            </w:tr>
          </w:tbl>
          <w:p>
            <w:pPr>
              <w:jc w:val="center"/>
            </w:pPr>
            <w:pPr>
              <w:jc w:val="left"/>
              <w:spacing w:before="200"/>
              <w:pStyle w:val="ImageCaption"/>
            </w:pPr>
            <w:r>
              <w:t xml:space="preserve">Tabelle 8.1: Simulations Ergebnisse für den Schwingkreis an der Eigenfrequenz</w:t>
            </w:r>
            <w:r>
              <w:t xml:space="preserve"> </w:t>
            </w:r>
            <m:oMath>
              <m:sSub>
                <m:e>
                  <m:r>
                    <m:t>ω</m:t>
                  </m:r>
                </m:e>
                <m:sub>
                  <m:r>
                    <m:t>0</m:t>
                  </m:r>
                </m:sub>
              </m:sSub>
            </m:oMath>
            <w:r>
              <w:t xml:space="preserve">.</w:t>
            </w:r>
          </w:p>
          <w:bookmarkEnd w:id="423"/>
        </w:tc>
      </w:tr>
    </w:tbl>
    <w:p>
      <w:pPr>
        <w:pStyle w:val="BodyText"/>
      </w:pPr>
      <w:r>
        <w:t xml:space="preserve">Um die Ergebnisse vergleichen zu können muss von der Frequenz auf die Kreisfrequenz umgerechnet werden.</w:t>
      </w:r>
    </w:p>
    <w:p>
      <w:pPr>
        <w:pStyle w:val="BodyText"/>
      </w:pPr>
      <w:bookmarkStart w:id="424" w:name="eq-Dummy"/>
      <m:oMathPara>
        <m:oMathParaPr>
          <m:jc m:val="center"/>
        </m:oMathParaPr>
        <m:oMath>
          <m:sSub>
            <m:e>
              <m:r>
                <m:t>w</m:t>
              </m:r>
            </m:e>
            <m:sub>
              <m:r>
                <m:t>0</m:t>
              </m:r>
              <m:r>
                <m:t>s</m:t>
              </m:r>
              <m:r>
                <m:t>i</m:t>
              </m:r>
              <m:r>
                <m:t>m</m:t>
              </m:r>
            </m:sub>
          </m:sSub>
          <m:r>
            <m:rPr>
              <m:sty m:val="p"/>
            </m:rPr>
            <m:t>=</m:t>
          </m:r>
          <m:r>
            <m:t>2</m:t>
          </m:r>
          <m:sSub>
            <m:e>
              <m:r>
                <m:t>f</m:t>
              </m:r>
            </m:e>
            <m:sub>
              <m:r>
                <m:t>0</m:t>
              </m:r>
              <m:r>
                <m:t>s</m:t>
              </m:r>
              <m:r>
                <m:t>i</m:t>
              </m:r>
              <m:r>
                <m:t>m</m:t>
              </m:r>
            </m:sub>
          </m:sSub>
          <m:r>
            <m:t>π</m:t>
          </m:r>
          <m:r>
            <m:t>  </m:t>
          </m:r>
          <m:d>
            <m:dPr>
              <m:begChr m:val="("/>
              <m:sepChr m:val=""/>
              <m:endChr m:val=")"/>
              <m:grow/>
            </m:dPr>
            <m:e>
              <m:r>
                <m:t>8.7</m:t>
              </m:r>
            </m:e>
          </m:d>
        </m:oMath>
      </m:oMathPara>
      <w:bookmarkEnd w:id="424"/>
    </w:p>
    <w:p>
      <w:pPr>
        <w:pStyle w:val="FirstParagraph"/>
      </w:pPr>
      <m:oMathPara>
        <m:oMathParaPr>
          <m:jc m:val="center"/>
        </m:oMathParaPr>
        <m:oMath>
          <m:sSub>
            <m:e>
              <m:r>
                <m:t>f</m:t>
              </m:r>
            </m:e>
            <m:sub>
              <m:r>
                <m:t>0</m:t>
              </m:r>
              <m:r>
                <m:t>s</m:t>
              </m:r>
              <m:r>
                <m:t>i</m:t>
              </m:r>
              <m:r>
                <m:t>m</m:t>
              </m:r>
            </m:sub>
          </m:sSub>
          <m:r>
            <m:rPr>
              <m:sty m:val="p"/>
            </m:rPr>
            <m:t>=</m:t>
          </m:r>
          <m:r>
            <m:rPr>
              <m:nor/>
              <m:sty m:val="p"/>
            </m:rPr>
            <m:t>1.59</m:t>
          </m:r>
          <m:r>
            <m:t> </m:t>
          </m:r>
          <m:r>
            <m:rPr>
              <m:nor/>
              <m:sty m:val="p"/>
            </m:rPr>
            <m:t>k</m:t>
          </m:r>
          <m:r>
            <m:rPr>
              <m:nor/>
              <m:sty m:val="p"/>
            </m:rPr>
            <m:t>Hz</m:t>
          </m:r>
        </m:oMath>
      </m:oMathPara>
    </w:p>
    <w:p>
      <w:pPr>
        <w:pStyle w:val="FirstParagraph"/>
      </w:pPr>
      <m:oMathPara>
        <m:oMathParaPr>
          <m:jc m:val="center"/>
        </m:oMathParaPr>
        <m:oMath>
          <m:sSub>
            <m:e>
              <m:r>
                <m:t>w</m:t>
              </m:r>
            </m:e>
            <m:sub>
              <m:r>
                <m:t>0</m:t>
              </m:r>
              <m:r>
                <m:t>s</m:t>
              </m:r>
              <m:r>
                <m:t>i</m:t>
              </m:r>
              <m:r>
                <m:t>m</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r>
        <w:t xml:space="preserve">Das Simulationsergebnis stimmt mit dem berechneten Wert aus</w:t>
      </w:r>
      <w:r>
        <w:t xml:space="preserve"> </w:t>
      </w:r>
      <w:hyperlink w:anchor="sec-OscMathBerechnung">
        <w:r>
          <w:rPr>
            <w:rStyle w:val="Hyperlink"/>
          </w:rPr>
          <w:t xml:space="preserve">Kapitel 8.2.1.1</w:t>
        </w:r>
      </w:hyperlink>
      <w:r>
        <w:t xml:space="preserve"> </w:t>
      </w:r>
      <w:r>
        <w:t xml:space="preserve">überein.</w:t>
      </w:r>
    </w:p>
    <w:bookmarkEnd w:id="425"/>
    <w:bookmarkEnd w:id="426"/>
    <w:bookmarkStart w:id="442" w:name="sec-OscRückkopplung"/>
    <w:p>
      <w:pPr>
        <w:pStyle w:val="Heading3"/>
      </w:pPr>
      <w:r>
        <w:t xml:space="preserve">8.2.2 Übertragungsfunktion des Oszillators</w:t>
      </w:r>
    </w:p>
    <w:p>
      <w:pPr>
        <w:pStyle w:val="FirstParagraph"/>
      </w:pPr>
      <w:r>
        <w:t xml:space="preserve">Um den Oszillator dauerhaft in Schwingung zu halten muss ein Teil des Ausgangssignals an den Eingang zurück gekoppelt werden, siehe</w:t>
      </w:r>
      <w:r>
        <w:t xml:space="preserve"> </w:t>
      </w:r>
      <w:hyperlink w:anchor="fig-OscBlockschaltbildOszillator">
        <w:r>
          <w:rPr>
            <w:rStyle w:val="Hyperlink"/>
          </w:rPr>
          <w:t xml:space="preserve">Abbildung 8.1</w:t>
        </w:r>
      </w:hyperlink>
      <w:r>
        <w:t xml:space="preserve">.</w:t>
      </w:r>
      <w:r>
        <w:br/>
      </w:r>
      <w:r>
        <w:t xml:space="preserve">Da das Signal am Ausgang des Schwingkreises eine kleinere Amplitude hat als das Signal am Eingang, wie im Bodediagramm</w:t>
      </w:r>
      <w:r>
        <w:t xml:space="preserve"> </w:t>
      </w:r>
      <w:r>
        <w:rPr>
          <w:b/>
          <w:bCs/>
        </w:rPr>
        <w:t xml:space="preserve">?@fig-ACAnalysis</w:t>
      </w:r>
      <w:r>
        <w:t xml:space="preserve"> </w:t>
      </w:r>
      <w:r>
        <w:t xml:space="preserve">ersichtlich ist, muss diese Dämpfung durch einen Verstärker,</w:t>
      </w:r>
      <w:r>
        <w:t xml:space="preserve"> </w:t>
      </w:r>
      <m:oMath>
        <m:sSub>
          <m:e>
            <m:r>
              <m:t>H</m:t>
            </m:r>
          </m:e>
          <m:sub>
            <m:r>
              <m:t>2</m:t>
            </m:r>
          </m:sub>
        </m:sSub>
      </m:oMath>
      <w:r>
        <w:t xml:space="preserve">, ausgeglichen werden.</w:t>
      </w:r>
    </w:p>
    <w:bookmarkStart w:id="428" w:name="X31a4e5177522a097e4a588df940742e20e15c54"/>
    <w:p>
      <w:pPr>
        <w:pStyle w:val="Heading4"/>
      </w:pPr>
      <w:r>
        <w:t xml:space="preserve">8.2.2.1 Übertragungsfunktion des Verstärkers</w:t>
      </w:r>
      <w:r>
        <w:t xml:space="preserve"> </w:t>
      </w:r>
      <m:oMath>
        <m:sSub>
          <m:e>
            <m:r>
              <m:t>H</m:t>
            </m:r>
          </m:e>
          <m:sub>
            <m:r>
              <m:t>2</m:t>
            </m:r>
          </m:sub>
        </m:sSub>
        <m:d>
          <m:dPr>
            <m:begChr m:val="("/>
            <m:sepChr m:val=""/>
            <m:endChr m:val=")"/>
            <m:grow/>
          </m:dPr>
          <m:e>
            <m:r>
              <m:t>s</m:t>
            </m:r>
          </m:e>
        </m:d>
      </m:oMath>
    </w:p>
    <w:p>
      <w:pPr>
        <w:pStyle w:val="FirstParagraph"/>
      </w:pPr>
      <w:r>
        <w:t xml:space="preserve">Die Übertragungsfunktion eines idealen Verstärkers ist eine Konstante. Eine reale OPV Verstärkerschaltung wird am besten mit einem PT1 oder PT2 Glied angenähert. Ist die zu verstärkende Frequenz sehr klein im Verhältnis zu den Knickfrequenzen der Verstärkerschaltung ist aber das einfache Modelle einer Konstanten ausreichend. Für den hier gezeigten Fall trifft dies zu.</w:t>
      </w:r>
    </w:p>
    <w:p>
      <w:pPr>
        <w:pStyle w:val="BodyText"/>
      </w:pPr>
      <w:bookmarkStart w:id="427" w:name="eq-Dummy"/>
      <m:oMathPara>
        <m:oMathParaPr>
          <m:jc m:val="center"/>
        </m:oMathParaPr>
        <m:oMath>
          <m:sSub>
            <m:e>
              <m:r>
                <m:t>H</m:t>
              </m:r>
            </m:e>
            <m:sub>
              <m:r>
                <m:t>2</m:t>
              </m:r>
            </m:sub>
          </m:sSub>
          <m:r>
            <m:rPr>
              <m:sty m:val="p"/>
            </m:rPr>
            <m:t>=</m:t>
          </m:r>
          <m:sSub>
            <m:e>
              <m:r>
                <m:t>k</m:t>
              </m:r>
            </m:e>
            <m:sub>
              <m:r>
                <m:t>O</m:t>
              </m:r>
              <m:r>
                <m:t>P</m:t>
              </m:r>
              <m:r>
                <m:t>V</m:t>
              </m:r>
            </m:sub>
          </m:sSub>
          <m:r>
            <m:t>  </m:t>
          </m:r>
          <m:d>
            <m:dPr>
              <m:begChr m:val="("/>
              <m:sepChr m:val=""/>
              <m:endChr m:val=")"/>
              <m:grow/>
            </m:dPr>
            <m:e>
              <m:r>
                <m:t>8.8</m:t>
              </m:r>
            </m:e>
          </m:d>
        </m:oMath>
      </m:oMathPara>
      <w:bookmarkEnd w:id="427"/>
    </w:p>
    <w:p>
      <w:pPr>
        <w:pStyle w:val="FirstParagraph"/>
      </w:pPr>
      <m:oMath>
        <m:sSub>
          <m:e>
            <m:r>
              <m:t>k</m:t>
            </m:r>
          </m:e>
          <m:sub>
            <m:r>
              <m:t>O</m:t>
            </m:r>
            <m:r>
              <m:t>P</m:t>
            </m:r>
            <m:r>
              <m:t>V</m:t>
            </m:r>
          </m:sub>
        </m:sSub>
      </m:oMath>
      <w:r>
        <w:t xml:space="preserve"> </w:t>
      </w:r>
      <w:r>
        <w:t xml:space="preserve">… Verstärkung des Verstärkers</w:t>
      </w:r>
    </w:p>
    <w:bookmarkEnd w:id="428"/>
    <w:bookmarkStart w:id="435" w:name="open-loop-betrachtung"/>
    <w:p>
      <w:pPr>
        <w:pStyle w:val="Heading4"/>
      </w:pPr>
      <w:r>
        <w:t xml:space="preserve">8.2.2.2 Open Loop Betrachtung</w:t>
      </w:r>
    </w:p>
    <w:p>
      <w:pPr>
        <w:pStyle w:val="FirstParagraph"/>
      </w:pPr>
      <w:r>
        <w:t xml:space="preserve">Für die Beurteilung ob die Verstärkung des Verstärkers richtig gewählt wurde, kann das System ohne Rückkopplung betrachtet werden. Auch kann die Stabilität mittels Pol-Nullstellen Diagramm beurteilt werden.</w:t>
      </w:r>
      <w:r>
        <w:br/>
      </w:r>
      <w:r>
        <w:t xml:space="preserve">Die Übertragungsfunktion des offenen Systems, also ohne Rückkopplung, auch Open-Loop genannt, ist das Produkt der Übertragungsfunktionen des Schwingkreises und des Verstärkers.</w:t>
      </w:r>
    </w:p>
    <w:tbl>
      <w:tblPr>
        <w:tblStyle w:val="Table"/>
        <w:tblW w:type="pct" w:w="5000"/>
        <w:tblLayout w:type="fixed"/>
        <w:tblLook w:firstRow="0" w:lastRow="0" w:firstColumn="0" w:lastColumn="0" w:noHBand="0" w:noVBand="0" w:val="0000"/>
      </w:tblPr>
      <w:tblGrid>
        <w:gridCol w:w="7920"/>
      </w:tblGrid>
      <w:tr>
        <w:tc>
          <w:tcPr/>
          <w:bookmarkStart w:id="432" w:name="fig-OscOpenLoop"/>
          <w:p>
            <w:pPr>
              <w:pStyle w:val="Compact"/>
              <w:jc w:val="center"/>
            </w:pPr>
            <w:r>
              <w:drawing>
                <wp:inline>
                  <wp:extent cx="3599999" cy="855605"/>
                  <wp:effectExtent b="0" l="0" r="0" t="0"/>
                  <wp:docPr descr="" title="" id="430" name="Picture"/>
                  <a:graphic>
                    <a:graphicData uri="http://schemas.openxmlformats.org/drawingml/2006/picture">
                      <pic:pic>
                        <pic:nvPicPr>
                          <pic:cNvPr descr="Projekte/Oszillator/OszillatorBlockschaltbildOpenLoop.png" id="431" name="Picture"/>
                          <pic:cNvPicPr>
                            <a:picLocks noChangeArrowheads="1" noChangeAspect="1"/>
                          </pic:cNvPicPr>
                        </pic:nvPicPr>
                        <pic:blipFill>
                          <a:blip r:embed="rId429"/>
                          <a:stretch>
                            <a:fillRect/>
                          </a:stretch>
                        </pic:blipFill>
                        <pic:spPr bwMode="auto">
                          <a:xfrm>
                            <a:off x="0" y="0"/>
                            <a:ext cx="3599999" cy="85560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8.4: Open Loop</w:t>
            </w:r>
          </w:p>
          <w:bookmarkEnd w:id="432"/>
        </w:tc>
      </w:tr>
    </w:tbl>
    <w:p>
      <w:pPr>
        <w:pStyle w:val="BodyText"/>
      </w:pPr>
      <w:bookmarkStart w:id="433" w:name="eq-Dummy"/>
      <m:oMathPara>
        <m:oMathParaPr>
          <m:jc m:val="center"/>
        </m:oMathParaPr>
        <m:oMath>
          <m:r>
            <m:t>H</m:t>
          </m:r>
          <m:r>
            <m:rPr>
              <m:sty m:val="p"/>
            </m:rPr>
            <m:t>=</m:t>
          </m:r>
          <m:sSub>
            <m:e>
              <m:r>
                <m:t>H</m:t>
              </m:r>
            </m:e>
            <m:sub>
              <m:r>
                <m:t>1</m:t>
              </m:r>
            </m:sub>
          </m:sSub>
          <m:sSub>
            <m:e>
              <m:r>
                <m:t>H</m:t>
              </m:r>
            </m:e>
            <m:sub>
              <m:r>
                <m:t>2</m:t>
              </m:r>
            </m:sub>
          </m:sSub>
          <m:r>
            <m:t>  </m:t>
          </m:r>
          <m:d>
            <m:dPr>
              <m:begChr m:val="("/>
              <m:sepChr m:val=""/>
              <m:endChr m:val=")"/>
              <m:grow/>
            </m:dPr>
            <m:e>
              <m:r>
                <m:t>8.9</m:t>
              </m:r>
            </m:e>
          </m:d>
        </m:oMath>
      </m:oMathPara>
      <w:bookmarkEnd w:id="433"/>
    </w:p>
    <w:p>
      <w:pPr>
        <w:pStyle w:val="FirstParagraph"/>
      </w:pPr>
      <w:bookmarkStart w:id="434" w:name="eq-Dummy"/>
      <m:oMathPara>
        <m:oMathParaPr>
          <m:jc m:val="center"/>
        </m:oMathParaPr>
        <m:oMath>
          <m:r>
            <m:t>H</m:t>
          </m:r>
          <m:r>
            <m:rPr>
              <m:sty m:val="p"/>
            </m:rPr>
            <m:t>=</m:t>
          </m:r>
          <m:f>
            <m:fPr>
              <m:type m:val="bar"/>
            </m:fPr>
            <m:num>
              <m:r>
                <m:t>C</m:t>
              </m:r>
              <m:r>
                <m:t>R</m:t>
              </m:r>
              <m:sSub>
                <m:e>
                  <m:r>
                    <m:t>k</m:t>
                  </m:r>
                </m:e>
                <m:sub>
                  <m:r>
                    <m:t>O</m:t>
                  </m:r>
                  <m:r>
                    <m:t>P</m:t>
                  </m:r>
                  <m:r>
                    <m:t>V</m:t>
                  </m:r>
                </m:sub>
              </m:sSub>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8.10</m:t>
              </m:r>
            </m:e>
          </m:d>
        </m:oMath>
      </m:oMathPara>
      <w:bookmarkEnd w:id="434"/>
    </w:p>
    <w:bookmarkEnd w:id="435"/>
    <w:bookmarkStart w:id="436" w:name="sec-OscStableSignal"/>
    <w:p>
      <w:pPr>
        <w:pStyle w:val="Heading4"/>
      </w:pPr>
      <w:r>
        <w:t xml:space="preserve">8.2.2.3 Stabiles System</w:t>
      </w:r>
    </w:p>
    <w:p>
      <w:pPr>
        <w:pStyle w:val="FirstParagraph"/>
      </w:pPr>
      <w:r>
        <w:t xml:space="preserve">Die Verstärkung des gesamten Systems muss so gewählt werden, dass das System stabil ist. Das bedeutet, dass die Schwingung nicht abklingt und auch nicht aufschwingt. Die Gesamtverstärkung von Schwingkreis und Verstärker muss an der Eigenfrequenz 1 sein. Das bedeutet, dass die Verstärkung des Verstärkers gleich der Dämpfung des Schwingkreises sein muss.</w:t>
      </w:r>
      <w:r>
        <w:br/>
      </w:r>
      <w:r>
        <w:t xml:space="preserve">Wie in Abschnitt</w:t>
      </w:r>
      <w:r>
        <w:t xml:space="preserve"> </w:t>
      </w:r>
      <w:hyperlink w:anchor="sec-OscGedämpftesSignal">
        <w:r>
          <w:rPr>
            <w:rStyle w:val="Hyperlink"/>
          </w:rPr>
          <w:t xml:space="preserve">Kapitel 8.2.2.4</w:t>
        </w:r>
      </w:hyperlink>
      <w:r>
        <w:t xml:space="preserve"> </w:t>
      </w:r>
      <w:r>
        <w:t xml:space="preserve">und</w:t>
      </w:r>
      <w:r>
        <w:t xml:space="preserve"> </w:t>
      </w:r>
      <w:hyperlink w:anchor="sec-OscInstabilesSystem">
        <w:r>
          <w:rPr>
            <w:rStyle w:val="Hyperlink"/>
          </w:rPr>
          <w:t xml:space="preserve">Kapitel 8.2.2.5</w:t>
        </w:r>
      </w:hyperlink>
      <w:r>
        <w:t xml:space="preserve"> </w:t>
      </w:r>
      <w:r>
        <w:t xml:space="preserve">gezeigt wurde, muss die Verstärkung</w:t>
      </w:r>
      <w:r>
        <w:t xml:space="preserve"> </w:t>
      </w:r>
      <w:r>
        <w:t xml:space="preserve">“richtig”</w:t>
      </w:r>
      <w:r>
        <w:t xml:space="preserve"> </w:t>
      </w:r>
      <w:r>
        <w:t xml:space="preserve">gewählt werden um sowohl ein Aufschwingen als auch ein Abklingen zu verhindern.</w:t>
      </w:r>
      <w:r>
        <w:br/>
      </w:r>
      <w:r>
        <w:t xml:space="preserve">Das Ausgangssignal des Schwingkreises ist um den Faktor 3 gedämpft. Dies lässt sich aus dem Bodediagramm</w:t>
      </w:r>
      <w:r>
        <w:t xml:space="preserve"> </w:t>
      </w:r>
      <w:hyperlink w:anchor="fig-ACBodeRCSchwingkreis">
        <w:r>
          <w:rPr>
            <w:rStyle w:val="Hyperlink"/>
          </w:rPr>
          <w:t xml:space="preserve">Abbildung 8.3</w:t>
        </w:r>
      </w:hyperlink>
      <w:r>
        <w:t xml:space="preserve"> </w:t>
      </w:r>
      <w:r>
        <w:t xml:space="preserve">oder aus der Formel ablesen. Damit ergibt sich die notwendige Verstärkung.</w:t>
      </w:r>
    </w:p>
    <w:p>
      <w:pPr>
        <w:pStyle w:val="BodyText"/>
      </w:pPr>
      <w:r>
        <w:t xml:space="preserve">Es ist zu erkennen, dass mit einem Verstärker das Verhältnis von Eingangssignal zu Ausgangssignal bei der Eigenfrequenz tatsächlich 1 ist,</w:t>
      </w:r>
      <w:r>
        <w:t xml:space="preserve"> </w:t>
      </w:r>
      <m:oMath>
        <m:r>
          <m:t>0</m:t>
        </m:r>
        <m:r>
          <m:t> </m:t>
        </m:r>
        <m:r>
          <m:rPr>
            <m:sty m:val="p"/>
          </m:rPr>
          <m:t>d</m:t>
        </m:r>
        <m:r>
          <m:rPr>
            <m:sty m:val="p"/>
          </m:rPr>
          <m:t>B</m:t>
        </m:r>
      </m:oMath>
      <w:r>
        <w:t xml:space="preserve">. Der Verstärker wurde richtig dimensioniert.</w:t>
      </w:r>
    </w:p>
    <w:bookmarkEnd w:id="436"/>
    <w:bookmarkStart w:id="437" w:name="sec-OscGedämpftesSignal"/>
    <w:p>
      <w:pPr>
        <w:pStyle w:val="Heading4"/>
      </w:pPr>
      <w:r>
        <w:t xml:space="preserve">8.2.2.4 Gedämpftes Signal</w:t>
      </w:r>
    </w:p>
    <w:p>
      <w:pPr>
        <w:pStyle w:val="FirstParagraph"/>
      </w:pPr>
      <w:r>
        <w:t xml:space="preserve">Wird kein Verstärker verwendet oder die Verstärkung ist zu klein, würde der Oszillator nicht von selbst starten. Wird die Schwingung zum Beispiel mit einem Puls gestartet würde die Schwingung abklingen. Das Signal wird kleiner. Die Schleifenverstärkung, der Schwingkreis und der Verstärker, müssen so gewählt werden, dass die Gesamtverstärkung an der Eigenfrequenz 1 ist. Das bedeutet, dass die Verstärkung des Verstärkers gleich der Dämpfung des Schwingkreises sein muss.</w:t>
      </w:r>
    </w:p>
    <w:bookmarkEnd w:id="437"/>
    <w:bookmarkStart w:id="438" w:name="sec-OscInstabilesSystem"/>
    <w:p>
      <w:pPr>
        <w:pStyle w:val="Heading4"/>
      </w:pPr>
      <w:r>
        <w:t xml:space="preserve">8.2.2.5 Instabiles System</w:t>
      </w:r>
    </w:p>
    <w:p>
      <w:pPr>
        <w:pStyle w:val="FirstParagraph"/>
      </w:pPr>
      <w:r>
        <w:t xml:space="preserve">Ist die Verstärkung zu groß schwingt das System auf. Das Signal wird größer und größer. Das System ist instabil. Das bedeutet, dass die Schleifenverstärkung, Schwingkreis und Verstärker, größer als 1 bei der Eigenfrequenz ist.</w:t>
      </w:r>
    </w:p>
    <w:bookmarkEnd w:id="438"/>
    <w:bookmarkStart w:id="440" w:name="closed-loop-betrachtung"/>
    <w:p>
      <w:pPr>
        <w:pStyle w:val="Heading4"/>
      </w:pPr>
      <w:r>
        <w:t xml:space="preserve">8.2.2.6 Closed Loop Betrachtung</w:t>
      </w:r>
    </w:p>
    <w:p>
      <w:pPr>
        <w:pStyle w:val="FirstParagraph"/>
      </w:pPr>
      <w:r>
        <w:t xml:space="preserve">Wird nun der Kreis geschlossen, siehe</w:t>
      </w:r>
      <w:r>
        <w:t xml:space="preserve"> </w:t>
      </w:r>
      <w:hyperlink w:anchor="fig-OscBlockschaltbildOszillator">
        <w:r>
          <w:rPr>
            <w:rStyle w:val="Hyperlink"/>
          </w:rPr>
          <w:t xml:space="preserve">Abbildung 8.1</w:t>
        </w:r>
      </w:hyperlink>
      <w:r>
        <w:t xml:space="preserve">, das Ausgangssignal wird am Eingang zurückgeführt, kann eine dauerhafte Schwingung aufrecht erhalten werden. Voraussetzung dafür ist, dass die Verstärkung des Verstärkers richtig gewählt wird.</w:t>
      </w:r>
    </w:p>
    <w:p>
      <w:pPr>
        <w:pStyle w:val="BodyText"/>
      </w:pPr>
      <w:bookmarkStart w:id="439" w:name="eq-Dummy"/>
      <m:oMathPara>
        <m:oMathParaPr>
          <m:jc m:val="center"/>
        </m:oMathParaPr>
        <m:oMath>
          <m:r>
            <m:t>G</m:t>
          </m:r>
          <m:r>
            <m:rPr>
              <m:sty m:val="p"/>
            </m:rPr>
            <m:t>=</m:t>
          </m:r>
          <m:f>
            <m:fPr>
              <m:type m:val="bar"/>
            </m:fPr>
            <m:num>
              <m:r>
                <m:t>H</m:t>
              </m:r>
            </m:num>
            <m:den>
              <m:r>
                <m:t>1</m:t>
              </m:r>
              <m:r>
                <m:rPr>
                  <m:sty m:val="p"/>
                </m:rPr>
                <m:t>−</m:t>
              </m:r>
              <m:r>
                <m:t>H</m:t>
              </m:r>
            </m:den>
          </m:f>
          <m:r>
            <m:t>  </m:t>
          </m:r>
          <m:d>
            <m:dPr>
              <m:begChr m:val="("/>
              <m:sepChr m:val=""/>
              <m:endChr m:val=")"/>
              <m:grow/>
            </m:dPr>
            <m:e>
              <m:r>
                <m:t>8.11</m:t>
              </m:r>
            </m:e>
          </m:d>
        </m:oMath>
      </m:oMathPara>
      <w:bookmarkEnd w:id="439"/>
    </w:p>
    <w:bookmarkEnd w:id="440"/>
    <w:bookmarkStart w:id="441" w:name="sec-OscAnschwingen"/>
    <w:p>
      <w:pPr>
        <w:pStyle w:val="Heading4"/>
      </w:pPr>
      <w:r>
        <w:t xml:space="preserve">8.2.2.7 Anschwingvorgang</w:t>
      </w:r>
    </w:p>
    <w:p>
      <w:pPr>
        <w:pStyle w:val="FirstParagraph"/>
      </w:pPr>
      <w:r>
        <w:t xml:space="preserve">Es braucht eine</w:t>
      </w:r>
      <w:r>
        <w:t xml:space="preserve"> </w:t>
      </w:r>
      <w:r>
        <w:t xml:space="preserve">“Störung”</w:t>
      </w:r>
      <w:r>
        <w:t xml:space="preserve"> </w:t>
      </w:r>
      <w:r>
        <w:t xml:space="preserve">um das System erstmalig in Schwingung zu versetzten. Dies kann Entweder durch anlegen eines kurzen Impulses geschehen oder in dem die Störungen im System verstärkt werden.</w:t>
      </w:r>
      <w:r>
        <w:br/>
      </w:r>
      <w:r>
        <w:t xml:space="preserve">Erstere Lösung würde einen zusätzlichen Aufwand bedeuten und nur funktionieren wenn das System stabil ist, das bedeutet, die Bauteile exakt eingestellt sind. Das ist alleine aufgrund der Temperaturabhängigkeit der Bauteile nicht möglich.</w:t>
      </w:r>
      <w:r>
        <w:br/>
      </w:r>
      <w:r>
        <w:t xml:space="preserve">Zweitere Lösung bedeutet, dass kleine Signale im System verstärkt werden bis es schwingt. Es muss also mit Absicht ein instabiles System erzeugt werden. Die Schwingung soll aber eine bestimmte Amplitude nicht überschreiten. Das würde wiederum ein stabiles System erfordern. Um dies zu erreichen benötigt es eine</w:t>
      </w:r>
      <w:r>
        <w:t xml:space="preserve"> </w:t>
      </w:r>
      <w:r>
        <w:rPr>
          <w:b/>
          <w:bCs/>
        </w:rPr>
        <w:t xml:space="preserve">Amplitudenregelung</w:t>
      </w:r>
      <w:r>
        <w:t xml:space="preserve">. Diese ist ohnehin notwendig um die Bauteiltoleranzen und Temperaturabhängigkeiten auszugleichen. Daher ist die zweite Lösung die praktikablere.</w:t>
      </w:r>
    </w:p>
    <w:bookmarkEnd w:id="441"/>
    <w:bookmarkEnd w:id="442"/>
    <w:bookmarkStart w:id="482" w:name="praktische-umsetzung"/>
    <w:p>
      <w:pPr>
        <w:pStyle w:val="Heading3"/>
      </w:pPr>
      <w:r>
        <w:t xml:space="preserve">8.2.3 Praktische Umsetzung</w:t>
      </w:r>
    </w:p>
    <w:p>
      <w:pPr>
        <w:pStyle w:val="FirstParagraph"/>
      </w:pPr>
      <w:r>
        <w:t xml:space="preserve">Nun soll das theoretische Wissen mit einer Konkreten Schaltung umgesetzt werden.</w:t>
      </w:r>
    </w:p>
    <w:bookmarkStart w:id="443" w:name="der-schwingkreis"/>
    <w:p>
      <w:pPr>
        <w:pStyle w:val="Heading4"/>
      </w:pPr>
      <w:r>
        <w:t xml:space="preserve">8.2.3.1 Der Schwingkreis</w:t>
      </w:r>
    </w:p>
    <w:p>
      <w:pPr>
        <w:pStyle w:val="FirstParagraph"/>
      </w:pPr>
      <w:r>
        <w:t xml:space="preserve">Der wurde bereits in</w:t>
      </w:r>
      <w:r>
        <w:t xml:space="preserve"> </w:t>
      </w:r>
      <w:hyperlink w:anchor="sec-OscSchwingkreis">
        <w:r>
          <w:rPr>
            <w:rStyle w:val="Hyperlink"/>
          </w:rPr>
          <w:t xml:space="preserve">Kapitel 8.2.1</w:t>
        </w:r>
      </w:hyperlink>
      <w:r>
        <w:t xml:space="preserve"> </w:t>
      </w:r>
      <w:r>
        <w:t xml:space="preserve">berechnet und überprüft. Es folgte die Erkenntnisse, dass die Amplitude bei der Eigenfrequenz um den Faktor 3 gedämpft ist. Daraus folgt der nächste Schritt. Die Dimensionierung eines Verstärkers um die Schleifenverstärkung auf 1 zu bringen.</w:t>
      </w:r>
    </w:p>
    <w:bookmarkEnd w:id="443"/>
    <w:bookmarkStart w:id="453" w:name="der-verstärker"/>
    <w:p>
      <w:pPr>
        <w:pStyle w:val="Heading4"/>
      </w:pPr>
      <w:r>
        <w:t xml:space="preserve">8.2.3.2 Der Verstärker</w:t>
      </w:r>
    </w:p>
    <w:p>
      <w:pPr>
        <w:pStyle w:val="FirstParagraph"/>
      </w:pPr>
      <w:r>
        <w:t xml:space="preserve">Die theoretischen Hintergründe wurden in</w:t>
      </w:r>
      <w:r>
        <w:t xml:space="preserve"> </w:t>
      </w:r>
      <w:hyperlink w:anchor="sec-OscRückkopplung">
        <w:r>
          <w:rPr>
            <w:rStyle w:val="Hyperlink"/>
          </w:rPr>
          <w:t xml:space="preserve">Kapitel 8.2.2</w:t>
        </w:r>
      </w:hyperlink>
      <w:r>
        <w:t xml:space="preserve"> </w:t>
      </w:r>
      <w:r>
        <w:t xml:space="preserve">behandelt. Da die Verstärkung größer als 1 sein muss, keine Phasendrehung gewünscht ist und eine hohe Eingangsimpedanz hilfreich ist, wird eine Nicht-Invertierende Operationsverstärkerschaltung verwendet.</w:t>
      </w:r>
    </w:p>
    <w:tbl>
      <w:tblPr>
        <w:tblStyle w:val="Table"/>
        <w:tblW w:type="pct" w:w="5000"/>
        <w:tblLayout w:type="fixed"/>
        <w:tblLook w:firstRow="0" w:lastRow="0" w:firstColumn="0" w:lastColumn="0" w:noHBand="0" w:noVBand="0" w:val="0000"/>
      </w:tblPr>
      <w:tblGrid>
        <w:gridCol w:w="7920"/>
      </w:tblGrid>
      <w:tr>
        <w:tc>
          <w:tcPr/>
          <w:bookmarkStart w:id="447" w:name="fig-OscOpenLoopSchaltung"/>
          <w:p>
            <w:pPr>
              <w:pStyle w:val="Compact"/>
              <w:jc w:val="center"/>
            </w:pPr>
            <w:r>
              <w:drawing>
                <wp:inline>
                  <wp:extent cx="5334000" cy="3465364"/>
                  <wp:effectExtent b="0" l="0" r="0" t="0"/>
                  <wp:docPr descr="" title="" id="445" name="Picture"/>
                  <a:graphic>
                    <a:graphicData uri="http://schemas.openxmlformats.org/drawingml/2006/picture">
                      <pic:pic>
                        <pic:nvPicPr>
                          <pic:cNvPr descr="Projekte/Oszillator/OpenLoop.png" id="446" name="Picture"/>
                          <pic:cNvPicPr>
                            <a:picLocks noChangeArrowheads="1" noChangeAspect="1"/>
                          </pic:cNvPicPr>
                        </pic:nvPicPr>
                        <pic:blipFill>
                          <a:blip r:embed="rId444"/>
                          <a:stretch>
                            <a:fillRect/>
                          </a:stretch>
                        </pic:blipFill>
                        <pic:spPr bwMode="auto">
                          <a:xfrm>
                            <a:off x="0" y="0"/>
                            <a:ext cx="5334000" cy="346536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8.5: Open Loop Schaltung</w:t>
            </w:r>
          </w:p>
          <w:bookmarkEnd w:id="4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1" w:name="fig-OscOpenLoopSimulation"/>
          <w:p>
            <w:pPr>
              <w:pStyle w:val="Compact"/>
              <w:jc w:val="center"/>
            </w:pPr>
            <w:r>
              <w:drawing>
                <wp:inline>
                  <wp:extent cx="5334000" cy="3511874"/>
                  <wp:effectExtent b="0" l="0" r="0" t="0"/>
                  <wp:docPr descr="" title="" id="449" name="Picture"/>
                  <a:graphic>
                    <a:graphicData uri="http://schemas.openxmlformats.org/drawingml/2006/picture">
                      <pic:pic>
                        <pic:nvPicPr>
                          <pic:cNvPr descr="Projekte/Oszillator/RCOpenLoopBode.png" id="450" name="Picture"/>
                          <pic:cNvPicPr>
                            <a:picLocks noChangeArrowheads="1" noChangeAspect="1"/>
                          </pic:cNvPicPr>
                        </pic:nvPicPr>
                        <pic:blipFill>
                          <a:blip r:embed="rId448"/>
                          <a:stretch>
                            <a:fillRect/>
                          </a:stretch>
                        </pic:blipFill>
                        <pic:spPr bwMode="auto">
                          <a:xfrm>
                            <a:off x="0" y="0"/>
                            <a:ext cx="5334000" cy="351187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8.6: Open Loop AC Analysis</w:t>
            </w:r>
          </w:p>
          <w:bookmarkEnd w:id="4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2" w:name="tbl-OscACAnalysisOpenLoo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1,5755 kHz</w:t>
                  </w:r>
                </w:p>
              </w:tc>
              <w:tc>
                <w:tcPr/>
                <w:p>
                  <w:pPr>
                    <w:pStyle w:val="Compact"/>
                    <w:jc w:val="center"/>
                  </w:pPr>
                  <w:r>
                    <w:t xml:space="preserve">999,69 m</w:t>
                  </w:r>
                </w:p>
              </w:tc>
            </w:tr>
            <w:tr>
              <w:tc>
                <w:tcPr/>
                <w:p>
                  <w:pPr>
                    <w:pStyle w:val="Compact"/>
                    <w:jc w:val="center"/>
                  </w:pPr>
                  <w:r>
                    <w:t xml:space="preserve">PHASE(v(uout)/v(uin))</w:t>
                  </w:r>
                </w:p>
              </w:tc>
              <w:tc>
                <w:tcPr/>
                <w:p>
                  <w:pPr>
                    <w:pStyle w:val="Compact"/>
                    <w:jc w:val="center"/>
                  </w:pPr>
                  <w:r>
                    <w:t xml:space="preserve">1,5755 kHz</w:t>
                  </w:r>
                </w:p>
              </w:tc>
              <w:tc>
                <w:tcPr/>
                <w:p>
                  <w:pPr>
                    <w:pStyle w:val="Compact"/>
                    <w:jc w:val="center"/>
                  </w:pPr>
                  <w:r>
                    <w:t xml:space="preserve">-8,8818 f°</w:t>
                  </w:r>
                </w:p>
              </w:tc>
            </w:tr>
          </w:tbl>
          <w:p>
            <w:pPr>
              <w:jc w:val="center"/>
            </w:pPr>
            <w:pPr>
              <w:jc w:val="left"/>
              <w:spacing w:before="200"/>
              <w:pStyle w:val="ImageCaption"/>
            </w:pPr>
            <w:r>
              <w:t xml:space="preserve">Tabelle 8.2: Simulations Ergebnisse für den Schwingkreis mit Verstärker an der Eigenfrequenz</w:t>
            </w:r>
            <w:r>
              <w:t xml:space="preserve"> </w:t>
            </w:r>
            <m:oMath>
              <m:sSub>
                <m:e>
                  <m:r>
                    <m:t>ω</m:t>
                  </m:r>
                </m:e>
                <m:sub>
                  <m:r>
                    <m:t>0</m:t>
                  </m:r>
                </m:sub>
              </m:sSub>
            </m:oMath>
            <w:r>
              <w:t xml:space="preserve">.</w:t>
            </w:r>
          </w:p>
          <w:bookmarkEnd w:id="452"/>
        </w:tc>
      </w:tr>
    </w:tbl>
    <w:p>
      <w:pPr>
        <w:pStyle w:val="BodyText"/>
      </w:pPr>
      <w:r>
        <w:t xml:space="preserve">Die Ergebnisse der Schaltung sind identisch mit den Berechnungen aus</w:t>
      </w:r>
      <w:r>
        <w:t xml:space="preserve"> </w:t>
      </w:r>
      <w:hyperlink w:anchor="sec-OscStableSignal">
        <w:r>
          <w:rPr>
            <w:rStyle w:val="Hyperlink"/>
          </w:rPr>
          <w:t xml:space="preserve">Kapitel 8.2.2.3</w:t>
        </w:r>
      </w:hyperlink>
      <w:r>
        <w:t xml:space="preserve">. Die Verstärkung ist 1 und die Phasenverschiebung ist 0 bei der Eigenfrequenz. Der Verstärker wurde richtig dimensioniert.</w:t>
      </w:r>
      <w:r>
        <w:br/>
      </w:r>
      <w:r>
        <w:t xml:space="preserve">Die Eigenfrequenz hat sich jedoch leicht verschoben. Dies ließe sich durch anpassen der Bauteile im Schwingkreis korrigieren, soll an dieser Stelle aber vernachlässigt werden.</w:t>
      </w:r>
    </w:p>
    <w:bookmarkEnd w:id="453"/>
    <w:bookmarkStart w:id="466" w:name="closed-loop-schaltung"/>
    <w:p>
      <w:pPr>
        <w:pStyle w:val="Heading4"/>
      </w:pPr>
      <w:r>
        <w:t xml:space="preserve">8.2.3.3 Closed Loop Schaltung</w:t>
      </w:r>
    </w:p>
    <w:p>
      <w:pPr>
        <w:pStyle w:val="FirstParagraph"/>
      </w:pPr>
      <w:r>
        <w:t xml:space="preserve">Die Schaltung wird nun geschlossen. Das Ausgangssignal wird am Eingang zurückgeführt. Damit ist eine dauerhafte Schwingung möglich. Es gilt die Stabilität zu überprüfen. Dies lässt sich gut mit einer Transienten Simulation zeigen.</w:t>
      </w:r>
    </w:p>
    <w:tbl>
      <w:tblPr>
        <w:tblStyle w:val="Table"/>
        <w:tblW w:type="pct" w:w="5000"/>
        <w:tblLayout w:type="fixed"/>
        <w:tblLook w:firstRow="0" w:lastRow="0" w:firstColumn="0" w:lastColumn="0" w:noHBand="0" w:noVBand="0" w:val="0000"/>
      </w:tblPr>
      <w:tblGrid>
        <w:gridCol w:w="7920"/>
      </w:tblGrid>
      <w:tr>
        <w:tc>
          <w:tcPr/>
          <w:bookmarkStart w:id="457" w:name="fig-OscClosedLoopSchaltung"/>
          <w:p>
            <w:pPr>
              <w:pStyle w:val="Compact"/>
              <w:jc w:val="center"/>
            </w:pPr>
            <w:r>
              <w:drawing>
                <wp:inline>
                  <wp:extent cx="5334000" cy="3415413"/>
                  <wp:effectExtent b="0" l="0" r="0" t="0"/>
                  <wp:docPr descr="" title="" id="455" name="Picture"/>
                  <a:graphic>
                    <a:graphicData uri="http://schemas.openxmlformats.org/drawingml/2006/picture">
                      <pic:pic>
                        <pic:nvPicPr>
                          <pic:cNvPr descr="Projekte/Oszillator/ClosedLoop.png" id="456" name="Picture"/>
                          <pic:cNvPicPr>
                            <a:picLocks noChangeArrowheads="1" noChangeAspect="1"/>
                          </pic:cNvPicPr>
                        </pic:nvPicPr>
                        <pic:blipFill>
                          <a:blip r:embed="rId454"/>
                          <a:stretch>
                            <a:fillRect/>
                          </a:stretch>
                        </pic:blipFill>
                        <pic:spPr bwMode="auto">
                          <a:xfrm>
                            <a:off x="0" y="0"/>
                            <a:ext cx="5334000" cy="34154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8.7: Closed Loop Schaltung</w:t>
            </w:r>
          </w:p>
          <w:bookmarkEnd w:id="4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1" w:name="fig-OscClosedLoopSimulationStable"/>
          <w:p>
            <w:pPr>
              <w:pStyle w:val="Compact"/>
              <w:jc w:val="center"/>
            </w:pPr>
            <w:r>
              <w:drawing>
                <wp:inline>
                  <wp:extent cx="5334000" cy="3547042"/>
                  <wp:effectExtent b="0" l="0" r="0" t="0"/>
                  <wp:docPr descr="" title="" id="459" name="Picture"/>
                  <a:graphic>
                    <a:graphicData uri="http://schemas.openxmlformats.org/drawingml/2006/picture">
                      <pic:pic>
                        <pic:nvPicPr>
                          <pic:cNvPr descr="Projekte/Oszillator/RCClosedLoopTransStable.png" id="460" name="Picture"/>
                          <pic:cNvPicPr>
                            <a:picLocks noChangeArrowheads="1" noChangeAspect="1"/>
                          </pic:cNvPicPr>
                        </pic:nvPicPr>
                        <pic:blipFill>
                          <a:blip r:embed="rId458"/>
                          <a:stretch>
                            <a:fillRect/>
                          </a:stretch>
                        </pic:blipFill>
                        <pic:spPr bwMode="auto">
                          <a:xfrm>
                            <a:off x="0" y="0"/>
                            <a:ext cx="5334000" cy="354704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8.8: Closed Loop Transienten Analyse im Stabilen Zustand</w:t>
            </w:r>
            <w:r>
              <w:t xml:space="preserve"> </w:t>
            </w:r>
            <m:oMath>
              <m:sSub>
                <m:e>
                  <m:r>
                    <m:t>R</m:t>
                  </m:r>
                </m:e>
                <m:sub>
                  <m:r>
                    <m:t>v</m:t>
                  </m:r>
                  <m:r>
                    <m:t>2</m:t>
                  </m:r>
                </m:sub>
              </m:sSub>
              <m:r>
                <m:rPr>
                  <m:sty m:val="p"/>
                </m:rPr>
                <m:t>=</m:t>
              </m:r>
              <m:r>
                <m:t>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61"/>
        </w:tc>
      </w:tr>
    </w:tbl>
    <w:p>
      <w:pPr>
        <w:pStyle w:val="BodyText"/>
      </w:pPr>
      <w:r>
        <w:t xml:space="preserve">In</w:t>
      </w:r>
      <w:r>
        <w:t xml:space="preserve"> </w:t>
      </w:r>
      <w:hyperlink w:anchor="fig-OscClosedLoopSimulationStable">
        <w:r>
          <w:rPr>
            <w:rStyle w:val="Hyperlink"/>
          </w:rPr>
          <w:t xml:space="preserve">Abbildung 8.8</w:t>
        </w:r>
      </w:hyperlink>
      <w:r>
        <w:t xml:space="preserve"> </w:t>
      </w:r>
      <w:r>
        <w:t xml:space="preserve">ist zu erkennen, dass im stabilen Zustand das System nicht zu schwingen beginnt. Wie in</w:t>
      </w:r>
      <w:r>
        <w:t xml:space="preserve"> </w:t>
      </w:r>
      <w:hyperlink w:anchor="sec-OscAnschwingen">
        <w:r>
          <w:rPr>
            <w:rStyle w:val="Hyperlink"/>
          </w:rPr>
          <w:t xml:space="preserve">Kapitel 8.2.2.7</w:t>
        </w:r>
      </w:hyperlink>
      <w:r>
        <w:t xml:space="preserve"> </w:t>
      </w:r>
      <w:r>
        <w:t xml:space="preserve">beschrieben benötigt es eine Störung um das System in Schwingung zu versetzen. Alternativ dazu kann das System instabil gemacht werden in dem die Verstärkung erhöht wird. Dann werden kleinste Störungen in der Schaltung, welche es immer gibt, verstärkt und das System schwingt</w:t>
      </w:r>
      <w:r>
        <w:t xml:space="preserve"> </w:t>
      </w:r>
      <w:hyperlink w:anchor="fig-OscClosedLoopSimulationInstable">
        <w:r>
          <w:rPr>
            <w:rStyle w:val="Hyperlink"/>
          </w:rPr>
          <w:t xml:space="preserve">Abbildung 8.9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5" w:name="fig-OscClosedLoopSimulationInstable"/>
          <w:p>
            <w:pPr>
              <w:pStyle w:val="Compact"/>
              <w:jc w:val="center"/>
            </w:pPr>
            <w:r>
              <w:drawing>
                <wp:inline>
                  <wp:extent cx="5334000" cy="3107330"/>
                  <wp:effectExtent b="0" l="0" r="0" t="0"/>
                  <wp:docPr descr="" title="" id="463" name="Picture"/>
                  <a:graphic>
                    <a:graphicData uri="http://schemas.openxmlformats.org/drawingml/2006/picture">
                      <pic:pic>
                        <pic:nvPicPr>
                          <pic:cNvPr descr="Projekte/Oszillator/RCClosedLoopTransInst.png" id="464" name="Picture"/>
                          <pic:cNvPicPr>
                            <a:picLocks noChangeArrowheads="1" noChangeAspect="1"/>
                          </pic:cNvPicPr>
                        </pic:nvPicPr>
                        <pic:blipFill>
                          <a:blip r:embed="rId462"/>
                          <a:stretch>
                            <a:fillRect/>
                          </a:stretch>
                        </pic:blipFill>
                        <pic:spPr bwMode="auto">
                          <a:xfrm>
                            <a:off x="0" y="0"/>
                            <a:ext cx="5334000" cy="310733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8.9: Closed Loop Transienten Analyse im instabilen Zustand</w:t>
            </w:r>
            <w:r>
              <w:t xml:space="preserve"> </w:t>
            </w:r>
            <m:oMath>
              <m:sSub>
                <m:e>
                  <m:r>
                    <m:t>R</m:t>
                  </m:r>
                </m:e>
                <m:sub>
                  <m:r>
                    <m:t>v</m:t>
                  </m:r>
                  <m:r>
                    <m:t>2</m:t>
                  </m:r>
                </m:sub>
              </m:sSub>
              <m:r>
                <m:rPr>
                  <m:sty m:val="p"/>
                </m:rPr>
                <m:t>=</m:t>
              </m:r>
              <m:r>
                <m:t>2.2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65"/>
        </w:tc>
      </w:tr>
    </w:tbl>
    <w:p>
      <w:pPr>
        <w:pStyle w:val="BodyText"/>
      </w:pPr>
      <w:r>
        <w:t xml:space="preserve">Der Nachteil des instabilen Systems ist es, dass die Schwingung immer größer wird. Das System wird übersteuert und dadurch stark verzerrt. Daher muss die Verstärkung so gewählt werden, dass das System stabil ist. Das bedeutet, dass die Schleifenverstärkung, Schwingkreis und Verstärker, an der Eigenfrequenz 1 ist. Das System schwingt dann mit einer konstanten Amplitude</w:t>
      </w:r>
    </w:p>
    <w:p>
      <w:pPr>
        <w:pStyle w:val="BodyText"/>
      </w:pPr>
      <w:r>
        <w:t xml:space="preserve">Daraus folgt, dass es einen Verstärker bedarf der seine Verstärkung ändern kann. Das ist eine</w:t>
      </w:r>
      <w:r>
        <w:t xml:space="preserve"> </w:t>
      </w:r>
      <w:r>
        <w:rPr>
          <w:b/>
          <w:bCs/>
        </w:rPr>
        <w:t xml:space="preserve">Amplitudenregelung</w:t>
      </w:r>
      <w:r>
        <w:t xml:space="preserve">. Diese ist ohnehin notwendig um die Bauteiltoleranzen und Temperaturabhängigkeiten auszugleichen.</w:t>
      </w:r>
    </w:p>
    <w:bookmarkEnd w:id="466"/>
    <w:bookmarkStart w:id="467" w:name="amplitudenregelung"/>
    <w:p>
      <w:pPr>
        <w:pStyle w:val="Heading4"/>
      </w:pPr>
      <w:r>
        <w:t xml:space="preserve">8.2.3.4 Amplitudenregelung</w:t>
      </w:r>
    </w:p>
    <w:p>
      <w:pPr>
        <w:pStyle w:val="FirstParagraph"/>
      </w:pPr>
      <w:r>
        <w:t xml:space="preserve">In der obigen, theoretische Erklärung, wird angenommen, dass die Verstärkung exakt eingestellt werden kann. In der Praxis ist das aufgrund der Bauteiltoleranzen und der Temperaturabhängigkeit der Bauteile nicht möglich. Es wird daher unweigerlich zu einer gedämpften oder instabilen Schwingung kommen.</w:t>
      </w:r>
      <w:r>
        <w:br/>
      </w:r>
      <w:r>
        <w:t xml:space="preserve">Es braucht daher eine Amplitudenregelung. Damit kann auch das Anschwingen realisiert werden, siehe</w:t>
      </w:r>
      <w:r>
        <w:t xml:space="preserve"> </w:t>
      </w:r>
      <w:hyperlink w:anchor="sec-OscAnschwingen">
        <w:r>
          <w:rPr>
            <w:rStyle w:val="Hyperlink"/>
          </w:rPr>
          <w:t xml:space="preserve">Kapitel 8.2.2.7</w:t>
        </w:r>
      </w:hyperlink>
      <w:r>
        <w:t xml:space="preserve">.</w:t>
      </w:r>
      <w:r>
        <w:br/>
      </w:r>
      <w:r>
        <w:t xml:space="preserve">Es braucht also einen einstellbaren Verstärker. Das lässt sich realisieren indem einer der beiden Widerstände veränderbar gemacht wird. Da sich die Amplitude jedoch selbst regeln muss, und nicht von Hand nachgestellt werden soll und kann, wird eine elektronisch veränderbarer Widerstand benötigt.</w:t>
      </w:r>
    </w:p>
    <w:bookmarkEnd w:id="467"/>
    <w:bookmarkStart w:id="476" w:name="X5b817ff26e6523861840f062942e11248526b2d"/>
    <w:p>
      <w:pPr>
        <w:pStyle w:val="Heading4"/>
      </w:pPr>
      <w:r>
        <w:t xml:space="preserve">8.2.3.5 Elektronisch veränderbarer Widerstand - VCR</w:t>
      </w:r>
    </w:p>
    <w:p>
      <w:pPr>
        <w:pStyle w:val="FirstParagraph"/>
      </w:pPr>
      <w:r>
        <w:t xml:space="preserve">Ein elektronisch veränderbarer Widerstand, englisch Voltage Controlled Resistor, kurz VCR, ist ein Widerstand, dessen Widerstandswert durch eine Spannung verändert werden kann. Eine einfache Bauform lässt sich mit einem JFET realisieren. Der Widerstandswert eines JFETs ist proportional zur Gate-Source Spannung.</w:t>
      </w:r>
      <w:r>
        <w:br/>
      </w:r>
      <w:r>
        <w:t xml:space="preserve">Folgende Überlegungen sind anzustellen.</w:t>
      </w:r>
      <w:r>
        <w:t xml:space="preserve"> </w:t>
      </w:r>
      <w:r>
        <w:t xml:space="preserve">* Wird besser der Widerstand</w:t>
      </w:r>
      <w:r>
        <w:t xml:space="preserve"> </w:t>
      </w:r>
      <m:oMath>
        <m:sSub>
          <m:e>
            <m:r>
              <m:t>R</m:t>
            </m:r>
          </m:e>
          <m:sub>
            <m:r>
              <m:t>v</m:t>
            </m:r>
            <m:r>
              <m:t>1</m:t>
            </m:r>
          </m:sub>
        </m:sSub>
      </m:oMath>
      <w:r>
        <w:t xml:space="preserve"> </w:t>
      </w:r>
      <w:r>
        <w:t xml:space="preserve">oder</w:t>
      </w:r>
      <w:r>
        <w:t xml:space="preserve"> </w:t>
      </w:r>
      <m:oMath>
        <m:sSub>
          <m:e>
            <m:r>
              <m:t>R</m:t>
            </m:r>
          </m:e>
          <m:sub>
            <m:r>
              <m:t>v</m:t>
            </m:r>
            <m:r>
              <m:t>2</m:t>
            </m:r>
          </m:sub>
        </m:sSub>
      </m:oMath>
      <w:r>
        <w:t xml:space="preserve"> </w:t>
      </w:r>
      <w:r>
        <w:t xml:space="preserve">verändert?</w:t>
      </w:r>
      <w:r>
        <w:t xml:space="preserve"> </w:t>
      </w:r>
      <w:r>
        <w:t xml:space="preserve">* Welcher JFET Typ ist geeignet? N-Kanal oder P-Kanal?</w:t>
      </w:r>
    </w:p>
    <w:p>
      <w:pPr>
        <w:pStyle w:val="BodyText"/>
      </w:pPr>
      <w:r>
        <w:t xml:space="preserve">Der Regler soll die Verstärkung kleiner machen wenn die Amplitude der Ausgangsspannung zu groß wird und die Verstärkung erhöhen wenn die Amplitude der Ausgangsspannung zu klein ist. Es ist also ein indirekt-proportionaler Zusammenhang zwischen der Amplitude und der Verstärkung. Daraus folgt, dass der Widerstand</w:t>
      </w:r>
      <w:r>
        <w:t xml:space="preserve"> </w:t>
      </w:r>
      <m:oMath>
        <m:sSub>
          <m:e>
            <m:r>
              <m:t>R</m:t>
            </m:r>
          </m:e>
          <m:sub>
            <m:r>
              <m:t>v</m:t>
            </m:r>
            <m:r>
              <m:t>1</m:t>
            </m:r>
          </m:sub>
        </m:sSub>
      </m:oMath>
      <w:r>
        <w:t xml:space="preserve"> </w:t>
      </w:r>
      <w:r>
        <w:t xml:space="preserve">verändert werden soll, da er in der Formel für die Verstärkung im Nenner steht.</w:t>
      </w:r>
    </w:p>
    <w:p>
      <w:pPr>
        <w:pStyle w:val="BodyText"/>
      </w:pPr>
      <m:oMathPara>
        <m:oMathParaPr>
          <m:jc m:val="center"/>
        </m:oMathParaPr>
        <m:oMath>
          <m:r>
            <m:t>V</m:t>
          </m:r>
          <m:r>
            <m:rPr>
              <m:sty m:val="p"/>
            </m:rPr>
            <m:t>=</m:t>
          </m:r>
          <m:r>
            <m:t>1</m:t>
          </m:r>
          <m:r>
            <m:rPr>
              <m:sty m:val="p"/>
            </m:rPr>
            <m:t>+</m:t>
          </m:r>
          <m:f>
            <m:fPr>
              <m:type m:val="bar"/>
            </m:fPr>
            <m:num>
              <m:sSub>
                <m:e>
                  <m:r>
                    <m:t>R</m:t>
                  </m:r>
                </m:e>
                <m:sub>
                  <m:r>
                    <m:t>v</m:t>
                  </m:r>
                  <m:r>
                    <m:t>2</m:t>
                  </m:r>
                </m:sub>
              </m:sSub>
            </m:num>
            <m:den>
              <m:sSub>
                <m:e>
                  <m:r>
                    <m:t>R</m:t>
                  </m:r>
                </m:e>
                <m:sub>
                  <m:r>
                    <m:t>v</m:t>
                  </m:r>
                  <m:r>
                    <m:t>1</m:t>
                  </m:r>
                </m:sub>
              </m:sSub>
            </m:den>
          </m:f>
        </m:oMath>
      </m:oMathPara>
    </w:p>
    <w:p>
      <w:pPr>
        <w:pStyle w:val="FirstParagraph"/>
      </w:pPr>
      <w:r>
        <w:t xml:space="preserve">Da das Ausgangssignal des Oszillators eine Sinuswelle ist, ist der JFET Typ egal. Es kann sowohl ein N-Kanal als auch ein P-Kanal JFET verwendet werden. Da sich sowohl die negative Steuerspannung für den N-Kanal JFET als auch die positive Steuerspannung für den P-Kanal JFET mit einem einfachen Gleichrichter realisieren lässt. Um die Bauteile der Amplitudenregelung bestimmen zu können, muss der Arbeitspunkt des VCR’s bestimmt werden. Dazu wird eine DC-Sweep Analyse durchgeführt. Die Widerstände</w:t>
      </w:r>
      <w:r>
        <w:t xml:space="preserve"> </w:t>
      </w:r>
      <m:oMath>
        <m:sSub>
          <m:e>
            <m:r>
              <m:t>R</m:t>
            </m:r>
          </m:e>
          <m:sub>
            <m:r>
              <m:t>s</m:t>
            </m:r>
            <m:r>
              <m:t>t</m:t>
            </m:r>
            <m:r>
              <m:t>a</m:t>
            </m:r>
            <m:r>
              <m:t>b</m:t>
            </m:r>
            <m:r>
              <m:t>3</m:t>
            </m:r>
          </m:sub>
        </m:sSub>
      </m:oMath>
      <w:r>
        <w:t xml:space="preserve"> </w:t>
      </w:r>
      <w:r>
        <w:t xml:space="preserve">und</w:t>
      </w:r>
      <w:r>
        <w:t xml:space="preserve"> </w:t>
      </w:r>
      <m:oMath>
        <m:sSub>
          <m:e>
            <m:r>
              <m:t>R</m:t>
            </m:r>
          </m:e>
          <m:sub>
            <m:r>
              <m:t>s</m:t>
            </m:r>
            <m:r>
              <m:t>t</m:t>
            </m:r>
            <m:r>
              <m:t>a</m:t>
            </m:r>
            <m:r>
              <m:t>b</m:t>
            </m:r>
            <m:r>
              <m:t>4</m:t>
            </m:r>
          </m:sub>
        </m:sSub>
      </m:oMath>
      <w:r>
        <w:t xml:space="preserve"> </w:t>
      </w:r>
      <w:r>
        <w:t xml:space="preserve">dienen der Linearisierung des JFETs. Der Widerstand</w:t>
      </w:r>
      <w:r>
        <w:t xml:space="preserve"> </w:t>
      </w:r>
      <m:oMath>
        <m:sSub>
          <m:e>
            <m:r>
              <m:t>R</m:t>
            </m:r>
          </m:e>
          <m:sub>
            <m:r>
              <m:t>s</m:t>
            </m:r>
            <m:r>
              <m:t>2</m:t>
            </m:r>
          </m:sub>
        </m:sSub>
      </m:oMath>
      <w:r>
        <w:t xml:space="preserve"> </w:t>
      </w:r>
      <w:r>
        <w:t xml:space="preserve">dient als Shuntwiderstand zur Messung des Stromes.</w:t>
      </w:r>
    </w:p>
    <w:tbl>
      <w:tblPr>
        <w:tblStyle w:val="Table"/>
        <w:tblW w:type="pct" w:w="5000"/>
        <w:tblLayout w:type="fixed"/>
        <w:tblLook w:firstRow="0" w:lastRow="0" w:firstColumn="0" w:lastColumn="0" w:noHBand="0" w:noVBand="0" w:val="0000"/>
      </w:tblPr>
      <w:tblGrid>
        <w:gridCol w:w="7920"/>
      </w:tblGrid>
      <w:tr>
        <w:tc>
          <w:tcPr/>
          <w:bookmarkStart w:id="471" w:name="fig-OscVCR"/>
          <w:p>
            <w:pPr>
              <w:pStyle w:val="Compact"/>
              <w:jc w:val="center"/>
            </w:pPr>
            <w:r>
              <w:drawing>
                <wp:inline>
                  <wp:extent cx="5334000" cy="5105166"/>
                  <wp:effectExtent b="0" l="0" r="0" t="0"/>
                  <wp:docPr descr="" title="" id="469" name="Picture"/>
                  <a:graphic>
                    <a:graphicData uri="http://schemas.openxmlformats.org/drawingml/2006/picture">
                      <pic:pic>
                        <pic:nvPicPr>
                          <pic:cNvPr descr="Projekte/Oszillator/PKanalVCR.png" id="470" name="Picture"/>
                          <pic:cNvPicPr>
                            <a:picLocks noChangeArrowheads="1" noChangeAspect="1"/>
                          </pic:cNvPicPr>
                        </pic:nvPicPr>
                        <pic:blipFill>
                          <a:blip r:embed="rId468"/>
                          <a:stretch>
                            <a:fillRect/>
                          </a:stretch>
                        </pic:blipFill>
                        <pic:spPr bwMode="auto">
                          <a:xfrm>
                            <a:off x="0" y="0"/>
                            <a:ext cx="5334000" cy="51051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8.10: VCR</w:t>
            </w:r>
          </w:p>
          <w:bookmarkEnd w:id="4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5" w:name="fig-OscVCRDCSweep"/>
          <w:p>
            <w:pPr>
              <w:pStyle w:val="Compact"/>
              <w:jc w:val="center"/>
            </w:pPr>
            <w:r>
              <w:drawing>
                <wp:inline>
                  <wp:extent cx="5334000" cy="3181684"/>
                  <wp:effectExtent b="0" l="0" r="0" t="0"/>
                  <wp:docPr descr="" title="" id="473" name="Picture"/>
                  <a:graphic>
                    <a:graphicData uri="http://schemas.openxmlformats.org/drawingml/2006/picture">
                      <pic:pic>
                        <pic:nvPicPr>
                          <pic:cNvPr descr="Projekte/Oszillator/VCRDCSweep.png" id="474" name="Picture"/>
                          <pic:cNvPicPr>
                            <a:picLocks noChangeArrowheads="1" noChangeAspect="1"/>
                          </pic:cNvPicPr>
                        </pic:nvPicPr>
                        <pic:blipFill>
                          <a:blip r:embed="rId472"/>
                          <a:stretch>
                            <a:fillRect/>
                          </a:stretch>
                        </pic:blipFill>
                        <pic:spPr bwMode="auto">
                          <a:xfrm>
                            <a:off x="0" y="0"/>
                            <a:ext cx="5334000" cy="318168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8.11: VCR DC-Sweep</w:t>
            </w:r>
          </w:p>
          <w:bookmarkEnd w:id="475"/>
        </w:tc>
      </w:tr>
    </w:tbl>
    <w:p>
      <w:pPr>
        <w:pStyle w:val="BodyText"/>
      </w:pPr>
      <w:r>
        <w:t xml:space="preserve">Der Arbeitspunkt muss möglichst mittig in einem linearen Teilstück des JFET liegen. Eine Steuerspannung zwischen 3 und 5 Volt ist ideal. Um diese Spannung</w:t>
      </w:r>
      <w:r>
        <w:t xml:space="preserve"> </w:t>
      </w:r>
      <m:oMath>
        <m:sSub>
          <m:e>
            <m:r>
              <m:t>U</m:t>
            </m:r>
          </m:e>
          <m:sub>
            <m:r>
              <m:t>s</m:t>
            </m:r>
            <m:r>
              <m:t>t</m:t>
            </m:r>
          </m:sub>
        </m:sSub>
      </m:oMath>
      <w:r>
        <w:t xml:space="preserve"> </w:t>
      </w:r>
      <w:r>
        <w:t xml:space="preserve">aus dem Ausgangssignal</w:t>
      </w:r>
      <w:r>
        <w:t xml:space="preserve"> </w:t>
      </w:r>
      <m:oMath>
        <m:sSub>
          <m:e>
            <m:r>
              <m:t>U</m:t>
            </m:r>
          </m:e>
          <m:sub>
            <m:r>
              <m:t>o</m:t>
            </m:r>
            <m:r>
              <m:t>u</m:t>
            </m:r>
            <m:r>
              <m:t>t</m:t>
            </m:r>
          </m:sub>
        </m:sSub>
      </m:oMath>
      <w:r>
        <w:t xml:space="preserve"> </w:t>
      </w:r>
      <w:r>
        <w:t xml:space="preserve">zu gewinnen, wird ein Spannungsteiler, realisiert mit einem Potentiometer, und ein Einweggleichrichter verwendet.</w:t>
      </w:r>
      <w:r>
        <w:br/>
      </w:r>
      <w:r>
        <w:t xml:space="preserve">Der Widerstandswert des JFETs zwischen Drain und Source ist dann ca.</w:t>
      </w:r>
      <w:r>
        <w:t xml:space="preserve"> </w:t>
      </w:r>
      <m:oMath>
        <m:sSub>
          <m:e>
            <m:r>
              <m:t>r</m:t>
            </m:r>
          </m:e>
          <m:sub>
            <m:r>
              <m:t>D</m:t>
            </m:r>
            <m:r>
              <m:t>S</m:t>
            </m:r>
          </m:sub>
        </m:sSub>
        <m:r>
          <m:rPr>
            <m:sty m:val="p"/>
          </m:rPr>
          <m:t>=</m:t>
        </m:r>
        <m:r>
          <m:t>200</m:t>
        </m:r>
        <m:r>
          <m:t> </m:t>
        </m:r>
        <m:r>
          <m:t>Ω</m:t>
        </m:r>
      </m:oMath>
      <w:r>
        <w:t xml:space="preserve">. Dieser Wert wird nun vom oben eingebauten</w:t>
      </w:r>
      <w:r>
        <w:t xml:space="preserve"> </w:t>
      </w:r>
      <m:oMath>
        <m:sSub>
          <m:e>
            <m:r>
              <m:t>R</m:t>
            </m:r>
          </m:e>
          <m:sub>
            <m:r>
              <m:t>v</m:t>
            </m:r>
            <m:r>
              <m:t>1</m:t>
            </m:r>
          </m:sub>
        </m:sSub>
      </m:oMath>
      <w:r>
        <w:t xml:space="preserve"> </w:t>
      </w:r>
      <w:r>
        <w:t xml:space="preserve">abgezogen. Der neue Widerstand</w:t>
      </w:r>
      <w:r>
        <w:t xml:space="preserve"> </w:t>
      </w:r>
      <m:oMath>
        <m:sSub>
          <m:e>
            <m:r>
              <m:t>R</m:t>
            </m:r>
          </m:e>
          <m:sub>
            <m:r>
              <m:t>v</m:t>
            </m:r>
            <m:r>
              <m:t>11</m:t>
            </m:r>
          </m:sub>
        </m:sSub>
      </m:oMath>
      <w:r>
        <w:t xml:space="preserve"> </w:t>
      </w:r>
      <w:r>
        <w:t xml:space="preserve">wird also so dimensioniert, dass der Widerstand der Drain-Source Strecke und des Widerstandes</w:t>
      </w:r>
      <w:r>
        <w:t xml:space="preserve"> </w:t>
      </w:r>
      <m:oMath>
        <m:sSub>
          <m:e>
            <m:r>
              <m:t>R</m:t>
            </m:r>
          </m:e>
          <m:sub>
            <m:r>
              <m:t>v</m:t>
            </m:r>
            <m:r>
              <m:t>11</m:t>
            </m:r>
          </m:sub>
        </m:sSub>
      </m:oMath>
      <w:r>
        <w:t xml:space="preserve"> </w:t>
      </w:r>
      <w:r>
        <w:t xml:space="preserve">zusammen den Widerstandswert von</w:t>
      </w:r>
      <w:r>
        <w:t xml:space="preserve"> </w:t>
      </w:r>
      <m:oMath>
        <m:sSub>
          <m:e>
            <m:r>
              <m:t>R</m:t>
            </m:r>
          </m:e>
          <m:sub>
            <m:r>
              <m:t>v</m:t>
            </m:r>
            <m:r>
              <m:t>1</m:t>
            </m:r>
          </m:sub>
        </m:sSub>
      </m:oMath>
      <w:r>
        <w:t xml:space="preserve"> </w:t>
      </w:r>
      <w:r>
        <w:t xml:space="preserve">ergeben.</w:t>
      </w:r>
    </w:p>
    <w:bookmarkEnd w:id="476"/>
    <w:bookmarkStart w:id="481" w:name="die-oszillatorschaltung"/>
    <w:p>
      <w:pPr>
        <w:pStyle w:val="Heading4"/>
      </w:pPr>
      <w:r>
        <w:t xml:space="preserve">8.2.3.6 Die Oszillatorschaltung</w:t>
      </w:r>
    </w:p>
    <w:tbl>
      <w:tblPr>
        <w:tblStyle w:val="Table"/>
        <w:tblW w:type="pct" w:w="5000"/>
        <w:tblLayout w:type="fixed"/>
        <w:tblLook w:firstRow="0" w:lastRow="0" w:firstColumn="0" w:lastColumn="0" w:noHBand="0" w:noVBand="0" w:val="0000"/>
      </w:tblPr>
      <w:tblGrid>
        <w:gridCol w:w="7920"/>
      </w:tblGrid>
      <w:tr>
        <w:tc>
          <w:tcPr/>
          <w:bookmarkStart w:id="480" w:name="fig-OscSchaltung"/>
          <w:p>
            <w:pPr>
              <w:pStyle w:val="Compact"/>
              <w:jc w:val="center"/>
            </w:pPr>
            <w:r>
              <w:drawing>
                <wp:inline>
                  <wp:extent cx="5334000" cy="6141554"/>
                  <wp:effectExtent b="0" l="0" r="0" t="0"/>
                  <wp:docPr descr="" title="" id="478" name="Picture"/>
                  <a:graphic>
                    <a:graphicData uri="http://schemas.openxmlformats.org/drawingml/2006/picture">
                      <pic:pic>
                        <pic:nvPicPr>
                          <pic:cNvPr descr="Projekte/Oszillator/OszillatorPKanal.png" id="479" name="Picture"/>
                          <pic:cNvPicPr>
                            <a:picLocks noChangeArrowheads="1" noChangeAspect="1"/>
                          </pic:cNvPicPr>
                        </pic:nvPicPr>
                        <pic:blipFill>
                          <a:blip r:embed="rId477"/>
                          <a:stretch>
                            <a:fillRect/>
                          </a:stretch>
                        </pic:blipFill>
                        <pic:spPr bwMode="auto">
                          <a:xfrm>
                            <a:off x="0" y="0"/>
                            <a:ext cx="5334000" cy="61415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8.12: Oszillatorschaltung</w:t>
            </w:r>
          </w:p>
          <w:bookmarkEnd w:id="480"/>
        </w:tc>
      </w:tr>
    </w:tbl>
    <w:p>
      <w:pPr>
        <w:pStyle w:val="BodyText"/>
      </w:pPr>
      <w:r>
        <w:t xml:space="preserve">Es ist zu sehen, dass nach einer Einschwingphase die Amplitude der Ausgangsspannung konstant bleibt. Die Amplitudenregelung funktioniert. Der Oszillator funktioniert.</w:t>
      </w:r>
    </w:p>
    <w:p>
      <w:pPr>
        <w:pStyle w:val="BodyText"/>
      </w:pPr>
      <w:r>
        <w:t xml:space="preserve">Um eine Aussage über die Qualität zu machen muss die Verzerrung des Signals betrachtet werden. Dazu wird das Signal in seine Fourierkoeffizienten zerlegt und die Oberwellen berechnet. Die Oberwellen dürfen nicht zu groß sein.</w:t>
      </w:r>
    </w:p>
    <w:p>
      <w:pPr>
        <w:pStyle w:val="BodyText"/>
      </w:pPr>
      <w:r>
        <w:t xml:space="preserve">Es wurde ein einfacher, funktionsfähiger Oszillator dimensioniert. Es gibt jedoch noch viele Möglichkeiten zur Verbesserung.</w:t>
      </w:r>
    </w:p>
    <w:bookmarkEnd w:id="481"/>
    <w:bookmarkEnd w:id="482"/>
    <w:bookmarkEnd w:id="483"/>
    <w:bookmarkStart w:id="489" w:name="aufgabenstellung-1"/>
    <w:p>
      <w:pPr>
        <w:pStyle w:val="Heading2"/>
      </w:pPr>
      <w:r>
        <w:t xml:space="preserve">8.3 Aufgabenstellung</w:t>
      </w:r>
    </w:p>
    <w:p>
      <w:pPr>
        <w:pStyle w:val="FirstParagraph"/>
      </w:pPr>
      <w:r>
        <w:t xml:space="preserve">Hier werden einige Ideen für die Aufgabenstellung gegeben.</w:t>
      </w:r>
    </w:p>
    <w:bookmarkStart w:id="484" w:name="dimensionierung-schwingkreis"/>
    <w:p>
      <w:pPr>
        <w:pStyle w:val="Heading3"/>
      </w:pPr>
      <w:r>
        <w:t xml:space="preserve">8.3.1 Dimensionierung Schwingkreis</w:t>
      </w:r>
    </w:p>
    <w:p>
      <w:pPr>
        <w:pStyle w:val="FirstParagraph"/>
      </w:pPr>
      <w:r>
        <w:t xml:space="preserve">Dimensionieren Sie ein Wien-Robinson Glied für Ihren Oszillator.</w:t>
      </w:r>
      <w:r>
        <w:br/>
      </w:r>
      <w:r>
        <w:t xml:space="preserve">1. Leiten Sie die Gleichungen für die Eigenfrequenz her und berechnen Sie die Bauteilwerte. Verwenden Sie Werte aus entsprechenden Normreihen.</w:t>
      </w:r>
      <w:r>
        <w:br/>
      </w:r>
      <w:r>
        <w:t xml:space="preserve">2. Überprüfen Sie Ihre Berechnungen mittels Simulation.</w:t>
      </w:r>
      <w:r>
        <w:br/>
      </w:r>
      <w:r>
        <w:t xml:space="preserve">3. Geben Sie an wie groß die Verstärkung eines nachgeschaltenen Verstärkers sein muss, damit die Amplitude am Eingang des Schwingkreises gleich groß ist wie die Amplitude nach dem Verstärker.</w:t>
      </w:r>
      <w:r>
        <w:br/>
      </w:r>
      <w:r>
        <w:t xml:space="preserve">4. Machen Sie einen Vorschlag für eine passende Verstärkerschaltung.</w:t>
      </w:r>
    </w:p>
    <w:bookmarkEnd w:id="484"/>
    <w:bookmarkStart w:id="485" w:name="dimensionierung-verstärker"/>
    <w:p>
      <w:pPr>
        <w:pStyle w:val="Heading3"/>
      </w:pPr>
      <w:r>
        <w:t xml:space="preserve">8.3.2 Dimensionierung Verstärker</w:t>
      </w:r>
    </w:p>
    <w:p>
      <w:pPr>
        <w:pStyle w:val="FirstParagraph"/>
      </w:pPr>
      <w:r>
        <w:t xml:space="preserve">Dimensionieren Sie einen Verstärker so, dass die Amplitude am Eingang des Schwingkreises gleich groß ist wie die Amplitude nach dem Verstärker bei der Resonanzfrequenz.</w:t>
      </w:r>
      <w:r>
        <w:br/>
      </w:r>
      <w:r>
        <w:t xml:space="preserve">Überprüfen Sie Ihre Berechnung und machen Sie eine klare Aussage.</w:t>
      </w:r>
    </w:p>
    <w:bookmarkEnd w:id="485"/>
    <w:bookmarkStart w:id="486" w:name="rückkopplung-1"/>
    <w:p>
      <w:pPr>
        <w:pStyle w:val="Heading3"/>
      </w:pPr>
      <w:r>
        <w:t xml:space="preserve">8.3.3 Rückkopplung</w:t>
      </w:r>
    </w:p>
    <w:p>
      <w:pPr>
        <w:pStyle w:val="FirstParagraph"/>
      </w:pPr>
      <w:r>
        <w:t xml:space="preserve">Implementieren Sie die Rückkopplung wie im Skriptum gezeigt.</w:t>
      </w:r>
      <w:r>
        <w:br/>
      </w:r>
      <w:r>
        <w:t xml:space="preserve">Betrachten Sie das Ausgangssignal</w:t>
      </w:r>
      <w:r>
        <w:br/>
      </w:r>
      <w:r>
        <w:t xml:space="preserve">- Welches Ergebnis erwarten Sie?</w:t>
      </w:r>
      <w:r>
        <w:br/>
      </w:r>
      <w:r>
        <w:t xml:space="preserve">- Welches Ergebnis haben Sie?</w:t>
      </w:r>
      <w:r>
        <w:br/>
      </w:r>
      <w:r>
        <w:t xml:space="preserve">- Erklären Sie die Abweichung.</w:t>
      </w:r>
      <w:r>
        <w:br/>
      </w:r>
      <w:r>
        <w:t xml:space="preserve">Welche Ideen haben Sie um das erwartete Ergebnis zu erhalten?</w:t>
      </w:r>
    </w:p>
    <w:bookmarkEnd w:id="486"/>
    <w:bookmarkStart w:id="487" w:name="amplitudenregelung-1"/>
    <w:p>
      <w:pPr>
        <w:pStyle w:val="Heading3"/>
      </w:pPr>
      <w:r>
        <w:t xml:space="preserve">8.3.4 Amplitudenregelung</w:t>
      </w:r>
    </w:p>
    <w:p>
      <w:pPr>
        <w:pStyle w:val="FirstParagraph"/>
      </w:pPr>
      <w:r>
        <w:rPr>
          <w:b/>
          <w:bCs/>
        </w:rPr>
        <w:t xml:space="preserve">Warum Amplitudenregelung</w:t>
      </w:r>
      <w:r>
        <w:br/>
      </w:r>
      <w:r>
        <w:t xml:space="preserve">Geben Sie kurz an warum eine Amplitudenregelung notwendig ist.</w:t>
      </w:r>
    </w:p>
    <w:p>
      <w:pPr>
        <w:pStyle w:val="BodyText"/>
      </w:pPr>
      <w:r>
        <w:rPr>
          <w:b/>
          <w:bCs/>
        </w:rPr>
        <w:t xml:space="preserve">Setzen Sie die Amplitudenregelung um</w:t>
      </w:r>
      <w:r>
        <w:br/>
      </w:r>
      <w:r>
        <w:t xml:space="preserve">Wählen Sie aus folgenden zwei Methoden:</w:t>
      </w:r>
      <w:r>
        <w:br/>
      </w:r>
      <w:r>
        <w:t xml:space="preserve">a. Mittels Hilfe des Buches E. Böhmer WO D. Ehrhardt Elemente der angewandten Elektronik. Kapitel 13.2.</w:t>
      </w:r>
      <w:r>
        <w:br/>
      </w:r>
      <w:r>
        <w:t xml:space="preserve">b. Mit dem im Unterricht aufgezeigten Weg</w:t>
      </w:r>
    </w:p>
    <w:p>
      <w:pPr>
        <w:pStyle w:val="BodyText"/>
      </w:pPr>
      <w:r>
        <w:rPr>
          <w:b/>
          <w:bCs/>
        </w:rPr>
        <w:t xml:space="preserve">Erklären der Schaltung</w:t>
      </w:r>
      <w:r>
        <w:br/>
      </w:r>
      <w:r>
        <w:t xml:space="preserve">Versuchen Sie die Schaltung in einzelne Teilschaltungen einzuteilen und erklären Sie die Schaltung.</w:t>
      </w:r>
      <w:r>
        <w:br/>
      </w:r>
      <w:r>
        <w:t xml:space="preserve">Versuchen Sie es so zu erklären wie Sie es gerne erklärt haben würden.</w:t>
      </w:r>
      <w:r>
        <w:br/>
      </w:r>
      <w:r>
        <w:t xml:space="preserve">Testen Sie Ihre Erklärung wechselseitig im Team.</w:t>
      </w:r>
      <w:r>
        <w:br/>
      </w:r>
      <w:r>
        <w:t xml:space="preserve">Achten Sie darauf, dass Ihre Erklärung gängige Normen und Standards einhält.</w:t>
      </w:r>
    </w:p>
    <w:bookmarkEnd w:id="487"/>
    <w:bookmarkStart w:id="488" w:name="ideen-für-den-einser"/>
    <w:p>
      <w:pPr>
        <w:pStyle w:val="Heading3"/>
      </w:pPr>
      <w:r>
        <w:t xml:space="preserve">8.3.5 Ideen für den Einser</w:t>
      </w:r>
    </w:p>
    <w:p>
      <w:pPr>
        <w:pStyle w:val="FirstParagraph"/>
      </w:pPr>
      <w:r>
        <w:t xml:space="preserve">Ideen für den Nachweis der Eigenständigkeit:</w:t>
      </w:r>
      <w:r>
        <w:br/>
      </w:r>
      <w:r>
        <w:t xml:space="preserve">• Verwenden Sie ein alternatives Frequenzbestimmendes Glied</w:t>
      </w:r>
      <w:r>
        <w:br/>
      </w:r>
      <w:r>
        <w:t xml:space="preserve">• Setzten Sie die Amplitudenregelung alternativ um</w:t>
      </w:r>
      <w:r>
        <w:br/>
      </w:r>
      <w:r>
        <w:t xml:space="preserve">• Nehmen Sie eine Schaltung aus der Literatur und erklären Sie die Vor- und Nachteile zu der im Unterricht entwickelten Schaltung.</w:t>
      </w:r>
      <w:r>
        <w:br/>
      </w:r>
      <w:r>
        <w:t xml:space="preserve">• …</w:t>
      </w:r>
    </w:p>
    <w:bookmarkEnd w:id="488"/>
    <w:bookmarkEnd w:id="489"/>
    <w:bookmarkEnd w:id="490"/>
    <w:bookmarkStart w:id="511" w:name="sec-Buck"/>
    <w:p>
      <w:pPr>
        <w:pStyle w:val="Heading1"/>
      </w:pPr>
      <w:r>
        <w:t xml:space="preserve">9. DC-DC Konverter</w:t>
      </w:r>
    </w:p>
    <w:p>
      <w:pPr>
        <w:pStyle w:val="FirstParagraph"/>
      </w:pPr>
      <w:r>
        <w:t xml:space="preserve">DC-DC-Konverter sind essenzielle Bausteine in der Leistungselektronik. Sie ermöglichen die effiziente Umwandlung von Gleichspannungen auf unterschiedliche Spannungsniveaus, was in zahlreichen Anwendungen erforderlich ist. Typische Einsatzgebiete umfassen die Stromversorgung von mobilen Geräten, elektrische Fahrzeuge, erneuerbare Energien und industrielle Steuerungen. Ihre Fähigkeit, Spannungen zu erhöhen (Boost), zu senken (Buck) oder beides zu kombinieren, macht sie vielseitig und unverzichtbar in modernen elektronischen Systemen.</w:t>
      </w:r>
    </w:p>
    <w:p>
      <w:pPr>
        <w:pStyle w:val="BodyText"/>
      </w:pPr>
      <w:r>
        <w:t xml:space="preserve">Wer sein Wissen zu Leistungselektronik vertiefen möchte wird bei MIT OpenCourseWare fündig,</w:t>
      </w:r>
      <w:r>
        <w:t xml:space="preserve"> </w:t>
      </w:r>
      <w:hyperlink r:id="rId491">
        <w:r>
          <w:rPr>
            <w:rStyle w:val="Hyperlink"/>
          </w:rPr>
          <w:t xml:space="preserve">MIT OpenCourseWare Power Electronics</w:t>
        </w:r>
      </w:hyperlink>
      <w:r>
        <w:t xml:space="preserve">.</w:t>
      </w:r>
    </w:p>
    <w:bookmarkStart w:id="495" w:name="X230bab9b616ec92c3123741adff82a606bb3357"/>
    <w:p>
      <w:pPr>
        <w:pStyle w:val="Heading2"/>
      </w:pPr>
      <w:r>
        <w:t xml:space="preserve">9.1 Grundlagen zur Beurteilung der Qualität von DC-DC Konvertern</w:t>
      </w:r>
    </w:p>
    <w:p>
      <w:pPr>
        <w:pStyle w:val="FirstParagraph"/>
      </w:pPr>
      <w:r>
        <w:t xml:space="preserve">Die Qualität von DC-DC-Konvertern wird durch verschiedene Parameter bestimmt, die ihre Effizienz, Stabilität und Leistung beeinflussen. Zu den wichtigsten Kriterien gehören:</w:t>
      </w:r>
      <w:r>
        <w:br/>
      </w:r>
      <w:r>
        <w:t xml:space="preserve">-</w:t>
      </w:r>
      <w:r>
        <w:t xml:space="preserve"> </w:t>
      </w:r>
      <w:r>
        <w:rPr>
          <w:b/>
          <w:bCs/>
        </w:rPr>
        <w:t xml:space="preserve">Wirkungsgrad</w:t>
      </w:r>
      <w:r>
        <w:t xml:space="preserve">: Der Wirkungsgrad ist ein Maß dafür, wie effizient der Konverter die Eingangsleistung in Ausgangsleistung umwandelt. Ein hoher Wirkungsgrad bedeutet weniger Energieverluste und eine bessere Leistung.</w:t>
      </w:r>
      <w:r>
        <w:br/>
      </w:r>
      <w:r>
        <w:t xml:space="preserve">-</w:t>
      </w:r>
      <w:r>
        <w:t xml:space="preserve"> </w:t>
      </w:r>
      <w:r>
        <w:rPr>
          <w:b/>
          <w:bCs/>
        </w:rPr>
        <w:t xml:space="preserve">Stabilität</w:t>
      </w:r>
      <w:r>
        <w:t xml:space="preserve">: Die Stabilität des Konverters bezieht sich auf seine Fähigkeit, unter verschiedenen Lastbedingungen und Eingangsspannungen eine konstante Ausgangsspannung zu liefern. Eine stabile Regelung ist entscheidend für die Zuverlässigkeit des Systems.</w:t>
      </w:r>
      <w:r>
        <w:br/>
      </w:r>
      <w:r>
        <w:t xml:space="preserve">-</w:t>
      </w:r>
      <w:r>
        <w:t xml:space="preserve"> </w:t>
      </w:r>
      <w:r>
        <w:rPr>
          <w:b/>
          <w:bCs/>
        </w:rPr>
        <w:t xml:space="preserve">Leistung</w:t>
      </w:r>
      <w:r>
        <w:t xml:space="preserve">: Die Leistung des Konverters bezieht sich auf die maximale Ausgangsleistung, die er liefern kann. Dies ist wichtig, um sicherzustellen, dass der Konverter in der Lage ist, die Anforderungen der angeschlossenen Last zu erfüllen.</w:t>
      </w:r>
    </w:p>
    <w:bookmarkStart w:id="492" w:name="wirkungsgrad"/>
    <w:p>
      <w:pPr>
        <w:pStyle w:val="Heading3"/>
      </w:pPr>
      <w:r>
        <w:t xml:space="preserve">9.1.1 Wirkungsgrad</w:t>
      </w:r>
    </w:p>
    <w:p>
      <w:pPr>
        <w:pStyle w:val="FirstParagraph"/>
      </w:pPr>
      <w:r>
        <w:t xml:space="preserve">Der Wirkungsgrad wird allgemein als das Verhältnis von Ausgangsenergie</w:t>
      </w:r>
      <w:r>
        <w:t xml:space="preserve"> </w:t>
      </w:r>
      <m:oMath>
        <m:sSub>
          <m:e>
            <m:r>
              <m:t>E</m:t>
            </m:r>
          </m:e>
          <m:sub>
            <m:r>
              <m:t>o</m:t>
            </m:r>
            <m:r>
              <m:t>u</m:t>
            </m:r>
            <m:r>
              <m:t>t</m:t>
            </m:r>
          </m:sub>
        </m:sSub>
      </m:oMath>
      <w:r>
        <w:t xml:space="preserve"> </w:t>
      </w:r>
      <w:r>
        <w:t xml:space="preserve">zu Eingangsenergie</w:t>
      </w:r>
      <w:r>
        <w:t xml:space="preserve"> </w:t>
      </w:r>
      <m:oMath>
        <m:sSub>
          <m:e>
            <m:r>
              <m:t>E</m:t>
            </m:r>
          </m:e>
          <m:sub>
            <m:r>
              <m:t>i</m:t>
            </m:r>
            <m:r>
              <m:t>n</m:t>
            </m:r>
          </m:sub>
        </m:sSub>
      </m:oMath>
      <w:r>
        <w:t xml:space="preserve"> </w:t>
      </w:r>
      <w:r>
        <w:t xml:space="preserve">definiert. Wichtig dabei ist, dass die Ausgangsenergie dabei nicht die gesamte Energie ist, denn da keine Energie verloren gehen kann wäre der Wirkungsgrad immer 1, sondern die Energie die genutzt werden soll. Bei einem DC-DC Konverter ist das die elektrische Energie am Ausgang.</w:t>
      </w:r>
    </w:p>
    <w:p>
      <w:pPr>
        <w:pStyle w:val="BodyText"/>
      </w:pPr>
      <m:oMathPara>
        <m:oMathParaPr>
          <m:jc m:val="center"/>
        </m:oMathParaPr>
        <m:oMath>
          <m:r>
            <m:t>η</m:t>
          </m:r>
          <m:r>
            <m:rPr>
              <m:sty m:val="p"/>
            </m:rPr>
            <m:t>=</m:t>
          </m:r>
          <m:f>
            <m:fPr>
              <m:type m:val="bar"/>
            </m:fPr>
            <m:num>
              <m:sSub>
                <m:e>
                  <m:r>
                    <m:t>E</m:t>
                  </m:r>
                </m:e>
                <m:sub>
                  <m:r>
                    <m:t>o</m:t>
                  </m:r>
                  <m:r>
                    <m:t>u</m:t>
                  </m:r>
                  <m:r>
                    <m:t>t</m:t>
                  </m:r>
                </m:sub>
              </m:sSub>
            </m:num>
            <m:den>
              <m:sSub>
                <m:e>
                  <m:r>
                    <m:t>E</m:t>
                  </m:r>
                </m:e>
                <m:sub>
                  <m:r>
                    <m:t>i</m:t>
                  </m:r>
                  <m:r>
                    <m:t>n</m:t>
                  </m:r>
                </m:sub>
              </m:sSub>
            </m:den>
          </m:f>
          <m:r>
            <m:rPr>
              <m:sty m:val="p"/>
            </m:rPr>
            <m:t>=</m:t>
          </m:r>
          <m:f>
            <m:fPr>
              <m:type m:val="bar"/>
            </m:fPr>
            <m:num>
              <m:sSub>
                <m:e>
                  <m:r>
                    <m:t>P</m:t>
                  </m:r>
                </m:e>
                <m:sub>
                  <m:r>
                    <m:t>o</m:t>
                  </m:r>
                  <m:r>
                    <m:t>u</m:t>
                  </m:r>
                  <m:r>
                    <m:t>t</m:t>
                  </m:r>
                </m:sub>
              </m:sSub>
              <m:r>
                <m:rPr>
                  <m:sty m:val="p"/>
                </m:rPr>
                <m:t>⋅</m:t>
              </m:r>
              <m:sSub>
                <m:e>
                  <m:r>
                    <m:t>t</m:t>
                  </m:r>
                </m:e>
                <m:sub>
                  <m:r>
                    <m:t>o</m:t>
                  </m:r>
                  <m:r>
                    <m:t>u</m:t>
                  </m:r>
                  <m:r>
                    <m:t>t</m:t>
                  </m:r>
                </m:sub>
              </m:sSub>
            </m:num>
            <m:den>
              <m:sSub>
                <m:e>
                  <m:r>
                    <m:t>P</m:t>
                  </m:r>
                </m:e>
                <m:sub>
                  <m:r>
                    <m:t>i</m:t>
                  </m:r>
                  <m:r>
                    <m:t>n</m:t>
                  </m:r>
                </m:sub>
              </m:sSub>
              <m:r>
                <m:rPr>
                  <m:sty m:val="p"/>
                </m:rPr>
                <m:t>⋅</m:t>
              </m:r>
              <m:sSub>
                <m:e>
                  <m:r>
                    <m:t>t</m:t>
                  </m:r>
                </m:e>
                <m:sub>
                  <m:r>
                    <m:t>i</m:t>
                  </m:r>
                  <m:r>
                    <m:t>n</m:t>
                  </m:r>
                </m:sub>
              </m:sSub>
            </m:den>
          </m:f>
        </m:oMath>
      </m:oMathPara>
    </w:p>
    <w:p>
      <w:pPr>
        <w:pStyle w:val="FirstParagraph"/>
      </w:pPr>
      <w:r>
        <w:t xml:space="preserve">Wenn die Zeit in der die Energie am Eingang anliegt gleich der Zeit ist, in der die Energie am Ausgang ausgegeben wird, dann kann die Zeit gekürzt werden zu:</w:t>
      </w:r>
    </w:p>
    <w:p>
      <w:pPr>
        <w:pStyle w:val="BodyText"/>
      </w:pPr>
      <m:oMathPara>
        <m:oMathParaPr>
          <m:jc m:val="center"/>
        </m:oMathParaPr>
        <m:oMath>
          <m:r>
            <m:t>η</m:t>
          </m:r>
          <m:r>
            <m:rPr>
              <m:sty m:val="p"/>
            </m:rPr>
            <m:t>=</m:t>
          </m:r>
          <m:f>
            <m:fPr>
              <m:type m:val="bar"/>
            </m:fPr>
            <m:num>
              <m:sSub>
                <m:e>
                  <m:r>
                    <m:t>P</m:t>
                  </m:r>
                </m:e>
                <m:sub>
                  <m:r>
                    <m:t>o</m:t>
                  </m:r>
                  <m:r>
                    <m:t>u</m:t>
                  </m:r>
                  <m:r>
                    <m:t>t</m:t>
                  </m:r>
                </m:sub>
              </m:sSub>
            </m:num>
            <m:den>
              <m:sSub>
                <m:e>
                  <m:r>
                    <m:t>P</m:t>
                  </m:r>
                </m:e>
                <m:sub>
                  <m:r>
                    <m:t>i</m:t>
                  </m:r>
                  <m:r>
                    <m:t>n</m:t>
                  </m:r>
                </m:sub>
              </m:sSub>
            </m:den>
          </m:f>
        </m:oMath>
      </m:oMathPara>
    </w:p>
    <w:p>
      <w:pPr>
        <w:pStyle w:val="FirstParagraph"/>
      </w:pPr>
      <w:r>
        <w:t xml:space="preserve">Wobei</w:t>
      </w:r>
      <w:r>
        <w:t xml:space="preserve"> </w:t>
      </w:r>
      <m:oMath>
        <m:sSub>
          <m:e>
            <m:r>
              <m:t>P</m:t>
            </m:r>
          </m:e>
          <m:sub>
            <m:r>
              <m:t>o</m:t>
            </m:r>
            <m:r>
              <m:t>u</m:t>
            </m:r>
            <m:r>
              <m:t>t</m:t>
            </m:r>
          </m:sub>
        </m:sSub>
      </m:oMath>
      <w:r>
        <w:t xml:space="preserve"> </w:t>
      </w:r>
      <w:r>
        <w:t xml:space="preserve">die Ausgangsleistung und</w:t>
      </w:r>
      <w:r>
        <w:t xml:space="preserve"> </w:t>
      </w:r>
      <m:oMath>
        <m:sSub>
          <m:e>
            <m:r>
              <m:t>P</m:t>
            </m:r>
          </m:e>
          <m:sub>
            <m:r>
              <m:t>i</m:t>
            </m:r>
            <m:r>
              <m:t>n</m:t>
            </m:r>
          </m:sub>
        </m:sSub>
      </m:oMath>
      <w:r>
        <w:t xml:space="preserve"> </w:t>
      </w:r>
      <w:r>
        <w:t xml:space="preserve">die Eingangsleistung ist. Ein Wirkungsgrad von 1 bedeutet, dass keine Energie verloren geht, was in der Praxis jedoch unmöglich ist. Typische Wirkungsgrade für DC-DC-Konverter liegen zwischen 0,8 und 0,95, abhängig von der Bauart und den Betriebsbedingungen.</w:t>
      </w:r>
      <w:r>
        <w:t xml:space="preserve"> </w:t>
      </w:r>
      <w:r>
        <w:t xml:space="preserve">Oft wird der Wirkungsgrad auch in Prozent angegeben. Dazu muss das Verhältnis mit 100 multipliziert werden. Ein Wirkungsgrad von 0,9 entspricht also 90%.</w:t>
      </w:r>
    </w:p>
    <w:bookmarkEnd w:id="492"/>
    <w:bookmarkStart w:id="493" w:name="stabilität"/>
    <w:p>
      <w:pPr>
        <w:pStyle w:val="Heading3"/>
      </w:pPr>
      <w:r>
        <w:t xml:space="preserve">9.1.2 Stabilität</w:t>
      </w:r>
    </w:p>
    <w:p>
      <w:pPr>
        <w:pStyle w:val="FirstParagraph"/>
      </w:pPr>
      <w:r>
        <w:t xml:space="preserve">Die Stabilität eines DC-DC-Konverters bezieht sich auf seine Fähigkeit, eine konstante Ausgangsspannung zu liefern, auch wenn sich die Eingangsspannung oder die Lastbedingungen ändern.</w:t>
      </w:r>
      <w:r>
        <w:br/>
      </w:r>
      <w:r>
        <w:t xml:space="preserve">Ein Maß für die Stabilität kann die Brummspannung sein, die die Schwankungen der Ausgangsspannung beschreibt. Eine niedrige Brummspannung ist wünschenswert, da sie auf eine stabile Regelung hinweist.</w:t>
      </w:r>
      <w:r>
        <w:br/>
      </w:r>
      <w:r>
        <w:t xml:space="preserve">Eine weitere Möglichkeit die Stabilität zu beurteilen ist die Regelbandbreite. Diese beschreibt, wie schnell der Konverter auf Änderungen der Last oder der Eingangsspannung reagiert. Eine hohe Regelbandbreite bedeutet, dass der Konverter schnell auf Änderungen reagieren kann und somit eine stabilere Ausgangsspannung liefert.</w:t>
      </w:r>
    </w:p>
    <w:bookmarkEnd w:id="493"/>
    <w:bookmarkStart w:id="494" w:name="leistung"/>
    <w:p>
      <w:pPr>
        <w:pStyle w:val="Heading3"/>
      </w:pPr>
      <w:r>
        <w:t xml:space="preserve">9.1.3 Leistung</w:t>
      </w:r>
    </w:p>
    <w:p>
      <w:pPr>
        <w:pStyle w:val="FirstParagraph"/>
      </w:pPr>
      <w:r>
        <w:t xml:space="preserve">Die Leistung eines DC-DC-Konverters bezieht sich auf die maximale Ausgangsleistung, die er liefern kann. Diese wird in Watt (W) angegeben und ist entscheidend für die Auswahl des richtigen Konverters für eine bestimmte Anwendung.</w:t>
      </w:r>
    </w:p>
    <w:bookmarkEnd w:id="494"/>
    <w:bookmarkEnd w:id="495"/>
    <w:bookmarkStart w:id="509" w:name="X6f776497b6091ee66a5548e26e9bc3b3e2fb8fb"/>
    <w:p>
      <w:pPr>
        <w:pStyle w:val="Heading2"/>
      </w:pPr>
      <w:r>
        <w:t xml:space="preserve">9.2 Warum ein Spannungsteiler keine gute Idee ist</w:t>
      </w:r>
    </w:p>
    <w:p>
      <w:pPr>
        <w:pStyle w:val="FirstParagraph"/>
      </w:pPr>
      <w:r>
        <w:t xml:space="preserve">Ein Spannungsteiler ist eine einfache Schaltung, die aus zwei Widerständen besteht und eine Spannung auf einen niedrigeren Wert reduziert. Obwohl er in einigen Anwendungen nützlich sein kann, ist er für die meisten Anwendungen nicht geeignet, insbesondere wenn es um die Stromversorgung von Geräten geht. Der Hauptgrund dafür ist die schlechte Wirkungsgrad bei hohen Strömen und die fehlende Möglichkeit bei schwankender Eingangsspannung eine konstante Ausgangsspannung zu erzeugen. Auch auf eine wechselnde Last kann der Spannungsteiler nicht reagieren.</w:t>
      </w:r>
    </w:p>
    <w:bookmarkStart w:id="502" w:name="wirkungsgrad-eines-spannungsteilers"/>
    <w:p>
      <w:pPr>
        <w:pStyle w:val="Heading3"/>
      </w:pPr>
      <w:r>
        <w:t xml:space="preserve">9.2.1 Wirkungsgrad eines Spannungsteilers</w:t>
      </w:r>
    </w:p>
    <w:p>
      <w:pPr>
        <w:pStyle w:val="FirstParagraph"/>
      </w:pPr>
      <w:r>
        <w:t xml:space="preserve">Am Beispiel eines unbelasteten Spannungsteilers werden die Nachteile verdeutlicht.</w:t>
      </w:r>
    </w:p>
    <w:tbl>
      <w:tblPr>
        <w:tblStyle w:val="Table"/>
        <w:tblW w:type="pct" w:w="5000"/>
        <w:tblLayout w:type="fixed"/>
        <w:tblLook w:firstRow="0" w:lastRow="0" w:firstColumn="0" w:lastColumn="0" w:noHBand="0" w:noVBand="0" w:val="0000"/>
      </w:tblPr>
      <w:tblGrid>
        <w:gridCol w:w="7920"/>
      </w:tblGrid>
      <w:tr>
        <w:tc>
          <w:tcPr/>
          <w:bookmarkStart w:id="499" w:name="fig-0404_Spannungsteiler"/>
          <w:p>
            <w:pPr>
              <w:pStyle w:val="Compact"/>
              <w:jc w:val="center"/>
            </w:pPr>
            <w:r>
              <w:drawing>
                <wp:inline>
                  <wp:extent cx="5313145" cy="5428648"/>
                  <wp:effectExtent b="0" l="0" r="0" t="0"/>
                  <wp:docPr descr="" title="" id="497" name="Picture"/>
                  <a:graphic>
                    <a:graphicData uri="http://schemas.openxmlformats.org/drawingml/2006/picture">
                      <pic:pic>
                        <pic:nvPicPr>
                          <pic:cNvPr descr="Projekte/BuckBoost/Spannungsteiler.png" id="498" name="Picture"/>
                          <pic:cNvPicPr>
                            <a:picLocks noChangeArrowheads="1" noChangeAspect="1"/>
                          </pic:cNvPicPr>
                        </pic:nvPicPr>
                        <pic:blipFill>
                          <a:blip r:embed="rId496"/>
                          <a:stretch>
                            <a:fillRect/>
                          </a:stretch>
                        </pic:blipFill>
                        <pic:spPr bwMode="auto">
                          <a:xfrm>
                            <a:off x="0" y="0"/>
                            <a:ext cx="5313145" cy="54286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9.1: Spannungsteiler</w:t>
            </w:r>
          </w:p>
          <w:bookmarkEnd w:id="499"/>
        </w:tc>
      </w:tr>
    </w:tbl>
    <w:p>
      <w:pPr>
        <w:pStyle w:val="BodyText"/>
      </w:pPr>
      <m:oMath>
        <m:sSub>
          <m:e>
            <m:r>
              <m:t>R</m:t>
            </m:r>
          </m:e>
          <m:sub>
            <m:r>
              <m:t>L</m:t>
            </m:r>
            <m:r>
              <m:t>a</m:t>
            </m:r>
            <m:r>
              <m:t>s</m:t>
            </m:r>
            <m:r>
              <m:t>t</m:t>
            </m:r>
          </m:sub>
        </m:sSub>
      </m:oMath>
      <w:r>
        <w:t xml:space="preserve"> </w:t>
      </w:r>
      <w:r>
        <w:t xml:space="preserve">ist eine beliebige Last die eine vorgegebene Spannung benötigt.</w:t>
      </w:r>
      <w:r>
        <w:t xml:space="preserve"> </w:t>
      </w:r>
      <m:oMath>
        <m:sSub>
          <m:e>
            <m:r>
              <m:t>R</m:t>
            </m:r>
          </m:e>
          <m:sub>
            <m:r>
              <m:t>1</m:t>
            </m:r>
          </m:sub>
        </m:sSub>
      </m:oMath>
      <w:r>
        <w:t xml:space="preserve"> </w:t>
      </w:r>
      <w:r>
        <w:t xml:space="preserve">soll so berechnet werden, dass an</w:t>
      </w:r>
      <w:r>
        <w:t xml:space="preserve"> </w:t>
      </w:r>
      <m:oMath>
        <m:sSub>
          <m:e>
            <m:r>
              <m:t>R</m:t>
            </m:r>
          </m:e>
          <m:sub>
            <m:r>
              <m:t>L</m:t>
            </m:r>
            <m:r>
              <m:t>a</m:t>
            </m:r>
            <m:r>
              <m:t>s</m:t>
            </m:r>
            <m:r>
              <m:t>t</m:t>
            </m:r>
          </m:sub>
        </m:sSub>
      </m:oMath>
      <w:r>
        <w:t xml:space="preserve"> </w:t>
      </w:r>
      <w:r>
        <w:t xml:space="preserve">die korrekte Spannung abfällt. Im Anschluss soll die Qualität der Spannungsanpassung auf die drei oben genannten Kriterien hin überprüft werden.</w:t>
      </w:r>
    </w:p>
    <w:p>
      <w:pPr>
        <w:pStyle w:val="BodyText"/>
      </w:pPr>
      <m:oMathPara>
        <m:oMathParaPr>
          <m:jc m:val="center"/>
        </m:oMathParaPr>
        <m:oMath>
          <m:sSub>
            <m:e>
              <m:r>
                <m:t>R</m:t>
              </m:r>
            </m:e>
            <m:sub>
              <m:r>
                <m:t>L</m:t>
              </m:r>
              <m:r>
                <m:t>a</m:t>
              </m:r>
              <m:r>
                <m:t>s</m:t>
              </m:r>
              <m:r>
                <m:t>t</m:t>
              </m:r>
            </m:sub>
          </m:sSub>
          <m:r>
            <m:rPr>
              <m:sty m:val="p"/>
            </m:rPr>
            <m:t>=</m:t>
          </m:r>
          <m:r>
            <m:rPr>
              <m:nor/>
              <m:sty m:val="p"/>
            </m:rPr>
            <m:t>330</m:t>
          </m:r>
          <m:r>
            <m:t> </m:t>
          </m:r>
          <m:r>
            <m:rPr>
              <m:nor/>
              <m:sty m:val="p"/>
            </m:rPr>
            <m:t/>
          </m:r>
          <m:r>
            <m:t>Ω</m:t>
          </m:r>
        </m:oMath>
      </m:oMathPara>
    </w:p>
    <w:p>
      <w:pPr>
        <w:pStyle w:val="FirstParagraph"/>
      </w:pPr>
      <m:oMathPara>
        <m:oMathParaPr>
          <m:jc m:val="center"/>
        </m:oMathParaPr>
        <m:oMath>
          <m:sSub>
            <m:e>
              <m:r>
                <m:t>U</m:t>
              </m:r>
            </m:e>
            <m:sub>
              <m:r>
                <m:t>i</m:t>
              </m:r>
              <m:r>
                <m:t>n</m:t>
              </m:r>
            </m:sub>
          </m:sSub>
          <m:r>
            <m:rPr>
              <m:sty m:val="p"/>
            </m:rPr>
            <m:t>=</m:t>
          </m:r>
          <m:r>
            <m:rPr>
              <m:nor/>
              <m:sty m:val="p"/>
            </m:rPr>
            <m:t>10</m:t>
          </m:r>
          <m:r>
            <m:t> </m:t>
          </m:r>
          <m:r>
            <m:rPr>
              <m:nor/>
              <m:sty m:val="p"/>
            </m:rPr>
            <m:t/>
          </m:r>
          <m:r>
            <m:rPr>
              <m:nor/>
              <m:sty m:val="p"/>
            </m:rPr>
            <m:t>V</m:t>
          </m:r>
        </m:oMath>
      </m:oMathPara>
    </w:p>
    <w:p>
      <w:pPr>
        <w:pStyle w:val="FirstParagraph"/>
      </w:pPr>
      <m:oMathPara>
        <m:oMathParaPr>
          <m:jc m:val="center"/>
        </m:oMathParaPr>
        <m:oMath>
          <m:sSub>
            <m:e>
              <m:r>
                <m:t>U</m:t>
              </m:r>
            </m:e>
            <m:sub>
              <m:r>
                <m:t>o</m:t>
              </m:r>
              <m:r>
                <m:t>u</m:t>
              </m:r>
              <m:r>
                <m:t>t</m:t>
              </m:r>
            </m:sub>
          </m:sSub>
          <m:r>
            <m:rPr>
              <m:sty m:val="p"/>
            </m:rPr>
            <m:t>=</m:t>
          </m:r>
          <m:r>
            <m:rPr>
              <m:nor/>
              <m:sty m:val="p"/>
            </m:rPr>
            <m:t>3.3</m:t>
          </m:r>
          <m:r>
            <m:t> </m:t>
          </m:r>
          <m:r>
            <m:rPr>
              <m:nor/>
              <m:sty m:val="p"/>
            </m:rPr>
            <m:t/>
          </m:r>
          <m:r>
            <m:rPr>
              <m:nor/>
              <m:sty m:val="p"/>
            </m:rPr>
            <m:t>V</m:t>
          </m:r>
        </m:oMath>
      </m:oMathPara>
    </w:p>
    <w:p>
      <w:pPr>
        <w:pStyle w:val="FirstParagraph"/>
      </w:pPr>
      <w:r>
        <w:t xml:space="preserve">Durch umstellen des allgemeinen Ansatzes für den Spannungsteiler erhält man die Gleichung für</w:t>
      </w:r>
      <w:r>
        <w:t xml:space="preserve"> </w:t>
      </w:r>
      <m:oMath>
        <m:sSub>
          <m:e>
            <m:r>
              <m:t>R</m:t>
            </m:r>
          </m:e>
          <m:sub>
            <m:r>
              <m:t>1</m:t>
            </m:r>
          </m:sub>
        </m:sSub>
      </m:oMath>
      <w:r>
        <w:t xml:space="preserve">.</w:t>
      </w:r>
    </w:p>
    <w:p>
      <w:pPr>
        <w:pStyle w:val="BodyText"/>
      </w:pPr>
      <w:bookmarkStart w:id="500" w:name="eq-Dummy"/>
      <m:oMathPara>
        <m:oMathParaPr>
          <m:jc m:val="center"/>
        </m:oMathParaPr>
        <m:oMath>
          <m:f>
            <m:fPr>
              <m:type m:val="bar"/>
            </m:fPr>
            <m:num>
              <m:sSub>
                <m:e>
                  <m:r>
                    <m:t>U</m:t>
                  </m:r>
                </m:e>
                <m:sub>
                  <m:r>
                    <m:t>i</m:t>
                  </m:r>
                  <m:r>
                    <m:t>n</m:t>
                  </m:r>
                </m:sub>
              </m:sSub>
            </m:num>
            <m:den>
              <m:sSub>
                <m:e>
                  <m:r>
                    <m:t>U</m:t>
                  </m:r>
                </m:e>
                <m:sub>
                  <m:r>
                    <m:t>o</m:t>
                  </m:r>
                  <m:r>
                    <m:t>u</m:t>
                  </m:r>
                  <m:r>
                    <m:t>t</m:t>
                  </m:r>
                </m:sub>
              </m:sSub>
            </m:den>
          </m:f>
          <m:r>
            <m:rPr>
              <m:sty m:val="p"/>
            </m:rPr>
            <m:t>=</m:t>
          </m:r>
          <m:f>
            <m:fPr>
              <m:type m:val="bar"/>
            </m:fPr>
            <m:num>
              <m:sSub>
                <m:e>
                  <m:r>
                    <m:t>R</m:t>
                  </m:r>
                </m:e>
                <m:sub>
                  <m:r>
                    <m:t>1</m:t>
                  </m:r>
                </m:sub>
              </m:sSub>
              <m:r>
                <m:rPr>
                  <m:sty m:val="p"/>
                </m:rPr>
                <m:t>+</m:t>
              </m:r>
              <m:sSub>
                <m:e>
                  <m:r>
                    <m:t>R</m:t>
                  </m:r>
                </m:e>
                <m:sub>
                  <m:r>
                    <m:t>L</m:t>
                  </m:r>
                  <m:r>
                    <m:t>a</m:t>
                  </m:r>
                  <m:r>
                    <m:t>s</m:t>
                  </m:r>
                  <m:r>
                    <m:t>t</m:t>
                  </m:r>
                </m:sub>
              </m:sSub>
            </m:num>
            <m:den>
              <m:sSub>
                <m:e>
                  <m:r>
                    <m:t>R</m:t>
                  </m:r>
                </m:e>
                <m:sub>
                  <m:r>
                    <m:t>L</m:t>
                  </m:r>
                  <m:r>
                    <m:t>a</m:t>
                  </m:r>
                  <m:r>
                    <m:t>s</m:t>
                  </m:r>
                  <m:r>
                    <m:t>t</m:t>
                  </m:r>
                </m:sub>
              </m:sSub>
            </m:den>
          </m:f>
          <m:r>
            <m:t>  </m:t>
          </m:r>
          <m:d>
            <m:dPr>
              <m:begChr m:val="("/>
              <m:sepChr m:val=""/>
              <m:endChr m:val=")"/>
              <m:grow/>
            </m:dPr>
            <m:e>
              <m:r>
                <m:t>9.1</m:t>
              </m:r>
            </m:e>
          </m:d>
        </m:oMath>
      </m:oMathPara>
      <w:bookmarkEnd w:id="500"/>
    </w:p>
    <w:p>
      <w:pPr>
        <w:pStyle w:val="FirstParagraph"/>
      </w:pPr>
      <w:bookmarkStart w:id="501" w:name="eq-Dummy"/>
      <m:oMathPara>
        <m:oMathParaPr>
          <m:jc m:val="center"/>
        </m:oMathParaPr>
        <m:oMath>
          <m:sSub>
            <m:e>
              <m:r>
                <m:t>R</m:t>
              </m:r>
            </m:e>
            <m:sub>
              <m:r>
                <m:t>1</m:t>
              </m:r>
            </m:sub>
          </m:sSub>
          <m:r>
            <m:rPr>
              <m:sty m:val="p"/>
            </m:rPr>
            <m:t>=</m:t>
          </m:r>
          <m:f>
            <m:fPr>
              <m:type m:val="bar"/>
            </m:fPr>
            <m:num>
              <m:sSub>
                <m:e>
                  <m:r>
                    <m:t>R</m:t>
                  </m:r>
                </m:e>
                <m:sub>
                  <m:r>
                    <m:t>L</m:t>
                  </m:r>
                  <m:r>
                    <m:t>a</m:t>
                  </m:r>
                  <m:r>
                    <m:t>s</m:t>
                  </m:r>
                  <m:r>
                    <m:t>t</m:t>
                  </m:r>
                </m:sub>
              </m:sSub>
              <m:d>
                <m:dPr>
                  <m:begChr m:val="("/>
                  <m:sepChr m:val=""/>
                  <m:endChr m:val=")"/>
                  <m:grow/>
                </m:dPr>
                <m:e>
                  <m:sSub>
                    <m:e>
                      <m:r>
                        <m:t>U</m:t>
                      </m:r>
                    </m:e>
                    <m:sub>
                      <m:r>
                        <m:t>i</m:t>
                      </m:r>
                      <m:r>
                        <m:t>n</m:t>
                      </m:r>
                    </m:sub>
                  </m:sSub>
                  <m:r>
                    <m:rPr>
                      <m:sty m:val="p"/>
                    </m:rPr>
                    <m:t>−</m:t>
                  </m:r>
                  <m:sSub>
                    <m:e>
                      <m:r>
                        <m:t>U</m:t>
                      </m:r>
                    </m:e>
                    <m:sub>
                      <m:r>
                        <m:t>o</m:t>
                      </m:r>
                      <m:r>
                        <m:t>u</m:t>
                      </m:r>
                      <m:r>
                        <m:t>t</m:t>
                      </m:r>
                    </m:sub>
                  </m:sSub>
                </m:e>
              </m:d>
            </m:num>
            <m:den>
              <m:sSub>
                <m:e>
                  <m:r>
                    <m:t>U</m:t>
                  </m:r>
                </m:e>
                <m:sub>
                  <m:r>
                    <m:t>o</m:t>
                  </m:r>
                  <m:r>
                    <m:t>u</m:t>
                  </m:r>
                  <m:r>
                    <m:t>t</m:t>
                  </m:r>
                </m:sub>
              </m:sSub>
            </m:den>
          </m:f>
          <m:r>
            <m:t>  </m:t>
          </m:r>
          <m:d>
            <m:dPr>
              <m:begChr m:val="("/>
              <m:sepChr m:val=""/>
              <m:endChr m:val=")"/>
              <m:grow/>
            </m:dPr>
            <m:e>
              <m:r>
                <m:t>9.2</m:t>
              </m:r>
            </m:e>
          </m:d>
        </m:oMath>
      </m:oMathPara>
      <w:bookmarkEnd w:id="501"/>
    </w:p>
    <w:p>
      <w:pPr>
        <w:pStyle w:val="FirstParagraph"/>
      </w:pPr>
      <m:oMathPara>
        <m:oMathParaPr>
          <m:jc m:val="center"/>
        </m:oMathParaPr>
        <m:oMath>
          <m:sSub>
            <m:e>
              <m:r>
                <m:t>R</m:t>
              </m:r>
            </m:e>
            <m:sub>
              <m:r>
                <m:t>1</m:t>
              </m:r>
            </m:sub>
          </m:sSub>
          <m:r>
            <m:rPr>
              <m:sty m:val="p"/>
            </m:rPr>
            <m:t>=</m:t>
          </m:r>
          <m:r>
            <m:rPr>
              <m:nor/>
              <m:sty m:val="p"/>
            </m:rPr>
            <m:t>670</m:t>
          </m:r>
          <m:r>
            <m:t> </m:t>
          </m:r>
          <m:r>
            <m:rPr>
              <m:nor/>
              <m:sty m:val="p"/>
            </m:rPr>
            <m:t/>
          </m:r>
          <m:r>
            <m:t>Ω</m:t>
          </m:r>
        </m:oMath>
      </m:oMathPara>
    </w:p>
    <w:bookmarkEnd w:id="502"/>
    <w:bookmarkStart w:id="508" w:name="wirkungsgrad-1"/>
    <w:p>
      <w:pPr>
        <w:pStyle w:val="Heading3"/>
      </w:pPr>
      <w:r>
        <w:t xml:space="preserve">9.2.2 Wirkungsgrad</w:t>
      </w:r>
    </w:p>
    <w:p>
      <w:pPr>
        <w:pStyle w:val="FirstParagraph"/>
      </w:pPr>
      <w:r>
        <w:t xml:space="preserve">Die Verluste der Schaltung fallen am Widerstand</w:t>
      </w:r>
      <w:r>
        <w:t xml:space="preserve"> </w:t>
      </w:r>
      <m:oMath>
        <m:sSub>
          <m:e>
            <m:r>
              <m:t>R</m:t>
            </m:r>
          </m:e>
          <m:sub>
            <m:r>
              <m:t>1</m:t>
            </m:r>
          </m:sub>
        </m:sSub>
      </m:oMath>
      <w:r>
        <w:t xml:space="preserve"> </w:t>
      </w:r>
      <w:r>
        <w:t xml:space="preserve">ab. Die nutzbare Leistung am</w:t>
      </w:r>
      <w:r>
        <w:t xml:space="preserve"> </w:t>
      </w:r>
      <m:oMath>
        <m:sSub>
          <m:e>
            <m:r>
              <m:t>R</m:t>
            </m:r>
          </m:e>
          <m:sub>
            <m:r>
              <m:t>L</m:t>
            </m:r>
            <m:r>
              <m:t>a</m:t>
            </m:r>
            <m:r>
              <m:t>s</m:t>
            </m:r>
            <m:r>
              <m:t>t</m:t>
            </m:r>
          </m:sub>
        </m:sSub>
      </m:oMath>
      <w:r>
        <w:t xml:space="preserve"> </w:t>
      </w:r>
      <w:r>
        <w:t xml:space="preserve">daraus ergibt sich die Gleichung für den Wirkungsgrad.</w:t>
      </w:r>
    </w:p>
    <w:p>
      <w:pPr>
        <w:pStyle w:val="BodyText"/>
      </w:pPr>
      <w:bookmarkStart w:id="503" w:name="eq-Dummy"/>
      <m:oMathPara>
        <m:oMathParaPr>
          <m:jc m:val="center"/>
        </m:oMathParaPr>
        <m:oMath>
          <m:r>
            <m:t>η</m:t>
          </m:r>
          <m:r>
            <m:rPr>
              <m:sty m:val="p"/>
            </m:rPr>
            <m:t>=</m:t>
          </m:r>
          <m:f>
            <m:fPr>
              <m:type m:val="bar"/>
            </m:fPr>
            <m:num>
              <m:sSub>
                <m:e>
                  <m:r>
                    <m:t>P</m:t>
                  </m:r>
                </m:e>
                <m:sub>
                  <m:r>
                    <m:t>L</m:t>
                  </m:r>
                  <m:r>
                    <m:t>a</m:t>
                  </m:r>
                  <m:r>
                    <m:t>s</m:t>
                  </m:r>
                  <m:r>
                    <m:t>t</m:t>
                  </m:r>
                </m:sub>
              </m:sSub>
            </m:num>
            <m:den>
              <m:sSub>
                <m:e>
                  <m:r>
                    <m:t>P</m:t>
                  </m:r>
                </m:e>
                <m:sub>
                  <m:r>
                    <m:t>i</m:t>
                  </m:r>
                  <m:r>
                    <m:t>n</m:t>
                  </m:r>
                </m:sub>
              </m:sSub>
            </m:den>
          </m:f>
          <m:r>
            <m:t>  </m:t>
          </m:r>
          <m:d>
            <m:dPr>
              <m:begChr m:val="("/>
              <m:sepChr m:val=""/>
              <m:endChr m:val=")"/>
              <m:grow/>
            </m:dPr>
            <m:e>
              <m:r>
                <m:t>9.3</m:t>
              </m:r>
            </m:e>
          </m:d>
        </m:oMath>
      </m:oMathPara>
      <w:bookmarkEnd w:id="503"/>
    </w:p>
    <w:p>
      <w:pPr>
        <w:pStyle w:val="FirstParagraph"/>
      </w:pPr>
      <w:bookmarkStart w:id="504" w:name="eq-Dummy"/>
      <m:oMathPara>
        <m:oMathParaPr>
          <m:jc m:val="center"/>
        </m:oMathParaPr>
        <m:oMath>
          <m:sSub>
            <m:e>
              <m:r>
                <m:t>P</m:t>
              </m:r>
            </m:e>
            <m:sub>
              <m:r>
                <m:t>i</m:t>
              </m:r>
              <m:r>
                <m:t>n</m:t>
              </m:r>
            </m:sub>
          </m:sSub>
          <m:r>
            <m:rPr>
              <m:sty m:val="p"/>
            </m:rPr>
            <m:t>=</m:t>
          </m:r>
          <m:sSub>
            <m:e>
              <m:r>
                <m:t>I</m:t>
              </m:r>
            </m:e>
            <m:sub>
              <m:r>
                <m:t>i</m:t>
              </m:r>
              <m:r>
                <m:t>n</m:t>
              </m:r>
            </m:sub>
          </m:sSub>
          <m:sSub>
            <m:e>
              <m:r>
                <m:t>U</m:t>
              </m:r>
            </m:e>
            <m:sub>
              <m:r>
                <m:t>i</m:t>
              </m:r>
              <m:r>
                <m:t>n</m:t>
              </m:r>
            </m:sub>
          </m:sSub>
          <m:r>
            <m:t>  </m:t>
          </m:r>
          <m:d>
            <m:dPr>
              <m:begChr m:val="("/>
              <m:sepChr m:val=""/>
              <m:endChr m:val=")"/>
              <m:grow/>
            </m:dPr>
            <m:e>
              <m:r>
                <m:t>9.4</m:t>
              </m:r>
            </m:e>
          </m:d>
        </m:oMath>
      </m:oMathPara>
      <w:bookmarkEnd w:id="504"/>
    </w:p>
    <w:p>
      <w:pPr>
        <w:pStyle w:val="FirstParagraph"/>
      </w:pPr>
      <w:bookmarkStart w:id="505" w:name="eq-Dummy"/>
      <m:oMathPara>
        <m:oMathParaPr>
          <m:jc m:val="center"/>
        </m:oMathParaPr>
        <m:oMath>
          <m:sSub>
            <m:e>
              <m:r>
                <m:t>P</m:t>
              </m:r>
            </m:e>
            <m:sub>
              <m:r>
                <m:t>L</m:t>
              </m:r>
              <m:r>
                <m:t>a</m:t>
              </m:r>
              <m:r>
                <m:t>s</m:t>
              </m:r>
              <m:r>
                <m:t>t</m:t>
              </m:r>
            </m:sub>
          </m:sSub>
          <m:r>
            <m:rPr>
              <m:sty m:val="p"/>
            </m:rPr>
            <m:t>=</m:t>
          </m:r>
          <m:sSub>
            <m:e>
              <m:r>
                <m:t>I</m:t>
              </m:r>
            </m:e>
            <m:sub>
              <m:r>
                <m:t>L</m:t>
              </m:r>
              <m:r>
                <m:t>a</m:t>
              </m:r>
              <m:r>
                <m:t>s</m:t>
              </m:r>
              <m:r>
                <m:t>t</m:t>
              </m:r>
            </m:sub>
          </m:sSub>
          <m:sSub>
            <m:e>
              <m:r>
                <m:t>U</m:t>
              </m:r>
            </m:e>
            <m:sub>
              <m:r>
                <m:t>o</m:t>
              </m:r>
              <m:r>
                <m:t>u</m:t>
              </m:r>
              <m:r>
                <m:t>t</m:t>
              </m:r>
            </m:sub>
          </m:sSub>
          <m:r>
            <m:t>  </m:t>
          </m:r>
          <m:d>
            <m:dPr>
              <m:begChr m:val="("/>
              <m:sepChr m:val=""/>
              <m:endChr m:val=")"/>
              <m:grow/>
            </m:dPr>
            <m:e>
              <m:r>
                <m:t>9.5</m:t>
              </m:r>
            </m:e>
          </m:d>
        </m:oMath>
      </m:oMathPara>
      <w:bookmarkEnd w:id="505"/>
    </w:p>
    <w:p>
      <w:pPr>
        <w:pStyle w:val="FirstParagraph"/>
      </w:pPr>
      <w:bookmarkStart w:id="506" w:name="eq-Dummy"/>
      <m:oMathPara>
        <m:oMathParaPr>
          <m:jc m:val="center"/>
        </m:oMathParaPr>
        <m:oMath>
          <m:r>
            <m:t>η</m:t>
          </m:r>
          <m:r>
            <m:rPr>
              <m:sty m:val="p"/>
            </m:rPr>
            <m:t>=</m:t>
          </m:r>
          <m:f>
            <m:fPr>
              <m:type m:val="bar"/>
            </m:fPr>
            <m:num>
              <m:sSub>
                <m:e>
                  <m:r>
                    <m:t>I</m:t>
                  </m:r>
                </m:e>
                <m:sub>
                  <m:r>
                    <m:t>L</m:t>
                  </m:r>
                  <m:r>
                    <m:t>a</m:t>
                  </m:r>
                  <m:r>
                    <m:t>s</m:t>
                  </m:r>
                  <m:r>
                    <m:t>t</m:t>
                  </m:r>
                </m:sub>
              </m:sSub>
              <m:sSub>
                <m:e>
                  <m:r>
                    <m:t>U</m:t>
                  </m:r>
                </m:e>
                <m:sub>
                  <m:r>
                    <m:t>o</m:t>
                  </m:r>
                  <m:r>
                    <m:t>u</m:t>
                  </m:r>
                  <m:r>
                    <m:t>t</m:t>
                  </m:r>
                </m:sub>
              </m:sSub>
            </m:num>
            <m:den>
              <m:sSub>
                <m:e>
                  <m:r>
                    <m:t>I</m:t>
                  </m:r>
                </m:e>
                <m:sub>
                  <m:r>
                    <m:t>i</m:t>
                  </m:r>
                  <m:r>
                    <m:t>n</m:t>
                  </m:r>
                </m:sub>
              </m:sSub>
              <m:sSub>
                <m:e>
                  <m:r>
                    <m:t>U</m:t>
                  </m:r>
                </m:e>
                <m:sub>
                  <m:r>
                    <m:t>i</m:t>
                  </m:r>
                  <m:r>
                    <m:t>n</m:t>
                  </m:r>
                </m:sub>
              </m:sSub>
            </m:den>
          </m:f>
          <m:r>
            <m:t>  </m:t>
          </m:r>
          <m:d>
            <m:dPr>
              <m:begChr m:val="("/>
              <m:sepChr m:val=""/>
              <m:endChr m:val=")"/>
              <m:grow/>
            </m:dPr>
            <m:e>
              <m:r>
                <m:t>9.6</m:t>
              </m:r>
            </m:e>
          </m:d>
        </m:oMath>
      </m:oMathPara>
      <w:bookmarkEnd w:id="506"/>
    </w:p>
    <w:p>
      <w:pPr>
        <w:pStyle w:val="FirstParagraph"/>
      </w:pPr>
      <w:r>
        <w:t xml:space="preserve">Da der gesamte Eingangstrom durch die Last fließt sind die Ströme gleich und können gekürzt werden.</w:t>
      </w:r>
    </w:p>
    <w:p>
      <w:pPr>
        <w:pStyle w:val="BodyText"/>
      </w:pPr>
      <w:bookmarkStart w:id="507" w:name="eq-Dummy"/>
      <m:oMathPara>
        <m:oMathParaPr>
          <m:jc m:val="center"/>
        </m:oMathParaPr>
        <m:oMath>
          <m:r>
            <m:t>η</m:t>
          </m:r>
          <m:r>
            <m:rPr>
              <m:sty m:val="p"/>
            </m:rPr>
            <m:t>=</m:t>
          </m:r>
          <m:f>
            <m:fPr>
              <m:type m:val="bar"/>
            </m:fPr>
            <m:num>
              <m:sSub>
                <m:e>
                  <m:r>
                    <m:t>U</m:t>
                  </m:r>
                </m:e>
                <m:sub>
                  <m:r>
                    <m:t>o</m:t>
                  </m:r>
                  <m:r>
                    <m:t>u</m:t>
                  </m:r>
                  <m:r>
                    <m:t>t</m:t>
                  </m:r>
                </m:sub>
              </m:sSub>
            </m:num>
            <m:den>
              <m:sSub>
                <m:e>
                  <m:r>
                    <m:t>U</m:t>
                  </m:r>
                </m:e>
                <m:sub>
                  <m:r>
                    <m:t>i</m:t>
                  </m:r>
                  <m:r>
                    <m:t>n</m:t>
                  </m:r>
                </m:sub>
              </m:sSub>
            </m:den>
          </m:f>
          <m:r>
            <m:t>  </m:t>
          </m:r>
          <m:d>
            <m:dPr>
              <m:begChr m:val="("/>
              <m:sepChr m:val=""/>
              <m:endChr m:val=")"/>
              <m:grow/>
            </m:dPr>
            <m:e>
              <m:r>
                <m:t>9.7</m:t>
              </m:r>
            </m:e>
          </m:d>
        </m:oMath>
      </m:oMathPara>
      <w:bookmarkEnd w:id="507"/>
    </w:p>
    <w:p>
      <w:pPr>
        <w:pStyle w:val="FirstParagraph"/>
      </w:pPr>
      <m:oMathPara>
        <m:oMathParaPr>
          <m:jc m:val="center"/>
        </m:oMathParaPr>
        <m:oMath>
          <m:r>
            <m:t>η</m:t>
          </m:r>
          <m:r>
            <m:rPr>
              <m:sty m:val="p"/>
            </m:rPr>
            <m:t>=</m:t>
          </m:r>
          <m:r>
            <m:rPr>
              <m:nor/>
              <m:sty m:val="p"/>
            </m:rPr>
            <m:t>33</m:t>
          </m:r>
          <m:r>
            <m:t> </m:t>
          </m:r>
          <m:r>
            <m:rPr>
              <m:nor/>
              <m:sty m:val="p"/>
            </m:rPr>
            <m:t/>
          </m:r>
          <m:r>
            <m:rPr>
              <m:sty m:val="p"/>
            </m:rPr>
            <m:t>%</m:t>
          </m:r>
        </m:oMath>
      </m:oMathPara>
    </w:p>
    <w:p>
      <w:pPr>
        <w:pStyle w:val="FirstParagraph"/>
      </w:pPr>
      <w:r>
        <w:t xml:space="preserve">Das bedeutet, dass in diesem Fall nur 1/3 der Leistung die die Schaltung verbraucht auch tatsächlich von der Last verwendet wird. Der Rest geht als Abwärme über den Widerstand</w:t>
      </w:r>
      <w:r>
        <w:t xml:space="preserve"> </w:t>
      </w:r>
      <m:oMath>
        <m:sSub>
          <m:e>
            <m:r>
              <m:t>R</m:t>
            </m:r>
          </m:e>
          <m:sub>
            <m:r>
              <m:t>1</m:t>
            </m:r>
          </m:sub>
        </m:sSub>
      </m:oMath>
      <w:r>
        <w:t xml:space="preserve"> </w:t>
      </w:r>
      <w:r>
        <w:t xml:space="preserve">verloren.</w:t>
      </w:r>
    </w:p>
    <w:bookmarkEnd w:id="508"/>
    <w:bookmarkEnd w:id="509"/>
    <w:bookmarkStart w:id="510" w:name="abwärtswandler---buck-konverter"/>
    <w:p>
      <w:pPr>
        <w:pStyle w:val="Heading2"/>
      </w:pPr>
      <w:r>
        <w:t xml:space="preserve">9.3 Abwärtswandler - Buck-Konverter</w:t>
      </w:r>
    </w:p>
    <w:p>
      <w:pPr>
        <w:pStyle w:val="FirstParagraph"/>
      </w:pPr>
      <w:r>
        <w:t xml:space="preserve">Ein Abwärtswandler, auch Buck-Konverter oder Step-Down-Konverter genannt, ist ein DC-DC-Wandler, der eine höhere Eingangsspannung in eine niedrigere Ausgangsspannung umwandelt. Dabei wird jedoch ein deutlich höherer Wirkungsgrad erreicht als mit einem Spannungsteiler.</w:t>
      </w:r>
    </w:p>
    <w:p>
      <w:pPr>
        <w:pStyle w:val="BodyText"/>
      </w:pPr>
      <w:r>
        <w:t xml:space="preserve">Die Funktionsweise eines Buck-Konverters basiert auf der Verwendung eines Schalttransistors, der die Eingangsspannung in eine pulsierende Spannung umwandelt, PWM. Diese pulsierende Spannung wird dann durch einen Induktor und einen Kondensator geglättet, um eine stabile Ausgangsspannung zu erzeugen.</w:t>
      </w:r>
    </w:p>
    <w:p>
      <w:pPr>
        <w:pStyle w:val="BodyText"/>
      </w:pPr>
      <w:r>
        <w:t xml:space="preserve">Die Verluste der Schaltung ergeben sich hauptsächlich aus den Schaltvorgängen des Transistors und dem ohmschen Widerstand des Induktors. Der Wirkungsgrad eines Buck-Konverters liegt typischerweise zwischen 80% und 95%, abhängig von der Bauart und den Betriebsbedingungen.</w:t>
      </w:r>
    </w:p>
    <w:p>
      <w:pPr>
        <w:pStyle w:val="BodyText"/>
      </w:pPr>
      <w:r>
        <w:t xml:space="preserve">Um die Ausgangsspannung stabil zu halten, wird ein Regelkreis verwendet, der die PWM-Signale an den Schalttransistor anpasst.</w:t>
      </w:r>
    </w:p>
    <w:bookmarkEnd w:id="510"/>
    <w:bookmarkEnd w:id="511"/>
    <w:bookmarkStart w:id="604" w:name="sec-VarStatFilter"/>
    <w:p>
      <w:pPr>
        <w:pStyle w:val="Heading1"/>
      </w:pPr>
      <w:r>
        <w:t xml:space="preserve">10. State Variable Filter</w:t>
      </w:r>
    </w:p>
    <w:p>
      <w:pPr>
        <w:pStyle w:val="FirstParagraph"/>
      </w:pPr>
      <w:r>
        <w:t xml:space="preserve">Filter allgemein werden eingesetzt um Signale zu verarbeiten. Ein Filter kann dabei unterschiedliche Aufgaben übernehmen. Ein Filter kann z.B. dazu verwendet werden, um ein Signal zu glätten, um Störungen zu unterdrücken oder um Signale zu trennen. Filter können dabei unterschiedliche Strukturen aufweisen.</w:t>
      </w:r>
    </w:p>
    <w:p>
      <w:pPr>
        <w:pStyle w:val="BodyText"/>
      </w:pPr>
      <w:r>
        <w:t xml:space="preserve">Der hier vorgestellte</w:t>
      </w:r>
      <w:r>
        <w:t xml:space="preserve"> </w:t>
      </w:r>
      <w:r>
        <w:rPr>
          <w:i/>
          <w:iCs/>
        </w:rPr>
        <w:t xml:space="preserve">State Variable Filter</w:t>
      </w:r>
      <w:r>
        <w:t xml:space="preserve">,</w:t>
      </w:r>
      <w:r>
        <w:t xml:space="preserve"> </w:t>
      </w:r>
      <w:hyperlink w:anchor="fig-svf_sch">
        <w:r>
          <w:rPr>
            <w:rStyle w:val="Hyperlink"/>
          </w:rPr>
          <w:t xml:space="preserve">Abbildung 10.1</w:t>
        </w:r>
      </w:hyperlink>
      <w:r>
        <w:t xml:space="preserve"> </w:t>
      </w:r>
      <w:r>
        <w:t xml:space="preserve">ist ein Filter, welcher mit einer Schaltung sowohl als Tiefpassfilter, Hochpassfilter, Bandpassfilter oder Bandsperre verwendet werden kann. Welcher Filter auf das Eingangssignal angewandt wird, wird durch die Auswahl des Ausganges bestimmt.</w:t>
      </w:r>
    </w:p>
    <w:tbl>
      <w:tblPr>
        <w:tblStyle w:val="Table"/>
        <w:tblW w:type="pct" w:w="5000"/>
        <w:tblLayout w:type="fixed"/>
        <w:tblLook w:firstRow="0" w:lastRow="0" w:firstColumn="0" w:lastColumn="0" w:noHBand="0" w:noVBand="0" w:val="0000"/>
      </w:tblPr>
      <w:tblGrid>
        <w:gridCol w:w="7920"/>
      </w:tblGrid>
      <w:tr>
        <w:tc>
          <w:tcPr/>
          <w:bookmarkStart w:id="515" w:name="fig-svf_sch"/>
          <w:p>
            <w:pPr>
              <w:pStyle w:val="Compact"/>
              <w:jc w:val="center"/>
            </w:pPr>
            <w:r>
              <w:drawing>
                <wp:inline>
                  <wp:extent cx="5334000" cy="2091928"/>
                  <wp:effectExtent b="0" l="0" r="0" t="0"/>
                  <wp:docPr descr="" title="" id="513" name="Picture"/>
                  <a:graphic>
                    <a:graphicData uri="http://schemas.openxmlformats.org/drawingml/2006/picture">
                      <pic:pic>
                        <pic:nvPicPr>
                          <pic:cNvPr descr="Projekte/SVF/SVF_Circuit.png" id="514" name="Picture"/>
                          <pic:cNvPicPr>
                            <a:picLocks noChangeArrowheads="1" noChangeAspect="1"/>
                          </pic:cNvPicPr>
                        </pic:nvPicPr>
                        <pic:blipFill>
                          <a:blip r:embed="rId512"/>
                          <a:stretch>
                            <a:fillRect/>
                          </a:stretch>
                        </pic:blipFill>
                        <pic:spPr bwMode="auto">
                          <a:xfrm>
                            <a:off x="0" y="0"/>
                            <a:ext cx="5334000" cy="209192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10.1: Schaltung eines</w:t>
            </w:r>
            <w:r>
              <w:t xml:space="preserve"> </w:t>
            </w:r>
            <w:r>
              <w:rPr>
                <w:i/>
                <w:iCs/>
              </w:rPr>
              <w:t xml:space="preserve">State Variable Filters</w:t>
            </w:r>
          </w:p>
          <w:bookmarkEnd w:id="515"/>
        </w:tc>
      </w:tr>
    </w:tbl>
    <w:p>
      <w:pPr>
        <w:pStyle w:val="BodyText"/>
      </w:pPr>
      <m:oMath>
        <m:sSub>
          <m:e>
            <m:r>
              <m:t>U</m:t>
            </m:r>
          </m:e>
          <m:sub>
            <m:r>
              <m:t>q</m:t>
            </m:r>
          </m:sub>
        </m:sSub>
      </m:oMath>
      <w:r>
        <w:t xml:space="preserve"> </w:t>
      </w:r>
      <w:r>
        <w:t xml:space="preserve">… Eingangsspannung</w:t>
      </w:r>
    </w:p>
    <w:p>
      <w:pPr>
        <w:pStyle w:val="BodyText"/>
      </w:pPr>
      <m:oMath>
        <m:sSub>
          <m:e>
            <m:r>
              <m:t>U</m:t>
            </m:r>
          </m:e>
          <m:sub>
            <m:r>
              <m:t>H</m:t>
            </m:r>
            <m:r>
              <m:t>P</m:t>
            </m:r>
          </m:sub>
        </m:sSub>
      </m:oMath>
      <w:r>
        <w:t xml:space="preserve"> </w:t>
      </w:r>
      <w:r>
        <w:t xml:space="preserve">… Spannung am Hochpass Ausgang</w:t>
      </w:r>
    </w:p>
    <w:p>
      <w:pPr>
        <w:pStyle w:val="BodyText"/>
      </w:pPr>
      <m:oMath>
        <m:sSub>
          <m:e>
            <m:r>
              <m:t>U</m:t>
            </m:r>
          </m:e>
          <m:sub>
            <m:r>
              <m:t>B</m:t>
            </m:r>
            <m:r>
              <m:t>P</m:t>
            </m:r>
          </m:sub>
        </m:sSub>
      </m:oMath>
      <w:r>
        <w:t xml:space="preserve"> </w:t>
      </w:r>
      <w:r>
        <w:t xml:space="preserve">… Spannung am Bandpass Ausgang</w:t>
      </w:r>
    </w:p>
    <w:p>
      <w:pPr>
        <w:pStyle w:val="BodyText"/>
      </w:pPr>
      <m:oMath>
        <m:sSub>
          <m:e>
            <m:r>
              <m:t>U</m:t>
            </m:r>
          </m:e>
          <m:sub>
            <m:r>
              <m:t>T</m:t>
            </m:r>
            <m:r>
              <m:t>P</m:t>
            </m:r>
          </m:sub>
        </m:sSub>
      </m:oMath>
      <w:r>
        <w:t xml:space="preserve"> </w:t>
      </w:r>
      <w:r>
        <w:t xml:space="preserve">… Spannung am Tiefpass Ausgang</w:t>
      </w:r>
    </w:p>
    <w:p>
      <w:pPr>
        <w:pStyle w:val="BodyText"/>
      </w:pPr>
      <m:oMath>
        <m:sSub>
          <m:e>
            <m:r>
              <m:t>U</m:t>
            </m:r>
          </m:e>
          <m:sub>
            <m:r>
              <m:t>B</m:t>
            </m:r>
            <m:r>
              <m:t>S</m:t>
            </m:r>
          </m:sub>
        </m:sSub>
      </m:oMath>
      <w:r>
        <w:t xml:space="preserve"> </w:t>
      </w:r>
      <w:r>
        <w:t xml:space="preserve">… Spannung am Bandsperre Ausgang</w:t>
      </w:r>
    </w:p>
    <w:p>
      <w:pPr>
        <w:pStyle w:val="BodyText"/>
      </w:pPr>
      <w:r>
        <w:t xml:space="preserve">Das Verhalten von Filtern kann am besten mit deren Übertragungsfunktion beschrieben werden. Dabei geht es immer darum, das Verhältnis von Ausgangssignal zu Eingangssignal zu beschreiben. Da sich das Wort Filter auf Frequenzen bezieht, wird die Übertragungsfunktion in der Regel im Frequenzbereich betrachtet. Ob dabei nun die komplexe Schreibweise</w:t>
      </w:r>
      <w:r>
        <w:t xml:space="preserve"> </w:t>
      </w:r>
      <m:oMath>
        <m:r>
          <m:t>j</m:t>
        </m:r>
        <m:r>
          <m:t>ω</m:t>
        </m:r>
      </m:oMath>
      <w:r>
        <w:t xml:space="preserve"> </w:t>
      </w:r>
      <w:r>
        <w:t xml:space="preserve">oder die Laplace-Transformation</w:t>
      </w:r>
      <w:r>
        <w:t xml:space="preserve"> </w:t>
      </w:r>
      <m:oMath>
        <m:r>
          <m:t>s</m:t>
        </m:r>
      </m:oMath>
      <w:r>
        <w:t xml:space="preserve"> </w:t>
      </w:r>
      <w:r>
        <w:t xml:space="preserve">verwendet wird, hängt im Wesentlichen davon ab welche Art von Eingangssignalen betrachtet werden sollen.</w:t>
      </w:r>
    </w:p>
    <w:p>
      <w:pPr>
        <w:pStyle w:val="BodyText"/>
      </w:pPr>
      <w:r>
        <w:t xml:space="preserve">Für den hier gezeigten</w:t>
      </w:r>
      <w:r>
        <w:t xml:space="preserve"> </w:t>
      </w:r>
      <w:r>
        <w:rPr>
          <w:i/>
          <w:iCs/>
        </w:rPr>
        <w:t xml:space="preserve">State Variable Filter</w:t>
      </w:r>
      <w:r>
        <w:t xml:space="preserve"> </w:t>
      </w:r>
      <w:r>
        <w:t xml:space="preserve">müssen die Übertragungsfunktionen für die vier möglichen Filtertypen analytisch berechnet werden.</w:t>
      </w:r>
    </w:p>
    <w:p>
      <w:pPr>
        <w:pStyle w:val="BodyText"/>
      </w:pPr>
      <w:r>
        <w:t xml:space="preserve">Die analytisch berechneten Übertragungsfunktionen der Filter werden verwendet, um Bodediagramme zu erstellen. Diese Bodediagramme geben Aufschluss über das Frequenzverhalten des Systems, indem sie die Verstärkung und Phasenverschiebung in Abhängigkeit von der Frequenz darstellen. Im Anschluss an die Berechnung der Bodediagramme auf analytischer Basis erfolgt der Vergleich mit numerischen Simulationsergebnissen, die in</w:t>
      </w:r>
      <w:r>
        <w:t xml:space="preserve"> </w:t>
      </w:r>
      <w:r>
        <w:rPr>
          <w:i/>
          <w:iCs/>
        </w:rPr>
        <w:t xml:space="preserve">Altium</w:t>
      </w:r>
      <w:r>
        <w:t xml:space="preserve"> </w:t>
      </w:r>
      <w:r>
        <w:t xml:space="preserve">durchgeführt werden.</w:t>
      </w:r>
    </w:p>
    <w:p>
      <w:pPr>
        <w:pStyle w:val="BodyText"/>
      </w:pPr>
      <w:r>
        <w:t xml:space="preserve">Der Vergleich zwischen analytischen und simulierten Ergebnissen ermöglicht eine Überprüfung der Genauigkeit des mathematischen Modells sowie der Simulationseinstellungen in Altium. Eventuelle Abweichungen können auf Vereinfachungen im analytischen Modell, numerische Fehler oder auf die verwendeten Bauteilparameter in der Simulation zurückzuführen sein.</w:t>
      </w:r>
    </w:p>
    <w:bookmarkStart w:id="603" w:name="sec-AnalytischeHerleitungSVF"/>
    <w:p>
      <w:pPr>
        <w:pStyle w:val="Heading2"/>
      </w:pPr>
      <w:r>
        <w:t xml:space="preserve">10.1 Analytische Herleitung der Übertragungsfunktionen</w:t>
      </w:r>
    </w:p>
    <w:p>
      <w:pPr>
        <w:pStyle w:val="FirstParagraph"/>
      </w:pPr>
      <w:r>
        <w:t xml:space="preserve">Ziel ist es, die Übertragungsfunktion für jeden Filtertyp zu ermitteln. Also immer das Verhältnis von Ausgangsspannung zu Eingangsspannung mathematisch zu beschreiben. Das Ergebnis darf keine abhängigen (unbekannten) Variablen mehr enthalten.</w:t>
      </w:r>
      <w:r>
        <w:t xml:space="preserve"> </w:t>
      </w:r>
      <w:r>
        <w:t xml:space="preserve">Folgende Gleichungen sind gesucht:</w:t>
      </w:r>
    </w:p>
    <w:p>
      <w:pPr>
        <w:pStyle w:val="BodyText"/>
      </w:pPr>
      <w:r>
        <w:t xml:space="preserve">Übertragungsfunktion Hochpassfilter:</w:t>
      </w:r>
    </w:p>
    <w:p>
      <w:pPr>
        <w:pStyle w:val="BodyText"/>
      </w:pPr>
      <w:bookmarkStart w:id="516" w:name="eq-AP"/>
      <m:oMathPara>
        <m:oMathParaPr>
          <m:jc m:val="center"/>
        </m:oMathParaPr>
        <m:oMath>
          <m:sSub>
            <m:e>
              <m:r>
                <m:t>A</m:t>
              </m:r>
            </m:e>
            <m:sub>
              <m:r>
                <m:t>H</m:t>
              </m:r>
              <m:r>
                <m:t>P</m:t>
              </m:r>
            </m:sub>
          </m:sSub>
          <m:r>
            <m:rPr>
              <m:sty m:val="p"/>
            </m:rPr>
            <m:t>=</m:t>
          </m:r>
          <m:f>
            <m:fPr>
              <m:type m:val="bar"/>
            </m:fPr>
            <m:num>
              <m:sSub>
                <m:e>
                  <m:r>
                    <m:t>U</m:t>
                  </m:r>
                </m:e>
                <m:sub>
                  <m:r>
                    <m:t>H</m:t>
                  </m:r>
                  <m:r>
                    <m:t>P</m:t>
                  </m:r>
                </m:sub>
              </m:sSub>
            </m:num>
            <m:den>
              <m:sSub>
                <m:e>
                  <m:r>
                    <m:t>U</m:t>
                  </m:r>
                </m:e>
                <m:sub>
                  <m:r>
                    <m:t>q</m:t>
                  </m:r>
                </m:sub>
              </m:sSub>
            </m:den>
          </m:f>
          <m:r>
            <m:t>  </m:t>
          </m:r>
          <m:d>
            <m:dPr>
              <m:begChr m:val="("/>
              <m:sepChr m:val=""/>
              <m:endChr m:val=")"/>
              <m:grow/>
            </m:dPr>
            <m:e>
              <m:r>
                <m:t>10.1</m:t>
              </m:r>
            </m:e>
          </m:d>
        </m:oMath>
      </m:oMathPara>
      <w:bookmarkEnd w:id="516"/>
    </w:p>
    <w:p>
      <w:pPr>
        <w:pStyle w:val="FirstParagraph"/>
      </w:pPr>
      <w:r>
        <w:t xml:space="preserve">Übertragungsfunktion Bandpassfilter:</w:t>
      </w:r>
    </w:p>
    <w:p>
      <w:pPr>
        <w:pStyle w:val="BodyText"/>
      </w:pPr>
      <w:bookmarkStart w:id="517" w:name="eq-BP"/>
      <m:oMathPara>
        <m:oMathParaPr>
          <m:jc m:val="center"/>
        </m:oMathParaPr>
        <m:oMath>
          <m:sSub>
            <m:e>
              <m:r>
                <m:t>A</m:t>
              </m:r>
            </m:e>
            <m:sub>
              <m:r>
                <m:t>B</m:t>
              </m:r>
              <m:r>
                <m:t>P</m:t>
              </m:r>
            </m:sub>
          </m:sSub>
          <m:r>
            <m:rPr>
              <m:sty m:val="p"/>
            </m:rPr>
            <m:t>=</m:t>
          </m:r>
          <m:f>
            <m:fPr>
              <m:type m:val="bar"/>
            </m:fPr>
            <m:num>
              <m:sSub>
                <m:e>
                  <m:r>
                    <m:t>U</m:t>
                  </m:r>
                </m:e>
                <m:sub>
                  <m:r>
                    <m:t>B</m:t>
                  </m:r>
                  <m:r>
                    <m:t>P</m:t>
                  </m:r>
                </m:sub>
              </m:sSub>
            </m:num>
            <m:den>
              <m:sSub>
                <m:e>
                  <m:r>
                    <m:t>U</m:t>
                  </m:r>
                </m:e>
                <m:sub>
                  <m:r>
                    <m:t>q</m:t>
                  </m:r>
                </m:sub>
              </m:sSub>
            </m:den>
          </m:f>
          <m:r>
            <m:t>  </m:t>
          </m:r>
          <m:d>
            <m:dPr>
              <m:begChr m:val="("/>
              <m:sepChr m:val=""/>
              <m:endChr m:val=")"/>
              <m:grow/>
            </m:dPr>
            <m:e>
              <m:r>
                <m:t>10.2</m:t>
              </m:r>
            </m:e>
          </m:d>
        </m:oMath>
      </m:oMathPara>
      <w:bookmarkEnd w:id="517"/>
    </w:p>
    <w:p>
      <w:pPr>
        <w:pStyle w:val="FirstParagraph"/>
      </w:pPr>
      <w:r>
        <w:t xml:space="preserve">Übertragungsfunktion Tiefpassfilter:</w:t>
      </w:r>
    </w:p>
    <w:p>
      <w:pPr>
        <w:pStyle w:val="BodyText"/>
      </w:pPr>
      <w:bookmarkStart w:id="518" w:name="eq-TP"/>
      <m:oMathPara>
        <m:oMathParaPr>
          <m:jc m:val="center"/>
        </m:oMathParaPr>
        <m:oMath>
          <m:sSub>
            <m:e>
              <m:r>
                <m:t>A</m:t>
              </m:r>
            </m:e>
            <m:sub>
              <m:r>
                <m:t>T</m:t>
              </m:r>
              <m:r>
                <m:t>P</m:t>
              </m:r>
            </m:sub>
          </m:sSub>
          <m:r>
            <m:rPr>
              <m:sty m:val="p"/>
            </m:rPr>
            <m:t>=</m:t>
          </m:r>
          <m:f>
            <m:fPr>
              <m:type m:val="bar"/>
            </m:fPr>
            <m:num>
              <m:sSub>
                <m:e>
                  <m:r>
                    <m:t>U</m:t>
                  </m:r>
                </m:e>
                <m:sub>
                  <m:r>
                    <m:t>T</m:t>
                  </m:r>
                  <m:r>
                    <m:t>P</m:t>
                  </m:r>
                </m:sub>
              </m:sSub>
            </m:num>
            <m:den>
              <m:sSub>
                <m:e>
                  <m:r>
                    <m:t>U</m:t>
                  </m:r>
                </m:e>
                <m:sub>
                  <m:r>
                    <m:t>q</m:t>
                  </m:r>
                </m:sub>
              </m:sSub>
            </m:den>
          </m:f>
          <m:r>
            <m:t>  </m:t>
          </m:r>
          <m:d>
            <m:dPr>
              <m:begChr m:val="("/>
              <m:sepChr m:val=""/>
              <m:endChr m:val=")"/>
              <m:grow/>
            </m:dPr>
            <m:e>
              <m:r>
                <m:t>10.3</m:t>
              </m:r>
            </m:e>
          </m:d>
        </m:oMath>
      </m:oMathPara>
      <w:bookmarkEnd w:id="518"/>
    </w:p>
    <w:p>
      <w:pPr>
        <w:pStyle w:val="FirstParagraph"/>
      </w:pPr>
      <w:r>
        <w:t xml:space="preserve">Übertragungsfunktion Bandsperrfilter:</w:t>
      </w:r>
    </w:p>
    <w:p>
      <w:pPr>
        <w:pStyle w:val="BodyText"/>
      </w:pPr>
      <w:bookmarkStart w:id="519" w:name="eq-BS"/>
      <m:oMathPara>
        <m:oMathParaPr>
          <m:jc m:val="center"/>
        </m:oMathParaPr>
        <m:oMath>
          <m:sSub>
            <m:e>
              <m:r>
                <m:t>A</m:t>
              </m:r>
            </m:e>
            <m:sub>
              <m:r>
                <m:t>B</m:t>
              </m:r>
              <m:r>
                <m:t>S</m:t>
              </m:r>
            </m:sub>
          </m:sSub>
          <m:r>
            <m:rPr>
              <m:sty m:val="p"/>
            </m:rPr>
            <m:t>=</m:t>
          </m:r>
          <m:f>
            <m:fPr>
              <m:type m:val="bar"/>
            </m:fPr>
            <m:num>
              <m:sSub>
                <m:e>
                  <m:r>
                    <m:t>U</m:t>
                  </m:r>
                </m:e>
                <m:sub>
                  <m:r>
                    <m:t>B</m:t>
                  </m:r>
                  <m:r>
                    <m:t>S</m:t>
                  </m:r>
                </m:sub>
              </m:sSub>
            </m:num>
            <m:den>
              <m:sSub>
                <m:e>
                  <m:r>
                    <m:t>U</m:t>
                  </m:r>
                </m:e>
                <m:sub>
                  <m:r>
                    <m:t>q</m:t>
                  </m:r>
                </m:sub>
              </m:sSub>
            </m:den>
          </m:f>
          <m:r>
            <m:t>  </m:t>
          </m:r>
          <m:d>
            <m:dPr>
              <m:begChr m:val="("/>
              <m:sepChr m:val=""/>
              <m:endChr m:val=")"/>
              <m:grow/>
            </m:dPr>
            <m:e>
              <m:r>
                <m:t>10.4</m:t>
              </m:r>
            </m:e>
          </m:d>
        </m:oMath>
      </m:oMathPara>
      <w:bookmarkEnd w:id="519"/>
    </w:p>
    <w:p>
      <w:pPr>
        <w:pStyle w:val="FirstParagraph"/>
      </w:pPr>
      <w:r>
        <w:t xml:space="preserve">Um die Komplexität zu reduzieren wird die Schaltung in möglichst einfache Teilschaltungen zerlegt.</w:t>
      </w:r>
      <w:r>
        <w:br/>
      </w:r>
      <w:r>
        <w:t xml:space="preserve">Hier bietet sich die an, die Schaltung rund um die Operationsverstärker und deren jeweiliger Beschaltung zu betrachten.</w:t>
      </w:r>
      <w:r>
        <w:br/>
      </w:r>
      <w:r>
        <w:t xml:space="preserve">Damit die Übertragungsfunktionen der Teilschaltungen berechnet werden können müssen die Eingangsspannungen der Teilschaltungen zunächst als bekannt angenommen werden.</w:t>
      </w:r>
      <w:r>
        <w:br/>
      </w:r>
      <w:r>
        <w:t xml:space="preserve">Die Teilübertragungsfunktionen ergeben ein Gleichungssystem welches im Anschluss gelöst werden muss um die gesuchten Übertragungsfunktionen ohne unbekannte Variablen zu erhalten.</w:t>
      </w:r>
    </w:p>
    <w:bookmarkStart w:id="548" w:name="summierer-am-eingang"/>
    <w:p>
      <w:pPr>
        <w:pStyle w:val="Heading3"/>
      </w:pPr>
      <w:r>
        <w:t xml:space="preserve">10.1.1 Summierer am Eingang</w:t>
      </w:r>
    </w:p>
    <w:p>
      <w:pPr>
        <w:pStyle w:val="FirstParagraph"/>
      </w:pPr>
      <w:r>
        <w:t xml:space="preserve">Der erste Operationsverstärker in der Schaltung fungiert als invertierender Summierer. Wird die Schaltung umgezeichnet ist der Summierer gut erkennbar. Einzige Besonderheit ist die Offsetspannung am positiven Eingang.</w:t>
      </w:r>
      <w:r>
        <w:br/>
      </w:r>
      <w:r>
        <w:t xml:space="preserve">Statt die Gleichungen für den Summierer anzupassen um die Übertragungsfunktion zu erhalten, wird die Übertragungsfunktion hergeleitet.</w:t>
      </w:r>
    </w:p>
    <w:tbl>
      <w:tblPr>
        <w:tblStyle w:val="Table"/>
        <w:tblW w:type="pct" w:w="5000"/>
        <w:tblLayout w:type="fixed"/>
        <w:tblLook w:firstRow="0" w:lastRow="0" w:firstColumn="0" w:lastColumn="0" w:noHBand="0" w:noVBand="0" w:val="0000"/>
      </w:tblPr>
      <w:tblGrid>
        <w:gridCol w:w="7920"/>
      </w:tblGrid>
      <w:tr>
        <w:tc>
          <w:tcPr/>
          <w:bookmarkStart w:id="523" w:name="fig-Eingangssummierer"/>
          <w:p>
            <w:pPr>
              <w:pStyle w:val="Compact"/>
              <w:jc w:val="center"/>
            </w:pPr>
            <w:r>
              <w:drawing>
                <wp:inline>
                  <wp:extent cx="5334000" cy="3938763"/>
                  <wp:effectExtent b="0" l="0" r="0" t="0"/>
                  <wp:docPr descr="" title="" id="521" name="Picture"/>
                  <a:graphic>
                    <a:graphicData uri="http://schemas.openxmlformats.org/drawingml/2006/picture">
                      <pic:pic>
                        <pic:nvPicPr>
                          <pic:cNvPr descr="Projekte/SVF/Eingangssummierer.png" id="522" name="Picture"/>
                          <pic:cNvPicPr>
                            <a:picLocks noChangeArrowheads="1" noChangeAspect="1"/>
                          </pic:cNvPicPr>
                        </pic:nvPicPr>
                        <pic:blipFill>
                          <a:blip r:embed="rId520"/>
                          <a:stretch>
                            <a:fillRect/>
                          </a:stretch>
                        </pic:blipFill>
                        <pic:spPr bwMode="auto">
                          <a:xfrm>
                            <a:off x="0" y="0"/>
                            <a:ext cx="5334000" cy="39387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10.2: Summierer am Eingang</w:t>
            </w:r>
          </w:p>
          <w:bookmarkEnd w:id="523"/>
        </w:tc>
      </w:tr>
    </w:tbl>
    <w:p>
      <w:pPr>
        <w:pStyle w:val="BodyText"/>
      </w:pPr>
      <w:r>
        <w:t xml:space="preserve">Das Potentiometer wurde für die Herleitung aufgeteilt, damit der Spannungsteiler besser dargestellt werden kann.</w:t>
      </w:r>
      <w:r>
        <w:t xml:space="preserve"> </w:t>
      </w:r>
      <m:oMath>
        <m:r>
          <m:t>x</m:t>
        </m:r>
      </m:oMath>
      <w:r>
        <w:t xml:space="preserve"> </w:t>
      </w:r>
      <w:r>
        <w:t xml:space="preserve">ist dabei der einstellbare Anteil des Potentiometers. Die Herleitung wird nach dem verfahren der Knoten- Spannungsanalysen,</w:t>
      </w:r>
      <w:r>
        <w:t xml:space="preserve"> </w:t>
      </w:r>
      <w:hyperlink w:anchor="sec-KonoSpannungsanalyse">
        <w:r>
          <w:rPr>
            <w:rStyle w:val="Hyperlink"/>
          </w:rPr>
          <w:t xml:space="preserve">Kapitel 2</w:t>
        </w:r>
      </w:hyperlink>
      <w:r>
        <w:t xml:space="preserve"> </w:t>
      </w:r>
      <w:r>
        <w:t xml:space="preserve">durchgeführt. Allerdings wird nicht jeder Schritt im Detail gezeigt.</w:t>
      </w:r>
    </w:p>
    <w:p>
      <w:pPr>
        <w:pStyle w:val="BodyText"/>
      </w:pPr>
      <w:r>
        <w:t xml:space="preserve">Da die Spannung</w:t>
      </w:r>
      <w:r>
        <w:t xml:space="preserve"> </w:t>
      </w:r>
      <m:oMath>
        <m:sSub>
          <m:e>
            <m:r>
              <m:t>U</m:t>
            </m:r>
          </m:e>
          <m:sub>
            <m:r>
              <m:t>H</m:t>
            </m:r>
            <m:r>
              <m:t>P</m:t>
            </m:r>
          </m:sub>
        </m:sSub>
      </m:oMath>
      <w:r>
        <w:t xml:space="preserve"> </w:t>
      </w:r>
      <w:r>
        <w:t xml:space="preserve">der Ausgang des Summierers ist, wird diese Spannung als Ausgang behandelt. Es ist also die Übertragungsfunktion</w:t>
      </w:r>
      <w:r>
        <w:t xml:space="preserve"> </w:t>
      </w:r>
      <m:oMath>
        <m:sSub>
          <m:e>
            <m:r>
              <m:t>A</m:t>
            </m:r>
          </m:e>
          <m:sub>
            <m:r>
              <m:t>H</m:t>
            </m:r>
            <m:r>
              <m:t>P</m:t>
            </m:r>
          </m:sub>
        </m:sSub>
        <m:r>
          <m:rPr>
            <m:sty m:val="p"/>
          </m:rPr>
          <m:t>=</m:t>
        </m:r>
        <m:f>
          <m:fPr>
            <m:type m:val="bar"/>
          </m:fPr>
          <m:num>
            <m:sSub>
              <m:e>
                <m:r>
                  <m:t>U</m:t>
                </m:r>
              </m:e>
              <m:sub>
                <m:r>
                  <m:t>H</m:t>
                </m:r>
                <m:r>
                  <m:t>P</m:t>
                </m:r>
              </m:sub>
            </m:sSub>
          </m:num>
          <m:den>
            <m:sSub>
              <m:e>
                <m:r>
                  <m:t>U</m:t>
                </m:r>
              </m:e>
              <m:sub>
                <m:r>
                  <m:t>q</m:t>
                </m:r>
              </m:sub>
            </m:sSub>
          </m:den>
        </m:f>
      </m:oMath>
      <w:r>
        <w:t xml:space="preserve"> </w:t>
      </w:r>
      <w:r>
        <w:t xml:space="preserve">zu ermitteln. Als bekannt gilt die Eingangsspannung</w:t>
      </w:r>
      <w:r>
        <w:t xml:space="preserve"> </w:t>
      </w:r>
      <m:oMath>
        <m:sSub>
          <m:e>
            <m:r>
              <m:t>U</m:t>
            </m:r>
          </m:e>
          <m:sub>
            <m:r>
              <m:t>q</m:t>
            </m:r>
          </m:sub>
        </m:sSub>
      </m:oMath>
      <w:r>
        <w:t xml:space="preserve">, die Position des Potentiometers</w:t>
      </w:r>
      <w:r>
        <w:t xml:space="preserve"> </w:t>
      </w:r>
      <m:oMath>
        <m:r>
          <m:t>x</m:t>
        </m:r>
      </m:oMath>
      <w:r>
        <w:t xml:space="preserve"> </w:t>
      </w:r>
      <w:r>
        <w:t xml:space="preserve">und der Widerstandswert</w:t>
      </w:r>
      <w:r>
        <w:t xml:space="preserve"> </w:t>
      </w:r>
      <m:oMath>
        <m:r>
          <m:t>R</m:t>
        </m:r>
      </m:oMath>
      <w:r>
        <w:t xml:space="preserve">. Weiters wird für diesen Schritt die Spannung</w:t>
      </w:r>
      <w:r>
        <w:t xml:space="preserve"> </w:t>
      </w:r>
      <m:oMath>
        <m:sSub>
          <m:e>
            <m:r>
              <m:t>U</m:t>
            </m:r>
          </m:e>
          <m:sub>
            <m:r>
              <m:t>T</m:t>
            </m:r>
            <m:r>
              <m:t>P</m:t>
            </m:r>
          </m:sub>
        </m:sSub>
      </m:oMath>
      <w:r>
        <w:t xml:space="preserve"> </w:t>
      </w:r>
      <w:r>
        <w:t xml:space="preserve">und</w:t>
      </w:r>
      <w:r>
        <w:t xml:space="preserve"> </w:t>
      </w:r>
      <m:oMath>
        <m:sSub>
          <m:e>
            <m:r>
              <m:t>U</m:t>
            </m:r>
          </m:e>
          <m:sub>
            <m:r>
              <m:t>B</m:t>
            </m:r>
            <m:r>
              <m:t>P</m:t>
            </m:r>
          </m:sub>
        </m:sSub>
      </m:oMath>
      <w:r>
        <w:t xml:space="preserve"> </w:t>
      </w:r>
      <w:r>
        <w:t xml:space="preserve">als bekannt angenommen.</w:t>
      </w:r>
    </w:p>
    <w:p>
      <w:pPr>
        <w:pStyle w:val="BodyText"/>
      </w:pPr>
      <w:r>
        <w:t xml:space="preserve">Im ersten Schritt werden die Knoten- und Maschengleichungen aufgestellt:</w:t>
      </w:r>
    </w:p>
    <w:p>
      <w:pPr>
        <w:pStyle w:val="BodyText"/>
      </w:pPr>
      <w:r>
        <w:t xml:space="preserve">Maschengleichung 1:</w:t>
      </w:r>
    </w:p>
    <w:p>
      <w:pPr>
        <w:pStyle w:val="BodyText"/>
      </w:pPr>
      <w:bookmarkStart w:id="524" w:name="eq-M1"/>
      <m:oMathPara>
        <m:oMathParaPr>
          <m:jc m:val="center"/>
        </m:oMathParaPr>
        <m:oMath>
          <m:r>
            <m:t>0</m:t>
          </m:r>
          <m:r>
            <m:rPr>
              <m:sty m:val="p"/>
            </m:rPr>
            <m:t>=</m:t>
          </m:r>
          <m:sSub>
            <m:e>
              <m:r>
                <m:t>U</m:t>
              </m:r>
            </m:e>
            <m:sub>
              <m:r>
                <m:t>1</m:t>
              </m:r>
            </m:sub>
          </m:sSub>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10.5</m:t>
              </m:r>
            </m:e>
          </m:d>
        </m:oMath>
      </m:oMathPara>
      <w:bookmarkEnd w:id="524"/>
    </w:p>
    <w:p>
      <w:pPr>
        <w:pStyle w:val="FirstParagraph"/>
      </w:pPr>
      <w:r>
        <w:t xml:space="preserve">Maschengleichung 2:</w:t>
      </w:r>
    </w:p>
    <w:p>
      <w:pPr>
        <w:pStyle w:val="BodyText"/>
      </w:pPr>
      <w:bookmarkStart w:id="525"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T</m:t>
              </m:r>
              <m:r>
                <m:t>P</m:t>
              </m:r>
            </m:sub>
          </m:sSub>
          <m:r>
            <m:rPr>
              <m:sty m:val="p"/>
            </m:rPr>
            <m:t>+</m:t>
          </m:r>
          <m:sSub>
            <m:e>
              <m:r>
                <m:t>U</m:t>
              </m:r>
            </m:e>
            <m:sub>
              <m:r>
                <m:t>q</m:t>
              </m:r>
            </m:sub>
          </m:sSub>
          <m:r>
            <m:t>  </m:t>
          </m:r>
          <m:d>
            <m:dPr>
              <m:begChr m:val="("/>
              <m:sepChr m:val=""/>
              <m:endChr m:val=")"/>
              <m:grow/>
            </m:dPr>
            <m:e>
              <m:r>
                <m:t>10.6</m:t>
              </m:r>
            </m:e>
          </m:d>
        </m:oMath>
      </m:oMathPara>
      <w:bookmarkEnd w:id="525"/>
    </w:p>
    <w:p>
      <w:pPr>
        <w:pStyle w:val="FirstParagraph"/>
      </w:pPr>
      <w:r>
        <w:t xml:space="preserve">Maschengleichung 3:</w:t>
      </w:r>
    </w:p>
    <w:p>
      <w:pPr>
        <w:pStyle w:val="BodyText"/>
      </w:pPr>
      <w:bookmarkStart w:id="526" w:name="eq-M3"/>
      <m:oMathPara>
        <m:oMathParaPr>
          <m:jc m:val="center"/>
        </m:oMathParaPr>
        <m:oMath>
          <m:r>
            <m:t>0</m:t>
          </m:r>
          <m:r>
            <m:rPr>
              <m:sty m:val="p"/>
            </m:rPr>
            <m:t>=</m:t>
          </m:r>
          <m:sSub>
            <m:e>
              <m:r>
                <m:t>U</m:t>
              </m:r>
            </m:e>
            <m:sub>
              <m:r>
                <m:t>2</m:t>
              </m:r>
            </m:sub>
          </m:sSub>
          <m:r>
            <m:rPr>
              <m:sty m:val="p"/>
            </m:rPr>
            <m:t>−</m:t>
          </m:r>
          <m:sSub>
            <m:e>
              <m:r>
                <m:t>U</m:t>
              </m:r>
            </m:e>
            <m:sub>
              <m:r>
                <m:t>3</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10.7</m:t>
              </m:r>
            </m:e>
          </m:d>
        </m:oMath>
      </m:oMathPara>
      <w:bookmarkEnd w:id="526"/>
    </w:p>
    <w:p>
      <w:pPr>
        <w:pStyle w:val="FirstParagraph"/>
      </w:pPr>
      <w:r>
        <w:t xml:space="preserve">Knotengleichung 1:</w:t>
      </w:r>
    </w:p>
    <w:p>
      <w:pPr>
        <w:pStyle w:val="BodyText"/>
      </w:pPr>
      <w:bookmarkStart w:id="527"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3</m:t>
              </m:r>
            </m:sub>
          </m:sSub>
          <m:r>
            <m:t>  </m:t>
          </m:r>
          <m:d>
            <m:dPr>
              <m:begChr m:val="("/>
              <m:sepChr m:val=""/>
              <m:endChr m:val=")"/>
              <m:grow/>
            </m:dPr>
            <m:e>
              <m:r>
                <m:t>10.8</m:t>
              </m:r>
            </m:e>
          </m:d>
        </m:oMath>
      </m:oMathPara>
      <w:bookmarkEnd w:id="527"/>
    </w:p>
    <w:p>
      <w:pPr>
        <w:pStyle w:val="FirstParagraph"/>
      </w:pPr>
      <w:r>
        <w:t xml:space="preserve">Es gibt hier einige Wege um die gesuchte Übertragungsfunktion zu erhalten. Hier wird in den Knoten</w:t>
      </w:r>
      <w:r>
        <w:t xml:space="preserve"> </w:t>
      </w:r>
      <m:oMath>
        <m:r>
          <m:t>K</m:t>
        </m:r>
        <m:r>
          <m:t>1</m:t>
        </m:r>
      </m:oMath>
      <w:r>
        <w:t xml:space="preserve"> </w:t>
      </w:r>
      <w:r>
        <w:t xml:space="preserve">eingesetzt. Es werden daher Ausdrücke für die Ströme gesucht. Diese können mit dem Ohmschen Gesetz ermittelt werden.</w:t>
      </w:r>
    </w:p>
    <w:p>
      <w:pPr>
        <w:pStyle w:val="BodyText"/>
      </w:pPr>
      <w:bookmarkStart w:id="528" w:name="eq-I1"/>
      <m:oMathPara>
        <m:oMathParaPr>
          <m:jc m:val="center"/>
        </m:oMathParaPr>
        <m:oMath>
          <m:sSub>
            <m:e>
              <m:r>
                <m:t>I</m:t>
              </m:r>
            </m:e>
            <m:sub>
              <m:r>
                <m:t>1</m:t>
              </m:r>
            </m:sub>
          </m:sSub>
          <m:r>
            <m:rPr>
              <m:sty m:val="p"/>
            </m:rPr>
            <m:t>=</m:t>
          </m:r>
          <m:f>
            <m:fPr>
              <m:type m:val="bar"/>
            </m:fPr>
            <m:num>
              <m:sSub>
                <m:e>
                  <m:r>
                    <m:t>U</m:t>
                  </m:r>
                </m:e>
                <m:sub>
                  <m:r>
                    <m:t>1</m:t>
                  </m:r>
                </m:sub>
              </m:sSub>
            </m:num>
            <m:den>
              <m:r>
                <m:t>R</m:t>
              </m:r>
            </m:den>
          </m:f>
          <m:r>
            <m:t>  </m:t>
          </m:r>
          <m:d>
            <m:dPr>
              <m:begChr m:val="("/>
              <m:sepChr m:val=""/>
              <m:endChr m:val=")"/>
              <m:grow/>
            </m:dPr>
            <m:e>
              <m:r>
                <m:t>10.9</m:t>
              </m:r>
            </m:e>
          </m:d>
        </m:oMath>
      </m:oMathPara>
      <w:bookmarkEnd w:id="528"/>
    </w:p>
    <w:p>
      <w:pPr>
        <w:pStyle w:val="FirstParagraph"/>
      </w:pPr>
      <w:bookmarkStart w:id="529" w:name="eq-I2"/>
      <m:oMathPara>
        <m:oMathParaPr>
          <m:jc m:val="center"/>
        </m:oMathParaPr>
        <m:oMath>
          <m:sSub>
            <m:e>
              <m:r>
                <m:t>I</m:t>
              </m:r>
            </m:e>
            <m:sub>
              <m:r>
                <m:t>2</m:t>
              </m:r>
            </m:sub>
          </m:sSub>
          <m:r>
            <m:rPr>
              <m:sty m:val="p"/>
            </m:rPr>
            <m:t>=</m:t>
          </m:r>
          <m:f>
            <m:fPr>
              <m:type m:val="bar"/>
            </m:fPr>
            <m:num>
              <m:sSub>
                <m:e>
                  <m:r>
                    <m:t>U</m:t>
                  </m:r>
                </m:e>
                <m:sub>
                  <m:r>
                    <m:t>2</m:t>
                  </m:r>
                </m:sub>
              </m:sSub>
            </m:num>
            <m:den>
              <m:r>
                <m:t>R</m:t>
              </m:r>
            </m:den>
          </m:f>
          <m:r>
            <m:t>  </m:t>
          </m:r>
          <m:d>
            <m:dPr>
              <m:begChr m:val="("/>
              <m:sepChr m:val=""/>
              <m:endChr m:val=")"/>
              <m:grow/>
            </m:dPr>
            <m:e>
              <m:r>
                <m:t>10.10</m:t>
              </m:r>
            </m:e>
          </m:d>
        </m:oMath>
      </m:oMathPara>
      <w:bookmarkEnd w:id="529"/>
    </w:p>
    <w:p>
      <w:pPr>
        <w:pStyle w:val="FirstParagraph"/>
      </w:pPr>
      <w:bookmarkStart w:id="530" w:name="eq-I3"/>
      <m:oMathPara>
        <m:oMathParaPr>
          <m:jc m:val="center"/>
        </m:oMathParaPr>
        <m:oMath>
          <m:sSub>
            <m:e>
              <m:r>
                <m:t>I</m:t>
              </m:r>
            </m:e>
            <m:sub>
              <m:r>
                <m:t>3</m:t>
              </m:r>
            </m:sub>
          </m:sSub>
          <m:r>
            <m:rPr>
              <m:sty m:val="p"/>
            </m:rPr>
            <m:t>=</m:t>
          </m:r>
          <m:f>
            <m:fPr>
              <m:type m:val="bar"/>
            </m:fPr>
            <m:num>
              <m:sSub>
                <m:e>
                  <m:r>
                    <m:t>U</m:t>
                  </m:r>
                </m:e>
                <m:sub>
                  <m:r>
                    <m:t>3</m:t>
                  </m:r>
                </m:sub>
              </m:sSub>
            </m:num>
            <m:den>
              <m:r>
                <m:t>R</m:t>
              </m:r>
            </m:den>
          </m:f>
          <m:r>
            <m:t>  </m:t>
          </m:r>
          <m:d>
            <m:dPr>
              <m:begChr m:val="("/>
              <m:sepChr m:val=""/>
              <m:endChr m:val=")"/>
              <m:grow/>
            </m:dPr>
            <m:e>
              <m:r>
                <m:t>10.11</m:t>
              </m:r>
            </m:e>
          </m:d>
        </m:oMath>
      </m:oMathPara>
      <w:bookmarkEnd w:id="530"/>
    </w:p>
    <w:p>
      <w:pPr>
        <w:pStyle w:val="FirstParagraph"/>
      </w:pPr>
      <w:r>
        <w:t xml:space="preserve">Da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noch unbekannt sind, werden diese aus den Maschengleichungen ausgedrückt.</w:t>
      </w:r>
    </w:p>
    <w:p>
      <w:pPr>
        <w:pStyle w:val="BodyText"/>
      </w:pPr>
      <w:bookmarkStart w:id="531" w:name="eq-U1"/>
      <m:oMathPara>
        <m:oMathParaPr>
          <m:jc m:val="center"/>
        </m:oMathParaPr>
        <m:oMath>
          <m:sSub>
            <m:e>
              <m:r>
                <m:t>U</m:t>
              </m:r>
            </m:e>
            <m:sub>
              <m:r>
                <m:t>1</m:t>
              </m:r>
            </m:sub>
          </m:sSub>
          <m:r>
            <m:rPr>
              <m:sty m:val="p"/>
            </m:rPr>
            <m:t>=</m:t>
          </m:r>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10.12</m:t>
              </m:r>
            </m:e>
          </m:d>
        </m:oMath>
      </m:oMathPara>
      <w:bookmarkEnd w:id="531"/>
    </w:p>
    <w:p>
      <w:pPr>
        <w:pStyle w:val="FirstParagraph"/>
      </w:pPr>
      <w:r>
        <w:t xml:space="preserve">Da die OPV Schaltung als ideal angenommen wird, gilt:</w:t>
      </w:r>
    </w:p>
    <w:p>
      <w:pPr>
        <w:pStyle w:val="BodyText"/>
      </w:pPr>
      <w:bookmarkStart w:id="532" w:name="eq-Ud"/>
      <m:oMathPara>
        <m:oMathParaPr>
          <m:jc m:val="center"/>
        </m:oMathParaPr>
        <m:oMath>
          <m:sSub>
            <m:e>
              <m:r>
                <m:t>U</m:t>
              </m:r>
            </m:e>
            <m:sub>
              <m:r>
                <m:t>d</m:t>
              </m:r>
            </m:sub>
          </m:sSub>
          <m:r>
            <m:rPr>
              <m:sty m:val="p"/>
            </m:rPr>
            <m:t>=</m:t>
          </m:r>
          <m:r>
            <m:t>0</m:t>
          </m:r>
          <m:r>
            <m:t>  </m:t>
          </m:r>
          <m:d>
            <m:dPr>
              <m:begChr m:val="("/>
              <m:sepChr m:val=""/>
              <m:endChr m:val=")"/>
              <m:grow/>
            </m:dPr>
            <m:e>
              <m:r>
                <m:t>10.13</m:t>
              </m:r>
            </m:e>
          </m:d>
        </m:oMath>
      </m:oMathPara>
      <w:bookmarkEnd w:id="532"/>
    </w:p>
    <w:p>
      <w:pPr>
        <w:pStyle w:val="FirstParagraph"/>
      </w:pPr>
      <w:r>
        <w:t xml:space="preserve">damit vereinfacht sich die Gleichung zu:</w:t>
      </w:r>
    </w:p>
    <w:p>
      <w:pPr>
        <w:pStyle w:val="BodyText"/>
      </w:pPr>
      <w:bookmarkStart w:id="533" w:name="eq-U1-2"/>
      <m:oMathPara>
        <m:oMathParaPr>
          <m:jc m:val="center"/>
        </m:oMathParaPr>
        <m:oMath>
          <m:sSub>
            <m:e>
              <m:r>
                <m:t>U</m:t>
              </m:r>
            </m:e>
            <m:sub>
              <m:r>
                <m:t>1</m:t>
              </m:r>
            </m:sub>
          </m:sSub>
          <m:r>
            <m:rPr>
              <m:sty m:val="p"/>
            </m:rPr>
            <m:t>=</m:t>
          </m:r>
          <m:sSub>
            <m:e>
              <m:r>
                <m:t>U</m:t>
              </m:r>
            </m:e>
            <m:sub>
              <m:r>
                <m:t>q</m:t>
              </m:r>
            </m:sub>
          </m:sSub>
          <m:r>
            <m:rPr>
              <m:sty m:val="p"/>
            </m:rPr>
            <m:t>−</m:t>
          </m:r>
          <m:sSub>
            <m:e>
              <m:r>
                <m:t>U</m:t>
              </m:r>
            </m:e>
            <m:sub>
              <m:r>
                <m:t>x</m:t>
              </m:r>
            </m:sub>
          </m:sSub>
          <m:r>
            <m:t>  </m:t>
          </m:r>
          <m:d>
            <m:dPr>
              <m:begChr m:val="("/>
              <m:sepChr m:val=""/>
              <m:endChr m:val=")"/>
              <m:grow/>
            </m:dPr>
            <m:e>
              <m:r>
                <m:t>10.14</m:t>
              </m:r>
            </m:e>
          </m:d>
        </m:oMath>
      </m:oMathPara>
      <w:bookmarkEnd w:id="533"/>
    </w:p>
    <w:p>
      <w:pPr>
        <w:pStyle w:val="FirstParagraph"/>
      </w:pPr>
      <w:r>
        <w:t xml:space="preserve">Durch umformen der Maschengleichung 2 nach</w:t>
      </w:r>
      <w:r>
        <w:t xml:space="preserve"> </w:t>
      </w:r>
      <m:oMath>
        <m:sSub>
          <m:e>
            <m:r>
              <m:t>U</m:t>
            </m:r>
          </m:e>
          <m:sub>
            <m:r>
              <m:t>2</m:t>
            </m:r>
          </m:sub>
        </m:sSub>
      </m:oMath>
      <w:r>
        <w:t xml:space="preserve"> </w:t>
      </w:r>
      <w:r>
        <w:t xml:space="preserve">ergibt sich:</w:t>
      </w:r>
    </w:p>
    <w:p>
      <w:pPr>
        <w:pStyle w:val="BodyText"/>
      </w:pPr>
      <w:bookmarkStart w:id="534" w:name="eq-U2"/>
      <m:oMathPara>
        <m:oMathParaPr>
          <m:jc m:val="center"/>
        </m:oMathParaPr>
        <m:oMath>
          <m:sSub>
            <m:e>
              <m:r>
                <m:t>U</m:t>
              </m:r>
            </m:e>
            <m:sub>
              <m:r>
                <m:t>2</m:t>
              </m:r>
            </m:sub>
          </m:sSub>
          <m:r>
            <m:rPr>
              <m:sty m:val="p"/>
            </m:rPr>
            <m:t>=</m:t>
          </m:r>
          <m:sSub>
            <m:e>
              <m:r>
                <m:t>U</m:t>
              </m:r>
            </m:e>
            <m:sub>
              <m:r>
                <m:t>1</m:t>
              </m:r>
            </m:sub>
          </m:sSub>
          <m:r>
            <m:rPr>
              <m:sty m:val="p"/>
            </m:rPr>
            <m:t>+</m:t>
          </m:r>
          <m:sSub>
            <m:e>
              <m:r>
                <m:t>U</m:t>
              </m:r>
            </m:e>
            <m:sub>
              <m:r>
                <m:t>T</m:t>
              </m:r>
              <m:r>
                <m:t>P</m:t>
              </m:r>
            </m:sub>
          </m:sSub>
          <m:r>
            <m:rPr>
              <m:sty m:val="p"/>
            </m:rPr>
            <m:t>−</m:t>
          </m:r>
          <m:sSub>
            <m:e>
              <m:r>
                <m:t>U</m:t>
              </m:r>
            </m:e>
            <m:sub>
              <m:r>
                <m:t>q</m:t>
              </m:r>
            </m:sub>
          </m:sSub>
          <m:r>
            <m:t>  </m:t>
          </m:r>
          <m:d>
            <m:dPr>
              <m:begChr m:val="("/>
              <m:sepChr m:val=""/>
              <m:endChr m:val=")"/>
              <m:grow/>
            </m:dPr>
            <m:e>
              <m:r>
                <m:t>10.15</m:t>
              </m:r>
            </m:e>
          </m:d>
        </m:oMath>
      </m:oMathPara>
      <w:bookmarkEnd w:id="534"/>
    </w:p>
    <w:p>
      <w:pPr>
        <w:pStyle w:val="FirstParagraph"/>
      </w:pPr>
      <w:r>
        <w:t xml:space="preserve">Da im Ausdruck für</w:t>
      </w:r>
      <w:r>
        <w:t xml:space="preserve"> </w:t>
      </w:r>
      <m:oMath>
        <m:sSub>
          <m:e>
            <m:r>
              <m:t>U</m:t>
            </m:r>
          </m:e>
          <m:sub>
            <m:r>
              <m:t>2</m:t>
            </m:r>
          </m:sub>
        </m:sSub>
      </m:oMath>
      <w:r>
        <w:t xml:space="preserve"> </w:t>
      </w:r>
      <w:r>
        <w:t xml:space="preserve">noch die ebenfalls unbekannte Spannung</w:t>
      </w:r>
      <w:r>
        <w:t xml:space="preserve"> </w:t>
      </w:r>
      <m:oMath>
        <m:sSub>
          <m:e>
            <m:r>
              <m:t>U</m:t>
            </m:r>
          </m:e>
          <m:sub>
            <m:r>
              <m:t>1</m:t>
            </m:r>
          </m:sub>
        </m:sSub>
      </m:oMath>
      <w:r>
        <w:t xml:space="preserve"> </w:t>
      </w:r>
      <w:r>
        <w:t xml:space="preserve">vorkommt muss hier noch</w:t>
      </w:r>
      <w:r>
        <w:t xml:space="preserve"> </w:t>
      </w:r>
      <w:hyperlink w:anchor="eq-U1-2">
        <w:r>
          <w:rPr>
            <w:rStyle w:val="Hyperlink"/>
          </w:rPr>
          <w:t xml:space="preserve">Gleichung 10.14</w:t>
        </w:r>
      </w:hyperlink>
      <w:r>
        <w:t xml:space="preserve"> </w:t>
      </w:r>
      <w:r>
        <w:t xml:space="preserve">eingesetzt werden:</w:t>
      </w:r>
    </w:p>
    <w:p>
      <w:pPr>
        <w:pStyle w:val="BodyText"/>
      </w:pPr>
      <w:bookmarkStart w:id="535" w:name="eq-U2-2"/>
      <m:oMathPara>
        <m:oMathParaPr>
          <m:jc m:val="center"/>
        </m:oMathParaPr>
        <m:oMath>
          <m:sSub>
            <m:e>
              <m:r>
                <m:t>U</m:t>
              </m:r>
            </m:e>
            <m:sub>
              <m:r>
                <m:t>2</m:t>
              </m:r>
            </m:sub>
          </m:sSub>
          <m:r>
            <m:rPr>
              <m:sty m:val="p"/>
            </m:rPr>
            <m:t>=</m:t>
          </m:r>
          <m:sSub>
            <m:e>
              <m:r>
                <m:t>U</m:t>
              </m:r>
            </m:e>
            <m:sub>
              <m:r>
                <m:t>T</m:t>
              </m:r>
              <m:r>
                <m:t>P</m:t>
              </m:r>
            </m:sub>
          </m:sSub>
          <m:r>
            <m:rPr>
              <m:sty m:val="p"/>
            </m:rPr>
            <m:t>−</m:t>
          </m:r>
          <m:sSub>
            <m:e>
              <m:r>
                <m:t>U</m:t>
              </m:r>
            </m:e>
            <m:sub>
              <m:r>
                <m:t>x</m:t>
              </m:r>
            </m:sub>
          </m:sSub>
          <m:r>
            <m:t>  </m:t>
          </m:r>
          <m:d>
            <m:dPr>
              <m:begChr m:val="("/>
              <m:sepChr m:val=""/>
              <m:endChr m:val=")"/>
              <m:grow/>
            </m:dPr>
            <m:e>
              <m:r>
                <m:t>10.16</m:t>
              </m:r>
            </m:e>
          </m:d>
        </m:oMath>
      </m:oMathPara>
      <w:bookmarkEnd w:id="535"/>
    </w:p>
    <w:p>
      <w:pPr>
        <w:pStyle w:val="FirstParagraph"/>
      </w:pPr>
      <w:r>
        <w:t xml:space="preserve">Durch umformen der Maschengleichung 3 nach</w:t>
      </w:r>
      <w:r>
        <w:t xml:space="preserve"> </w:t>
      </w:r>
      <m:oMath>
        <m:sSub>
          <m:e>
            <m:r>
              <m:t>U</m:t>
            </m:r>
          </m:e>
          <m:sub>
            <m:r>
              <m:t>3</m:t>
            </m:r>
          </m:sub>
        </m:sSub>
      </m:oMath>
      <w:r>
        <w:t xml:space="preserve"> </w:t>
      </w:r>
      <w:r>
        <w:t xml:space="preserve">ergibt sich:</w:t>
      </w:r>
    </w:p>
    <w:p>
      <w:pPr>
        <w:pStyle w:val="BodyText"/>
      </w:pPr>
      <w:bookmarkStart w:id="536" w:name="eq-U3"/>
      <m:oMathPara>
        <m:oMathParaPr>
          <m:jc m:val="center"/>
        </m:oMathParaPr>
        <m:oMath>
          <m:sSub>
            <m:e>
              <m:r>
                <m:t>U</m:t>
              </m:r>
            </m:e>
            <m:sub>
              <m:r>
                <m:t>3</m:t>
              </m:r>
            </m:sub>
          </m:sSub>
          <m:r>
            <m:rPr>
              <m:sty m:val="p"/>
            </m:rPr>
            <m:t>=</m:t>
          </m:r>
          <m:sSub>
            <m:e>
              <m:r>
                <m:t>U</m:t>
              </m:r>
            </m:e>
            <m:sub>
              <m:r>
                <m:t>2</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10.17</m:t>
              </m:r>
            </m:e>
          </m:d>
        </m:oMath>
      </m:oMathPara>
      <w:bookmarkEnd w:id="536"/>
    </w:p>
    <w:p>
      <w:pPr>
        <w:pStyle w:val="FirstParagraph"/>
      </w:pPr>
      <w:r>
        <w:t xml:space="preserve">Da im Ausdruck für</w:t>
      </w:r>
      <w:r>
        <w:t xml:space="preserve"> </w:t>
      </w:r>
      <m:oMath>
        <m:sSub>
          <m:e>
            <m:r>
              <m:t>U</m:t>
            </m:r>
          </m:e>
          <m:sub>
            <m:r>
              <m:t>3</m:t>
            </m:r>
          </m:sub>
        </m:sSub>
      </m:oMath>
      <w:r>
        <w:t xml:space="preserve"> </w:t>
      </w:r>
      <w:r>
        <w:t xml:space="preserve">noch die ebenfalls unbekannte Spannung</w:t>
      </w:r>
      <w:r>
        <w:t xml:space="preserve"> </w:t>
      </w:r>
      <m:oMath>
        <m:sSub>
          <m:e>
            <m:r>
              <m:t>U</m:t>
            </m:r>
          </m:e>
          <m:sub>
            <m:r>
              <m:t>2</m:t>
            </m:r>
          </m:sub>
        </m:sSub>
      </m:oMath>
      <w:r>
        <w:t xml:space="preserve"> </w:t>
      </w:r>
      <w:r>
        <w:t xml:space="preserve">vorkommt muss hier noch</w:t>
      </w:r>
      <w:r>
        <w:t xml:space="preserve"> </w:t>
      </w:r>
      <w:hyperlink w:anchor="eq-U2-2">
        <w:r>
          <w:rPr>
            <w:rStyle w:val="Hyperlink"/>
          </w:rPr>
          <w:t xml:space="preserve">Gleichung 10.16</w:t>
        </w:r>
      </w:hyperlink>
      <w:r>
        <w:t xml:space="preserve"> </w:t>
      </w:r>
      <w:r>
        <w:t xml:space="preserve">eingesetzt werden:</w:t>
      </w:r>
    </w:p>
    <w:p>
      <w:pPr>
        <w:pStyle w:val="BodyText"/>
      </w:pPr>
      <w:bookmarkStart w:id="537" w:name="eq-U3-2"/>
      <m:oMathPara>
        <m:oMathParaPr>
          <m:jc m:val="center"/>
        </m:oMathParaPr>
        <m:oMath>
          <m:sSub>
            <m:e>
              <m:r>
                <m:t>U</m:t>
              </m:r>
            </m:e>
            <m:sub>
              <m:r>
                <m:t>3</m:t>
              </m:r>
            </m:sub>
          </m:sSub>
          <m:r>
            <m:rPr>
              <m:sty m:val="p"/>
            </m:rPr>
            <m:t>=</m:t>
          </m:r>
          <m:sSub>
            <m:e>
              <m:r>
                <m:t>U</m:t>
              </m:r>
            </m:e>
            <m:sub>
              <m:r>
                <m:t>H</m:t>
              </m:r>
              <m:r>
                <m:t>P</m:t>
              </m:r>
            </m:sub>
          </m:sSub>
          <m:r>
            <m:rPr>
              <m:sty m:val="p"/>
            </m:rPr>
            <m:t>−</m:t>
          </m:r>
          <m:sSub>
            <m:e>
              <m:r>
                <m:t>U</m:t>
              </m:r>
            </m:e>
            <m:sub>
              <m:r>
                <m:t>x</m:t>
              </m:r>
            </m:sub>
          </m:sSub>
          <m:r>
            <m:t>  </m:t>
          </m:r>
          <m:d>
            <m:dPr>
              <m:begChr m:val="("/>
              <m:sepChr m:val=""/>
              <m:endChr m:val=")"/>
              <m:grow/>
            </m:dPr>
            <m:e>
              <m:r>
                <m:t>10.18</m:t>
              </m:r>
            </m:e>
          </m:d>
        </m:oMath>
      </m:oMathPara>
      <w:bookmarkEnd w:id="537"/>
    </w:p>
    <w:p>
      <w:pPr>
        <w:pStyle w:val="FirstParagraph"/>
      </w:pPr>
      <w:r>
        <w:t xml:space="preserve">Nachdem nun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ausgedrückt wurden, können diese in</w:t>
      </w:r>
      <w:r>
        <w:t xml:space="preserve"> </w:t>
      </w:r>
      <w:hyperlink w:anchor="eq-I1">
        <w:r>
          <w:rPr>
            <w:rStyle w:val="Hyperlink"/>
          </w:rPr>
          <w:t xml:space="preserve">Gleichung 10.9</w:t>
        </w:r>
      </w:hyperlink>
      <w:r>
        <w:t xml:space="preserve">,</w:t>
      </w:r>
      <w:r>
        <w:t xml:space="preserve"> </w:t>
      </w:r>
      <w:hyperlink w:anchor="eq-I2">
        <w:r>
          <w:rPr>
            <w:rStyle w:val="Hyperlink"/>
          </w:rPr>
          <w:t xml:space="preserve">Gleichung 10.10</w:t>
        </w:r>
      </w:hyperlink>
      <w:r>
        <w:t xml:space="preserve"> </w:t>
      </w:r>
      <w:r>
        <w:t xml:space="preserve">und</w:t>
      </w:r>
      <w:r>
        <w:t xml:space="preserve"> </w:t>
      </w:r>
      <w:hyperlink w:anchor="eq-I3">
        <w:r>
          <w:rPr>
            <w:rStyle w:val="Hyperlink"/>
          </w:rPr>
          <w:t xml:space="preserve">Gleichung 10.11</w:t>
        </w:r>
      </w:hyperlink>
      <w:r>
        <w:t xml:space="preserve"> </w:t>
      </w:r>
      <w:r>
        <w:t xml:space="preserve">eingesetzt werden.</w:t>
      </w:r>
    </w:p>
    <w:p>
      <w:pPr>
        <w:pStyle w:val="BodyText"/>
      </w:pPr>
      <w:bookmarkStart w:id="538" w:name="eq-I1-2"/>
      <m:oMathPara>
        <m:oMathParaPr>
          <m:jc m:val="center"/>
        </m:oMathParaPr>
        <m:oMath>
          <m:sSub>
            <m:e>
              <m:r>
                <m:t>I</m:t>
              </m:r>
            </m:e>
            <m:sub>
              <m:r>
                <m:t>1</m:t>
              </m:r>
            </m:sub>
          </m:sSub>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10.19</m:t>
              </m:r>
            </m:e>
          </m:d>
        </m:oMath>
      </m:oMathPara>
      <w:bookmarkEnd w:id="538"/>
    </w:p>
    <w:p>
      <w:pPr>
        <w:pStyle w:val="FirstParagraph"/>
      </w:pPr>
      <w:bookmarkStart w:id="539" w:name="eq-I2-2"/>
      <m:oMathPara>
        <m:oMathParaPr>
          <m:jc m:val="center"/>
        </m:oMathParaPr>
        <m:oMath>
          <m:sSub>
            <m:e>
              <m:r>
                <m:t>I</m:t>
              </m:r>
            </m:e>
            <m:sub>
              <m:r>
                <m:t>2</m:t>
              </m:r>
            </m:sub>
          </m:sSub>
          <m:r>
            <m:rPr>
              <m:sty m:val="p"/>
            </m:rPr>
            <m:t>=</m:t>
          </m:r>
          <m:f>
            <m:fPr>
              <m:type m:val="bar"/>
            </m:fPr>
            <m:num>
              <m:sSub>
                <m:e>
                  <m:r>
                    <m:t>U</m:t>
                  </m:r>
                </m:e>
                <m:sub>
                  <m:r>
                    <m:t>T</m:t>
                  </m:r>
                  <m:r>
                    <m:t>P</m:t>
                  </m:r>
                </m:sub>
              </m:sSub>
              <m:r>
                <m:rPr>
                  <m:sty m:val="p"/>
                </m:rPr>
                <m:t>−</m:t>
              </m:r>
              <m:sSub>
                <m:e>
                  <m:r>
                    <m:t>U</m:t>
                  </m:r>
                </m:e>
                <m:sub>
                  <m:r>
                    <m:t>x</m:t>
                  </m:r>
                </m:sub>
              </m:sSub>
            </m:num>
            <m:den>
              <m:r>
                <m:t>R</m:t>
              </m:r>
            </m:den>
          </m:f>
          <m:r>
            <m:t>  </m:t>
          </m:r>
          <m:d>
            <m:dPr>
              <m:begChr m:val="("/>
              <m:sepChr m:val=""/>
              <m:endChr m:val=")"/>
              <m:grow/>
            </m:dPr>
            <m:e>
              <m:r>
                <m:t>10.20</m:t>
              </m:r>
            </m:e>
          </m:d>
        </m:oMath>
      </m:oMathPara>
      <w:bookmarkEnd w:id="539"/>
    </w:p>
    <w:p>
      <w:pPr>
        <w:pStyle w:val="FirstParagraph"/>
      </w:pPr>
      <w:bookmarkStart w:id="540" w:name="eq-I3-2"/>
      <m:oMathPara>
        <m:oMathParaPr>
          <m:jc m:val="center"/>
        </m:oMathParaPr>
        <m:oMath>
          <m:sSub>
            <m:e>
              <m:r>
                <m:t>I</m:t>
              </m:r>
            </m:e>
            <m:sub>
              <m:r>
                <m:t>3</m:t>
              </m:r>
            </m:sub>
          </m:sSub>
          <m:r>
            <m:rPr>
              <m:sty m:val="p"/>
            </m:rPr>
            <m:t>=</m:t>
          </m:r>
          <m:f>
            <m:fPr>
              <m:type m:val="bar"/>
            </m:fPr>
            <m:num>
              <m:sSub>
                <m:e>
                  <m:r>
                    <m:t>U</m:t>
                  </m:r>
                </m:e>
                <m:sub>
                  <m:r>
                    <m:t>H</m:t>
                  </m:r>
                  <m:r>
                    <m:t>P</m:t>
                  </m:r>
                </m:sub>
              </m:sSub>
              <m:r>
                <m:rPr>
                  <m:sty m:val="p"/>
                </m:rPr>
                <m:t>−</m:t>
              </m:r>
              <m:sSub>
                <m:e>
                  <m:r>
                    <m:t>U</m:t>
                  </m:r>
                </m:e>
                <m:sub>
                  <m:r>
                    <m:t>x</m:t>
                  </m:r>
                </m:sub>
              </m:sSub>
            </m:num>
            <m:den>
              <m:r>
                <m:t>R</m:t>
              </m:r>
            </m:den>
          </m:f>
          <m:r>
            <m:t>  </m:t>
          </m:r>
          <m:d>
            <m:dPr>
              <m:begChr m:val="("/>
              <m:sepChr m:val=""/>
              <m:endChr m:val=")"/>
              <m:grow/>
            </m:dPr>
            <m:e>
              <m:r>
                <m:t>10.21</m:t>
              </m:r>
            </m:e>
          </m:d>
        </m:oMath>
      </m:oMathPara>
      <w:bookmarkEnd w:id="540"/>
    </w:p>
    <w:p>
      <w:pPr>
        <w:pStyle w:val="FirstParagraph"/>
      </w:pPr>
      <w:r>
        <w:t xml:space="preserve">Nun können die Ströme in die Knotengleichung</w:t>
      </w:r>
      <w:r>
        <w:t xml:space="preserve"> </w:t>
      </w:r>
      <w:hyperlink w:anchor="eq-K1">
        <w:r>
          <w:rPr>
            <w:rStyle w:val="Hyperlink"/>
          </w:rPr>
          <w:t xml:space="preserve">Gleichung 10.8</w:t>
        </w:r>
      </w:hyperlink>
      <w:r>
        <w:t xml:space="preserve"> </w:t>
      </w:r>
      <w:r>
        <w:t xml:space="preserve">eingesetzt werden.</w:t>
      </w:r>
    </w:p>
    <w:p>
      <w:pPr>
        <w:pStyle w:val="BodyText"/>
      </w:pPr>
      <w:bookmarkStart w:id="541" w:name="eq-K1-2"/>
      <m:oMathPara>
        <m:oMathParaPr>
          <m:jc m:val="center"/>
        </m:oMathParaPr>
        <m:oMath>
          <m:r>
            <m:t>0</m:t>
          </m:r>
          <m:r>
            <m:rPr>
              <m:sty m:val="p"/>
            </m:rPr>
            <m:t>=</m:t>
          </m:r>
          <m:f>
            <m:fPr>
              <m:type m:val="bar"/>
            </m:fPr>
            <m:num>
              <m:sSub>
                <m:e>
                  <m:r>
                    <m:t>U</m:t>
                  </m:r>
                </m:e>
                <m:sub>
                  <m:r>
                    <m:t>H</m:t>
                  </m:r>
                  <m:r>
                    <m:t>P</m:t>
                  </m:r>
                </m:sub>
              </m:sSub>
              <m:r>
                <m:rPr>
                  <m:sty m:val="p"/>
                </m:rPr>
                <m:t>−</m:t>
              </m:r>
              <m:sSub>
                <m:e>
                  <m:r>
                    <m:t>U</m:t>
                  </m:r>
                </m:e>
                <m:sub>
                  <m:r>
                    <m:t>x</m:t>
                  </m:r>
                </m:sub>
              </m:sSub>
            </m:num>
            <m:den>
              <m:r>
                <m:t>R</m:t>
              </m:r>
            </m:den>
          </m:f>
          <m:r>
            <m:rPr>
              <m:sty m:val="p"/>
            </m:rPr>
            <m:t>+</m:t>
          </m:r>
          <m:f>
            <m:fPr>
              <m:type m:val="bar"/>
            </m:fPr>
            <m:num>
              <m:sSub>
                <m:e>
                  <m:r>
                    <m:t>U</m:t>
                  </m:r>
                </m:e>
                <m:sub>
                  <m:r>
                    <m:t>T</m:t>
                  </m:r>
                  <m:r>
                    <m:t>P</m:t>
                  </m:r>
                </m:sub>
              </m:sSub>
              <m:r>
                <m:rPr>
                  <m:sty m:val="p"/>
                </m:rPr>
                <m:t>−</m:t>
              </m:r>
              <m:sSub>
                <m:e>
                  <m:r>
                    <m:t>U</m:t>
                  </m:r>
                </m:e>
                <m:sub>
                  <m:r>
                    <m:t>x</m:t>
                  </m:r>
                </m:sub>
              </m:sSub>
            </m:num>
            <m:den>
              <m:r>
                <m:t>R</m:t>
              </m:r>
            </m:den>
          </m:f>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10.22</m:t>
              </m:r>
            </m:e>
          </m:d>
        </m:oMath>
      </m:oMathPara>
      <w:bookmarkEnd w:id="541"/>
    </w:p>
    <w:p>
      <w:pPr>
        <w:pStyle w:val="FirstParagraph"/>
      </w:pPr>
      <w:r>
        <w:t xml:space="preserve">Die Gleichung wird nun nach</w:t>
      </w:r>
      <w:r>
        <w:t xml:space="preserve"> </w:t>
      </w:r>
      <m:oMath>
        <m:sSub>
          <m:e>
            <m:r>
              <m:t>U</m:t>
            </m:r>
          </m:e>
          <m:sub>
            <m:r>
              <m:t>H</m:t>
            </m:r>
            <m:r>
              <m:t>P</m:t>
            </m:r>
          </m:sub>
        </m:sSub>
      </m:oMath>
      <w:r>
        <w:t xml:space="preserve"> </w:t>
      </w:r>
      <w:r>
        <w:t xml:space="preserve">umgestellt:</w:t>
      </w:r>
    </w:p>
    <w:p>
      <w:pPr>
        <w:pStyle w:val="BodyText"/>
      </w:pPr>
      <w:bookmarkStart w:id="542" w:name="eq-UHP-1"/>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r>
            <m:t>3</m:t>
          </m:r>
          <m:sSub>
            <m:e>
              <m:r>
                <m:t>U</m:t>
              </m:r>
            </m:e>
            <m:sub>
              <m:r>
                <m:t>x</m:t>
              </m:r>
            </m:sub>
          </m:sSub>
          <m:r>
            <m:t>  </m:t>
          </m:r>
          <m:d>
            <m:dPr>
              <m:begChr m:val="("/>
              <m:sepChr m:val=""/>
              <m:endChr m:val=")"/>
              <m:grow/>
            </m:dPr>
            <m:e>
              <m:r>
                <m:t>10.23</m:t>
              </m:r>
            </m:e>
          </m:d>
        </m:oMath>
      </m:oMathPara>
      <w:bookmarkEnd w:id="542"/>
    </w:p>
    <w:p>
      <w:pPr>
        <w:pStyle w:val="FirstParagraph"/>
      </w:pPr>
      <w:r>
        <w:t xml:space="preserve">Nun muss nur noch</w:t>
      </w:r>
      <w:r>
        <w:t xml:space="preserve"> </w:t>
      </w:r>
      <m:oMath>
        <m:sSub>
          <m:e>
            <m:r>
              <m:t>U</m:t>
            </m:r>
          </m:e>
          <m:sub>
            <m:r>
              <m:t>x</m:t>
            </m:r>
          </m:sub>
        </m:sSub>
      </m:oMath>
      <w:r>
        <w:t xml:space="preserve"> </w:t>
      </w:r>
      <w:r>
        <w:t xml:space="preserve">durch bekannte Größen ausgedrückt werden. Dabei gilt es den Spannungsteiler am Potentiometer zu berechnen.</w:t>
      </w:r>
    </w:p>
    <w:p>
      <w:pPr>
        <w:pStyle w:val="BodyText"/>
      </w:pPr>
      <w:bookmarkStart w:id="543" w:name="eq-Ux1"/>
      <m:oMathPara>
        <m:oMathParaPr>
          <m:jc m:val="center"/>
        </m:oMathParaPr>
        <m:oMath>
          <m:f>
            <m:fPr>
              <m:type m:val="bar"/>
            </m:fPr>
            <m:num>
              <m:sSub>
                <m:e>
                  <m:r>
                    <m:t>U</m:t>
                  </m:r>
                </m:e>
                <m:sub>
                  <m:r>
                    <m:t>x</m:t>
                  </m:r>
                </m:sub>
              </m:sSub>
            </m:num>
            <m:den>
              <m:sSub>
                <m:e>
                  <m:r>
                    <m:t>U</m:t>
                  </m:r>
                </m:e>
                <m:sub>
                  <m:r>
                    <m:t>B</m:t>
                  </m:r>
                  <m:r>
                    <m:t>P</m:t>
                  </m:r>
                </m:sub>
              </m:sSub>
            </m:den>
          </m:f>
          <m:r>
            <m:rPr>
              <m:sty m:val="p"/>
            </m:rPr>
            <m:t>=</m:t>
          </m:r>
          <m:r>
            <m:t>x</m:t>
          </m:r>
          <m:r>
            <m:t>  </m:t>
          </m:r>
          <m:d>
            <m:dPr>
              <m:begChr m:val="("/>
              <m:sepChr m:val=""/>
              <m:endChr m:val=")"/>
              <m:grow/>
            </m:dPr>
            <m:e>
              <m:r>
                <m:t>10.24</m:t>
              </m:r>
            </m:e>
          </m:d>
        </m:oMath>
      </m:oMathPara>
      <w:bookmarkEnd w:id="543"/>
    </w:p>
    <w:p>
      <w:pPr>
        <w:pStyle w:val="FirstParagraph"/>
      </w:pPr>
      <w:bookmarkStart w:id="544" w:name="eq-Ux"/>
      <m:oMathPara>
        <m:oMathParaPr>
          <m:jc m:val="center"/>
        </m:oMathParaPr>
        <m:oMath>
          <m:sSub>
            <m:e>
              <m:r>
                <m:t>U</m:t>
              </m:r>
            </m:e>
            <m:sub>
              <m:r>
                <m:t>x</m:t>
              </m:r>
            </m:sub>
          </m:sSub>
          <m:r>
            <m:rPr>
              <m:sty m:val="p"/>
            </m:rPr>
            <m:t>=</m:t>
          </m:r>
          <m:sSub>
            <m:e>
              <m:r>
                <m:t>U</m:t>
              </m:r>
            </m:e>
            <m:sub>
              <m:r>
                <m:t>B</m:t>
              </m:r>
              <m:r>
                <m:t>P</m:t>
              </m:r>
            </m:sub>
          </m:sSub>
          <m:r>
            <m:t>x</m:t>
          </m:r>
          <m:r>
            <m:t>  </m:t>
          </m:r>
          <m:d>
            <m:dPr>
              <m:begChr m:val="("/>
              <m:sepChr m:val=""/>
              <m:endChr m:val=")"/>
              <m:grow/>
            </m:dPr>
            <m:e>
              <m:r>
                <m:t>10.25</m:t>
              </m:r>
            </m:e>
          </m:d>
        </m:oMath>
      </m:oMathPara>
      <w:bookmarkEnd w:id="544"/>
    </w:p>
    <w:p>
      <w:pPr>
        <w:pStyle w:val="FirstParagraph"/>
      </w:pPr>
      <w:r>
        <w:t xml:space="preserve">Nun kann die</w:t>
      </w:r>
      <w:r>
        <w:t xml:space="preserve"> </w:t>
      </w:r>
      <m:oMath>
        <m:sSub>
          <m:e>
            <m:r>
              <m:t>U</m:t>
            </m:r>
          </m:e>
          <m:sub>
            <m:r>
              <m:t>H</m:t>
            </m:r>
            <m:r>
              <m:t>P</m:t>
            </m:r>
          </m:sub>
        </m:sSub>
      </m:oMath>
      <w:r>
        <w:t xml:space="preserve"> </w:t>
      </w:r>
      <w:r>
        <w:t xml:space="preserve">berechnet werden, indem in</w:t>
      </w:r>
      <w:r>
        <w:t xml:space="preserve"> </w:t>
      </w:r>
      <w:hyperlink w:anchor="eq-UHP-1">
        <w:r>
          <w:rPr>
            <w:rStyle w:val="Hyperlink"/>
          </w:rPr>
          <w:t xml:space="preserve">Gleichung 10.23</w:t>
        </w:r>
      </w:hyperlink>
      <w:r>
        <w:t xml:space="preserve"> </w:t>
      </w:r>
      <w:r>
        <w:t xml:space="preserve">für</w:t>
      </w:r>
      <w:r>
        <w:t xml:space="preserve"> </w:t>
      </w:r>
      <m:oMath>
        <m:sSub>
          <m:e>
            <m:r>
              <m:t>U</m:t>
            </m:r>
          </m:e>
          <m:sub>
            <m:r>
              <m:t>x</m:t>
            </m:r>
          </m:sub>
        </m:sSub>
      </m:oMath>
      <w:r>
        <w:t xml:space="preserve"> </w:t>
      </w:r>
      <w:r>
        <w:t xml:space="preserve">der Ausdruck aus</w:t>
      </w:r>
      <w:r>
        <w:t xml:space="preserve"> </w:t>
      </w:r>
      <w:hyperlink w:anchor="eq-Ux">
        <w:r>
          <w:rPr>
            <w:rStyle w:val="Hyperlink"/>
          </w:rPr>
          <w:t xml:space="preserve">Gleichung 10.25</w:t>
        </w:r>
      </w:hyperlink>
      <w:r>
        <w:t xml:space="preserve"> </w:t>
      </w:r>
      <w:r>
        <w:t xml:space="preserve">eingesetzt wird.</w:t>
      </w:r>
    </w:p>
    <w:p>
      <w:pPr>
        <w:pStyle w:val="BodyText"/>
      </w:pPr>
      <w:bookmarkStart w:id="545" w:name="eq-UHP-2"/>
      <m:oMathPara>
        <m:oMathParaPr>
          <m:jc m:val="center"/>
        </m:oMathParaPr>
        <m:oMath>
          <m:sSub>
            <m:e>
              <m:r>
                <m:t>U</m:t>
              </m:r>
            </m:e>
            <m:sub>
              <m:r>
                <m:t>H</m:t>
              </m:r>
              <m:r>
                <m:t>P</m:t>
              </m:r>
            </m:sub>
          </m:sSub>
          <m:r>
            <m:rPr>
              <m:sty m:val="p"/>
            </m:rPr>
            <m:t>=</m:t>
          </m:r>
          <m:r>
            <m:t>3</m:t>
          </m:r>
          <m:sSub>
            <m:e>
              <m:r>
                <m:t>U</m:t>
              </m:r>
            </m:e>
            <m:sub>
              <m:r>
                <m:t>B</m:t>
              </m:r>
              <m:r>
                <m:t>P</m:t>
              </m:r>
            </m:sub>
          </m:sSub>
          <m:r>
            <m:t>x</m:t>
          </m:r>
          <m:r>
            <m:rPr>
              <m:sty m:val="p"/>
            </m:rPr>
            <m:t>−</m:t>
          </m:r>
          <m:sSub>
            <m:e>
              <m:r>
                <m:t>U</m:t>
              </m:r>
            </m:e>
            <m:sub>
              <m:r>
                <m:t>T</m:t>
              </m:r>
              <m:r>
                <m:t>P</m:t>
              </m:r>
            </m:sub>
          </m:sSub>
          <m:r>
            <m:rPr>
              <m:sty m:val="p"/>
            </m:rPr>
            <m:t>−</m:t>
          </m:r>
          <m:sSub>
            <m:e>
              <m:r>
                <m:t>U</m:t>
              </m:r>
            </m:e>
            <m:sub>
              <m:r>
                <m:t>q</m:t>
              </m:r>
            </m:sub>
          </m:sSub>
          <m:r>
            <m:t>  </m:t>
          </m:r>
          <m:d>
            <m:dPr>
              <m:begChr m:val="("/>
              <m:sepChr m:val=""/>
              <m:endChr m:val=")"/>
              <m:grow/>
            </m:dPr>
            <m:e>
              <m:r>
                <m:t>10.26</m:t>
              </m:r>
            </m:e>
          </m:d>
        </m:oMath>
      </m:oMathPara>
      <w:bookmarkEnd w:id="545"/>
    </w:p>
    <w:p>
      <w:pPr>
        <w:pStyle w:val="FirstParagraph"/>
      </w:pPr>
      <w:r>
        <w:t xml:space="preserve">Der Ausdruck</w:t>
      </w:r>
      <w:r>
        <w:t xml:space="preserve"> </w:t>
      </w:r>
      <m:oMath>
        <m:r>
          <m:t>3</m:t>
        </m:r>
        <m:r>
          <m:t>x</m:t>
        </m:r>
      </m:oMath>
      <w:r>
        <w:t xml:space="preserve"> </w:t>
      </w:r>
      <w:r>
        <w:t xml:space="preserve">wird noch durch die Güte</w:t>
      </w:r>
      <w:r>
        <w:t xml:space="preserve"> </w:t>
      </w:r>
      <m:oMath>
        <m:r>
          <m:t>1</m:t>
        </m:r>
        <m:r>
          <m:rPr>
            <m:sty m:val="p"/>
          </m:rPr>
          <m:t>/</m:t>
        </m:r>
        <m:r>
          <m:t>Q</m:t>
        </m:r>
      </m:oMath>
      <w:r>
        <w:t xml:space="preserve"> </w:t>
      </w:r>
      <w:r>
        <w:t xml:space="preserve">ersetzt:</w:t>
      </w:r>
    </w:p>
    <w:p>
      <w:pPr>
        <w:pStyle w:val="BodyText"/>
      </w:pPr>
      <w:bookmarkStart w:id="546" w:name="eq-Q"/>
      <m:oMathPara>
        <m:oMathParaPr>
          <m:jc m:val="center"/>
        </m:oMathParaPr>
        <m:oMath>
          <m:f>
            <m:fPr>
              <m:type m:val="bar"/>
            </m:fPr>
            <m:num>
              <m:r>
                <m:t>1</m:t>
              </m:r>
            </m:num>
            <m:den>
              <m:r>
                <m:t>Q</m:t>
              </m:r>
            </m:den>
          </m:f>
          <m:r>
            <m:rPr>
              <m:sty m:val="p"/>
            </m:rPr>
            <m:t>=</m:t>
          </m:r>
          <m:r>
            <m:t>3</m:t>
          </m:r>
          <m:r>
            <m:t>x</m:t>
          </m:r>
          <m:r>
            <m:t>  </m:t>
          </m:r>
          <m:d>
            <m:dPr>
              <m:begChr m:val="("/>
              <m:sepChr m:val=""/>
              <m:endChr m:val=")"/>
              <m:grow/>
            </m:dPr>
            <m:e>
              <m:r>
                <m:t>10.27</m:t>
              </m:r>
            </m:e>
          </m:d>
        </m:oMath>
      </m:oMathPara>
      <w:bookmarkEnd w:id="546"/>
    </w:p>
    <w:p>
      <w:pPr>
        <w:pStyle w:val="FirstParagraph"/>
      </w:pPr>
      <w:bookmarkStart w:id="547" w:name="eq-UHP-3"/>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f>
            <m:fPr>
              <m:type m:val="bar"/>
            </m:fPr>
            <m:num>
              <m:sSub>
                <m:e>
                  <m:r>
                    <m:t>U</m:t>
                  </m:r>
                </m:e>
                <m:sub>
                  <m:r>
                    <m:t>B</m:t>
                  </m:r>
                  <m:r>
                    <m:t>P</m:t>
                  </m:r>
                </m:sub>
              </m:sSub>
            </m:num>
            <m:den>
              <m:r>
                <m:t>Q</m:t>
              </m:r>
            </m:den>
          </m:f>
          <m:r>
            <m:t>  </m:t>
          </m:r>
          <m:d>
            <m:dPr>
              <m:begChr m:val="("/>
              <m:sepChr m:val=""/>
              <m:endChr m:val=")"/>
              <m:grow/>
            </m:dPr>
            <m:e>
              <m:r>
                <m:t>10.28</m:t>
              </m:r>
            </m:e>
          </m:d>
        </m:oMath>
      </m:oMathPara>
      <w:bookmarkEnd w:id="547"/>
    </w:p>
    <w:p>
      <w:pPr>
        <w:pStyle w:val="FirstParagraph"/>
      </w:pPr>
      <w:r>
        <w:t xml:space="preserve">Um die Übertragungsfunktion zu erhalten müsste nun noch mit</w:t>
      </w:r>
      <w:r>
        <w:t xml:space="preserve"> </w:t>
      </w:r>
      <m:oMath>
        <m:sSub>
          <m:e>
            <m:r>
              <m:t>U</m:t>
            </m:r>
          </m:e>
          <m:sub>
            <m:r>
              <m:t>q</m:t>
            </m:r>
          </m:sub>
        </m:sSub>
      </m:oMath>
      <w:r>
        <w:t xml:space="preserve"> </w:t>
      </w:r>
      <w:r>
        <w:t xml:space="preserve">dividiert werden. Davon wird hier abgesehen, da für das oben,</w:t>
      </w:r>
      <w:r>
        <w:t xml:space="preserve"> </w:t>
      </w:r>
      <w:hyperlink w:anchor="sec-AnalytischeHerleitungSVF">
        <w:r>
          <w:rPr>
            <w:rStyle w:val="Hyperlink"/>
          </w:rPr>
          <w:t xml:space="preserve">Kapitel 10.1</w:t>
        </w:r>
      </w:hyperlink>
      <w:r>
        <w:t xml:space="preserve">, beschriebene lösen der Gleichungssysteme, nur der Ausdruck für</w:t>
      </w:r>
      <w:r>
        <w:t xml:space="preserve"> </w:t>
      </w:r>
      <m:oMath>
        <m:sSub>
          <m:e>
            <m:r>
              <m:t>U</m:t>
            </m:r>
          </m:e>
          <m:sub>
            <m:r>
              <m:t>H</m:t>
            </m:r>
            <m:r>
              <m:t>P</m:t>
            </m:r>
          </m:sub>
        </m:sSub>
      </m:oMath>
      <w:r>
        <w:t xml:space="preserve"> </w:t>
      </w:r>
      <w:r>
        <w:t xml:space="preserve">benötigt wird.</w:t>
      </w:r>
    </w:p>
    <w:p>
      <w:pPr>
        <w:pStyle w:val="BodyText"/>
      </w:pPr>
      <w:r>
        <w:t xml:space="preserve">Der Summierer am Eingang ist damit fertig analysiert.</w:t>
      </w:r>
    </w:p>
    <w:bookmarkEnd w:id="548"/>
    <w:bookmarkStart w:id="566" w:name="integrierer-zweite-stufe"/>
    <w:p>
      <w:pPr>
        <w:pStyle w:val="Heading3"/>
      </w:pPr>
      <w:r>
        <w:t xml:space="preserve">10.1.2 Integrierer Zweite Stufe</w:t>
      </w:r>
    </w:p>
    <w:p>
      <w:pPr>
        <w:pStyle w:val="FirstParagraph"/>
      </w:pPr>
      <w:r>
        <w:t xml:space="preserve">Der zweite Operationsverstärker in der Schaltung fungiert als Integrierer.</w:t>
      </w:r>
    </w:p>
    <w:tbl>
      <w:tblPr>
        <w:tblStyle w:val="Table"/>
        <w:tblW w:type="pct" w:w="5000"/>
        <w:tblLayout w:type="fixed"/>
        <w:tblLook w:firstRow="0" w:lastRow="0" w:firstColumn="0" w:lastColumn="0" w:noHBand="0" w:noVBand="0" w:val="0000"/>
      </w:tblPr>
      <w:tblGrid>
        <w:gridCol w:w="7920"/>
      </w:tblGrid>
      <w:tr>
        <w:tc>
          <w:tcPr/>
          <w:bookmarkStart w:id="552" w:name="fig-Integrierer1"/>
          <w:p>
            <w:pPr>
              <w:pStyle w:val="Compact"/>
              <w:jc w:val="center"/>
            </w:pPr>
            <w:r>
              <w:drawing>
                <wp:inline>
                  <wp:extent cx="5334000" cy="4088252"/>
                  <wp:effectExtent b="0" l="0" r="0" t="0"/>
                  <wp:docPr descr="" title="" id="550" name="Picture"/>
                  <a:graphic>
                    <a:graphicData uri="http://schemas.openxmlformats.org/drawingml/2006/picture">
                      <pic:pic>
                        <pic:nvPicPr>
                          <pic:cNvPr descr="Projekte/SVF/Integrierer_1.png" id="551" name="Picture"/>
                          <pic:cNvPicPr>
                            <a:picLocks noChangeArrowheads="1" noChangeAspect="1"/>
                          </pic:cNvPicPr>
                        </pic:nvPicPr>
                        <pic:blipFill>
                          <a:blip r:embed="rId549"/>
                          <a:stretch>
                            <a:fillRect/>
                          </a:stretch>
                        </pic:blipFill>
                        <pic:spPr bwMode="auto">
                          <a:xfrm>
                            <a:off x="0" y="0"/>
                            <a:ext cx="5334000" cy="40882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10.3: Integrierer Zweite Stufe</w:t>
            </w:r>
          </w:p>
          <w:bookmarkEnd w:id="552"/>
        </w:tc>
      </w:tr>
    </w:tbl>
    <w:p>
      <w:pPr>
        <w:pStyle w:val="BodyText"/>
      </w:pPr>
      <w:r>
        <w:t xml:space="preserve">Das Ziel ist es die Übertragungsfunktion des Integrierers zu ermitteln. Also das Verhältnis von Ausgangsspannung</w:t>
      </w:r>
      <w:r>
        <w:t xml:space="preserve"> </w:t>
      </w:r>
      <m:oMath>
        <m:sSub>
          <m:e>
            <m:r>
              <m:t>U</m:t>
            </m:r>
          </m:e>
          <m:sub>
            <m:r>
              <m:t>B</m:t>
            </m:r>
            <m:r>
              <m:t>P</m:t>
            </m:r>
          </m:sub>
        </m:sSub>
      </m:oMath>
      <w:r>
        <w:t xml:space="preserve"> </w:t>
      </w:r>
      <w:r>
        <w:t xml:space="preserve">zu Eingangsspannung</w:t>
      </w:r>
      <w:r>
        <w:t xml:space="preserve"> </w:t>
      </w:r>
      <m:oMath>
        <m:sSub>
          <m:e>
            <m:r>
              <m:t>U</m:t>
            </m:r>
          </m:e>
          <m:sub>
            <m:r>
              <m:t>H</m:t>
            </m:r>
            <m:r>
              <m:t>P</m:t>
            </m:r>
          </m:sub>
        </m:sSub>
      </m:oMath>
      <w:r>
        <w:t xml:space="preserve">. Als bekannt wird die Spannung</w:t>
      </w:r>
      <w:r>
        <w:t xml:space="preserve"> </w:t>
      </w:r>
      <m:oMath>
        <m:sSub>
          <m:e>
            <m:r>
              <m:t>U</m:t>
            </m:r>
          </m:e>
          <m:sub>
            <m:r>
              <m:t>H</m:t>
            </m:r>
            <m:r>
              <m:t>P</m:t>
            </m:r>
          </m:sub>
        </m:sSub>
      </m:oMath>
      <w:r>
        <w:t xml:space="preserve"> </w:t>
      </w:r>
      <w:r>
        <w:t xml:space="preserve">angenommen.</w:t>
      </w:r>
    </w:p>
    <w:p>
      <w:pPr>
        <w:pStyle w:val="BodyText"/>
      </w:pPr>
      <w:r>
        <w:t xml:space="preserve">Auch hier wird die Übertragungsfunktion hergeleitet.</w:t>
      </w:r>
    </w:p>
    <w:p>
      <w:pPr>
        <w:pStyle w:val="BodyText"/>
      </w:pPr>
      <w:r>
        <w:t xml:space="preserve">Maschengleichung 1:</w:t>
      </w:r>
    </w:p>
    <w:p>
      <w:pPr>
        <w:pStyle w:val="BodyText"/>
      </w:pPr>
      <w:bookmarkStart w:id="553" w:name="eq-M1-I1"/>
      <m:oMathPara>
        <m:oMathParaPr>
          <m:jc m:val="center"/>
        </m:oMathParaPr>
        <m:oMath>
          <m:r>
            <m:t>0</m:t>
          </m:r>
          <m:r>
            <m:rPr>
              <m:sty m:val="p"/>
            </m:rPr>
            <m:t>=</m:t>
          </m:r>
          <m:r>
            <m:rPr>
              <m:sty m:val="p"/>
            </m:rPr>
            <m:t>−</m:t>
          </m:r>
          <m:sSub>
            <m:e>
              <m:r>
                <m:t>U</m:t>
              </m:r>
            </m:e>
            <m:sub>
              <m:r>
                <m:t>H</m:t>
              </m:r>
              <m:r>
                <m:t>P</m:t>
              </m:r>
            </m:sub>
          </m:sSub>
          <m:r>
            <m:rPr>
              <m:sty m:val="p"/>
            </m:rPr>
            <m:t>+</m:t>
          </m:r>
          <m:sSub>
            <m:e>
              <m:r>
                <m:t>U</m:t>
              </m:r>
            </m:e>
            <m:sub>
              <m:r>
                <m:t>R</m:t>
              </m:r>
            </m:sub>
          </m:sSub>
          <m:r>
            <m:rPr>
              <m:sty m:val="p"/>
            </m:rPr>
            <m:t>+</m:t>
          </m:r>
          <m:sSub>
            <m:e>
              <m:r>
                <m:t>U</m:t>
              </m:r>
            </m:e>
            <m:sub>
              <m:r>
                <m:t>d</m:t>
              </m:r>
            </m:sub>
          </m:sSub>
          <m:r>
            <m:t>  </m:t>
          </m:r>
          <m:d>
            <m:dPr>
              <m:begChr m:val="("/>
              <m:sepChr m:val=""/>
              <m:endChr m:val=")"/>
              <m:grow/>
            </m:dPr>
            <m:e>
              <m:r>
                <m:t>10.29</m:t>
              </m:r>
            </m:e>
          </m:d>
        </m:oMath>
      </m:oMathPara>
      <w:bookmarkEnd w:id="553"/>
    </w:p>
    <w:p>
      <w:pPr>
        <w:pStyle w:val="FirstParagraph"/>
      </w:pPr>
      <w:r>
        <w:t xml:space="preserve">Maschengleichung 2:</w:t>
      </w:r>
    </w:p>
    <w:p>
      <w:pPr>
        <w:pStyle w:val="BodyText"/>
      </w:pPr>
      <w:bookmarkStart w:id="554" w:name="eq-M2-I1"/>
      <m:oMathPara>
        <m:oMathParaPr>
          <m:jc m:val="center"/>
        </m:oMathParaPr>
        <m:oMath>
          <m:r>
            <m:t>0</m:t>
          </m:r>
          <m:r>
            <m:rPr>
              <m:sty m:val="p"/>
            </m:rPr>
            <m:t>=</m:t>
          </m:r>
          <m:r>
            <m:rPr>
              <m:sty m:val="p"/>
            </m:rPr>
            <m:t>−</m:t>
          </m:r>
          <m:sSub>
            <m:e>
              <m:r>
                <m:t>U</m:t>
              </m:r>
            </m:e>
            <m:sub>
              <m:r>
                <m:t>B</m:t>
              </m:r>
              <m:r>
                <m:t>P</m:t>
              </m:r>
            </m:sub>
          </m:sSub>
          <m:r>
            <m:rPr>
              <m:sty m:val="p"/>
            </m:rPr>
            <m:t>+</m:t>
          </m:r>
          <m:sSub>
            <m:e>
              <m:r>
                <m:t>U</m:t>
              </m:r>
            </m:e>
            <m:sub>
              <m:r>
                <m:t>C</m:t>
              </m:r>
            </m:sub>
          </m:sSub>
          <m:r>
            <m:rPr>
              <m:sty m:val="p"/>
            </m:rPr>
            <m:t>+</m:t>
          </m:r>
          <m:sSub>
            <m:e>
              <m:r>
                <m:t>U</m:t>
              </m:r>
            </m:e>
            <m:sub>
              <m:r>
                <m:t>d</m:t>
              </m:r>
            </m:sub>
          </m:sSub>
          <m:r>
            <m:t>  </m:t>
          </m:r>
          <m:d>
            <m:dPr>
              <m:begChr m:val="("/>
              <m:sepChr m:val=""/>
              <m:endChr m:val=")"/>
              <m:grow/>
            </m:dPr>
            <m:e>
              <m:r>
                <m:t>10.30</m:t>
              </m:r>
            </m:e>
          </m:d>
        </m:oMath>
      </m:oMathPara>
      <w:bookmarkEnd w:id="554"/>
    </w:p>
    <w:p>
      <w:pPr>
        <w:pStyle w:val="FirstParagraph"/>
      </w:pPr>
      <w:r>
        <w:t xml:space="preserve">Knotengleichung 1:</w:t>
      </w:r>
    </w:p>
    <w:p>
      <w:pPr>
        <w:pStyle w:val="BodyText"/>
      </w:pPr>
      <w:bookmarkStart w:id="555" w:name="eq-K1-I1"/>
      <m:oMathPara>
        <m:oMathParaPr>
          <m:jc m:val="center"/>
        </m:oMathParaPr>
        <m:oMath>
          <m:r>
            <m:t>0</m:t>
          </m:r>
          <m:r>
            <m:rPr>
              <m:sty m:val="p"/>
            </m:rPr>
            <m:t>=</m:t>
          </m:r>
          <m:sSub>
            <m:e>
              <m:r>
                <m:t>I</m:t>
              </m:r>
            </m:e>
            <m:sub>
              <m:r>
                <m:t>C</m:t>
              </m:r>
            </m:sub>
          </m:sSub>
          <m:r>
            <m:rPr>
              <m:sty m:val="p"/>
            </m:rPr>
            <m:t>+</m:t>
          </m:r>
          <m:sSub>
            <m:e>
              <m:r>
                <m:t>I</m:t>
              </m:r>
            </m:e>
            <m:sub>
              <m:r>
                <m:t>R</m:t>
              </m:r>
            </m:sub>
          </m:sSub>
          <m:r>
            <m:t>  </m:t>
          </m:r>
          <m:d>
            <m:dPr>
              <m:begChr m:val="("/>
              <m:sepChr m:val=""/>
              <m:endChr m:val=")"/>
              <m:grow/>
            </m:dPr>
            <m:e>
              <m:r>
                <m:t>10.31</m:t>
              </m:r>
            </m:e>
          </m:d>
        </m:oMath>
      </m:oMathPara>
      <w:bookmarkEnd w:id="555"/>
    </w:p>
    <w:p>
      <w:pPr>
        <w:pStyle w:val="FirstParagraph"/>
      </w:pPr>
      <w:r>
        <w:t xml:space="preserve">Es wird wieder in den Knoten</w:t>
      </w:r>
      <w:r>
        <w:t xml:space="preserve"> </w:t>
      </w:r>
      <m:oMath>
        <m:r>
          <m:t>K</m:t>
        </m:r>
        <m:r>
          <m:t>1</m:t>
        </m:r>
      </m:oMath>
      <w:r>
        <w:t xml:space="preserve"> </w:t>
      </w:r>
      <w:r>
        <w:t xml:space="preserve">eingesetzt. Daher werden Ausdrücke für die Ströme gesucht. Diese können mit dem Ohmschen Gesetz und der Definition des Kondensators ermittelt werden.</w:t>
      </w:r>
    </w:p>
    <w:p>
      <w:pPr>
        <w:pStyle w:val="BodyText"/>
      </w:pPr>
      <w:bookmarkStart w:id="556" w:name="eq-IR"/>
      <m:oMathPara>
        <m:oMathParaPr>
          <m:jc m:val="center"/>
        </m:oMathParaPr>
        <m:oMath>
          <m:sSub>
            <m:e>
              <m:r>
                <m:t>I</m:t>
              </m:r>
            </m:e>
            <m:sub>
              <m:r>
                <m:t>R</m:t>
              </m:r>
            </m:sub>
          </m:sSub>
          <m:r>
            <m:rPr>
              <m:sty m:val="p"/>
            </m:rPr>
            <m:t>=</m:t>
          </m:r>
          <m:f>
            <m:fPr>
              <m:type m:val="bar"/>
            </m:fPr>
            <m:num>
              <m:sSub>
                <m:e>
                  <m:r>
                    <m:t>U</m:t>
                  </m:r>
                </m:e>
                <m:sub>
                  <m:r>
                    <m:t>R</m:t>
                  </m:r>
                </m:sub>
              </m:sSub>
            </m:num>
            <m:den>
              <m:sSub>
                <m:e>
                  <m:r>
                    <m:t>R</m:t>
                  </m:r>
                </m:e>
                <m:sub>
                  <m:r>
                    <m:t>n</m:t>
                  </m:r>
                </m:sub>
              </m:sSub>
            </m:den>
          </m:f>
          <m:r>
            <m:t>  </m:t>
          </m:r>
          <m:d>
            <m:dPr>
              <m:begChr m:val="("/>
              <m:sepChr m:val=""/>
              <m:endChr m:val=")"/>
              <m:grow/>
            </m:dPr>
            <m:e>
              <m:r>
                <m:t>10.32</m:t>
              </m:r>
            </m:e>
          </m:d>
        </m:oMath>
      </m:oMathPara>
      <w:bookmarkEnd w:id="556"/>
    </w:p>
    <w:p>
      <w:pPr>
        <w:pStyle w:val="FirstParagraph"/>
      </w:pPr>
      <w:bookmarkStart w:id="557" w:name="eq-IC"/>
      <m:oMathPara>
        <m:oMathParaPr>
          <m:jc m:val="center"/>
        </m:oMathParaPr>
        <m:oMath>
          <m:sSub>
            <m:e>
              <m:r>
                <m:t>I</m:t>
              </m:r>
            </m:e>
            <m:sub>
              <m:r>
                <m:t>C</m:t>
              </m:r>
            </m:sub>
          </m:sSub>
          <m:r>
            <m:rPr>
              <m:sty m:val="p"/>
            </m:rPr>
            <m:t>=</m:t>
          </m:r>
          <m:r>
            <m:t>i</m:t>
          </m:r>
          <m:r>
            <m:t>C</m:t>
          </m:r>
          <m:sSub>
            <m:e>
              <m:r>
                <m:t>U</m:t>
              </m:r>
            </m:e>
            <m:sub>
              <m:r>
                <m:t>C</m:t>
              </m:r>
            </m:sub>
          </m:sSub>
          <m:r>
            <m:t>ω</m:t>
          </m:r>
          <m:r>
            <m:t>  </m:t>
          </m:r>
          <m:d>
            <m:dPr>
              <m:begChr m:val="("/>
              <m:sepChr m:val=""/>
              <m:endChr m:val=")"/>
              <m:grow/>
            </m:dPr>
            <m:e>
              <m:r>
                <m:t>10.33</m:t>
              </m:r>
            </m:e>
          </m:d>
        </m:oMath>
      </m:oMathPara>
      <w:bookmarkEnd w:id="557"/>
    </w:p>
    <w:p>
      <w:pPr>
        <w:pStyle w:val="FirstParagraph"/>
      </w:pPr>
      <w:r>
        <w:t xml:space="preserve">Die Spannungen</w:t>
      </w:r>
      <w:r>
        <w:t xml:space="preserve"> </w:t>
      </w:r>
      <m:oMath>
        <m:sSub>
          <m:e>
            <m:r>
              <m:t>U</m:t>
            </m:r>
          </m:e>
          <m:sub>
            <m:r>
              <m:t>R</m:t>
            </m:r>
          </m:sub>
        </m:sSub>
      </m:oMath>
      <w:r>
        <w:t xml:space="preserve"> </w:t>
      </w:r>
      <w:r>
        <w:t xml:space="preserve">und</w:t>
      </w:r>
      <w:r>
        <w:t xml:space="preserve"> </w:t>
      </w:r>
      <m:oMath>
        <m:sSub>
          <m:e>
            <m:r>
              <m:t>U</m:t>
            </m:r>
          </m:e>
          <m:sub>
            <m:r>
              <m:t>C</m:t>
            </m:r>
          </m:sub>
        </m:sSub>
      </m:oMath>
      <w:r>
        <w:t xml:space="preserve"> </w:t>
      </w:r>
      <w:r>
        <w:t xml:space="preserve">werden aus den Maschengleichungen ausgedrückt. Wobei die Offsetspannung</w:t>
      </w:r>
      <w:r>
        <w:t xml:space="preserve"> </w:t>
      </w:r>
      <m:oMath>
        <m:sSub>
          <m:e>
            <m:r>
              <m:t>U</m:t>
            </m:r>
          </m:e>
          <m:sub>
            <m:r>
              <m:t>d</m:t>
            </m:r>
          </m:sub>
        </m:sSub>
      </m:oMath>
      <w:r>
        <w:t xml:space="preserve"> </w:t>
      </w:r>
      <w:r>
        <w:t xml:space="preserve">wieder als Null angenommen wird.</w:t>
      </w:r>
    </w:p>
    <w:p>
      <w:pPr>
        <w:pStyle w:val="BodyText"/>
      </w:pPr>
      <w:bookmarkStart w:id="558" w:name="eq-UR"/>
      <m:oMathPara>
        <m:oMathParaPr>
          <m:jc m:val="center"/>
        </m:oMathParaPr>
        <m:oMath>
          <m:sSub>
            <m:e>
              <m:r>
                <m:t>U</m:t>
              </m:r>
            </m:e>
            <m:sub>
              <m:r>
                <m:t>R</m:t>
              </m:r>
            </m:sub>
          </m:sSub>
          <m:r>
            <m:rPr>
              <m:sty m:val="p"/>
            </m:rPr>
            <m:t>=</m:t>
          </m:r>
          <m:sSub>
            <m:e>
              <m:r>
                <m:t>U</m:t>
              </m:r>
            </m:e>
            <m:sub>
              <m:r>
                <m:t>H</m:t>
              </m:r>
              <m:r>
                <m:t>P</m:t>
              </m:r>
            </m:sub>
          </m:sSub>
          <m:r>
            <m:t>  </m:t>
          </m:r>
          <m:d>
            <m:dPr>
              <m:begChr m:val="("/>
              <m:sepChr m:val=""/>
              <m:endChr m:val=")"/>
              <m:grow/>
            </m:dPr>
            <m:e>
              <m:r>
                <m:t>10.34</m:t>
              </m:r>
            </m:e>
          </m:d>
        </m:oMath>
      </m:oMathPara>
      <w:bookmarkEnd w:id="558"/>
    </w:p>
    <w:p>
      <w:pPr>
        <w:pStyle w:val="FirstParagraph"/>
      </w:pPr>
      <w:bookmarkStart w:id="559" w:name="eq-UC"/>
      <m:oMathPara>
        <m:oMathParaPr>
          <m:jc m:val="center"/>
        </m:oMathParaPr>
        <m:oMath>
          <m:sSub>
            <m:e>
              <m:r>
                <m:t>U</m:t>
              </m:r>
            </m:e>
            <m:sub>
              <m:r>
                <m:t>C</m:t>
              </m:r>
            </m:sub>
          </m:sSub>
          <m:r>
            <m:rPr>
              <m:sty m:val="p"/>
            </m:rPr>
            <m:t>=</m:t>
          </m:r>
          <m:sSub>
            <m:e>
              <m:r>
                <m:t>U</m:t>
              </m:r>
            </m:e>
            <m:sub>
              <m:r>
                <m:t>B</m:t>
              </m:r>
              <m:r>
                <m:t>P</m:t>
              </m:r>
            </m:sub>
          </m:sSub>
          <m:r>
            <m:t>  </m:t>
          </m:r>
          <m:d>
            <m:dPr>
              <m:begChr m:val="("/>
              <m:sepChr m:val=""/>
              <m:endChr m:val=")"/>
              <m:grow/>
            </m:dPr>
            <m:e>
              <m:r>
                <m:t>10.35</m:t>
              </m:r>
            </m:e>
          </m:d>
        </m:oMath>
      </m:oMathPara>
      <w:bookmarkEnd w:id="559"/>
    </w:p>
    <w:p>
      <w:pPr>
        <w:pStyle w:val="FirstParagraph"/>
      </w:pPr>
      <w:r>
        <w:t xml:space="preserve">Damit ergeben sich für die Ströme folgende AUsdrücke:</w:t>
      </w:r>
    </w:p>
    <w:p>
      <w:pPr>
        <w:pStyle w:val="BodyText"/>
      </w:pPr>
      <w:bookmarkStart w:id="560" w:name="eq-IR-2"/>
      <m:oMathPara>
        <m:oMathParaPr>
          <m:jc m:val="center"/>
        </m:oMathParaPr>
        <m:oMath>
          <m:sSub>
            <m:e>
              <m:r>
                <m:t>I</m:t>
              </m:r>
            </m:e>
            <m:sub>
              <m:r>
                <m:t>R</m:t>
              </m:r>
            </m:sub>
          </m:sSub>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10.36</m:t>
              </m:r>
            </m:e>
          </m:d>
        </m:oMath>
      </m:oMathPara>
      <w:bookmarkEnd w:id="560"/>
    </w:p>
    <w:p>
      <w:pPr>
        <w:pStyle w:val="FirstParagraph"/>
      </w:pPr>
      <w:bookmarkStart w:id="561" w:name="eq-IC-2"/>
      <m:oMathPara>
        <m:oMathParaPr>
          <m:jc m:val="center"/>
        </m:oMathParaPr>
        <m:oMath>
          <m:sSub>
            <m:e>
              <m:r>
                <m:t>I</m:t>
              </m:r>
            </m:e>
            <m:sub>
              <m:r>
                <m:t>C</m:t>
              </m:r>
            </m:sub>
          </m:sSub>
          <m:r>
            <m:rPr>
              <m:sty m:val="p"/>
            </m:rPr>
            <m:t>=</m:t>
          </m:r>
          <m:r>
            <m:t>i</m:t>
          </m:r>
          <m:r>
            <m:t>C</m:t>
          </m:r>
          <m:sSub>
            <m:e>
              <m:r>
                <m:t>U</m:t>
              </m:r>
            </m:e>
            <m:sub>
              <m:r>
                <m:t>B</m:t>
              </m:r>
              <m:r>
                <m:t>P</m:t>
              </m:r>
            </m:sub>
          </m:sSub>
          <m:r>
            <m:t>ω</m:t>
          </m:r>
          <m:r>
            <m:t>  </m:t>
          </m:r>
          <m:d>
            <m:dPr>
              <m:begChr m:val="("/>
              <m:sepChr m:val=""/>
              <m:endChr m:val=")"/>
              <m:grow/>
            </m:dPr>
            <m:e>
              <m:r>
                <m:t>10.37</m:t>
              </m:r>
            </m:e>
          </m:d>
        </m:oMath>
      </m:oMathPara>
      <w:bookmarkEnd w:id="561"/>
    </w:p>
    <w:p>
      <w:pPr>
        <w:pStyle w:val="FirstParagraph"/>
      </w:pPr>
      <w:r>
        <w:t xml:space="preserve">Nun können die Ströme in die Knotengleichung</w:t>
      </w:r>
      <w:r>
        <w:t xml:space="preserve"> </w:t>
      </w:r>
      <w:hyperlink w:anchor="eq-K1-I1">
        <w:r>
          <w:rPr>
            <w:rStyle w:val="Hyperlink"/>
          </w:rPr>
          <w:t xml:space="preserve">Gleichung 10.31</w:t>
        </w:r>
      </w:hyperlink>
      <w:r>
        <w:t xml:space="preserve"> </w:t>
      </w:r>
      <w:r>
        <w:t xml:space="preserve">eingesetzt werden.</w:t>
      </w:r>
    </w:p>
    <w:p>
      <w:pPr>
        <w:pStyle w:val="BodyText"/>
      </w:pPr>
      <w:bookmarkStart w:id="562" w:name="eq-K1-I1-2"/>
      <m:oMathPara>
        <m:oMathParaPr>
          <m:jc m:val="center"/>
        </m:oMathParaPr>
        <m:oMath>
          <m:r>
            <m:t>0</m:t>
          </m:r>
          <m:r>
            <m:rPr>
              <m:sty m:val="p"/>
            </m:rPr>
            <m:t>=</m:t>
          </m:r>
          <m:r>
            <m:t>i</m:t>
          </m:r>
          <m:r>
            <m:t>C</m:t>
          </m:r>
          <m:sSub>
            <m:e>
              <m:r>
                <m:t>U</m:t>
              </m:r>
            </m:e>
            <m:sub>
              <m:r>
                <m:t>B</m:t>
              </m:r>
              <m:r>
                <m:t>P</m:t>
              </m:r>
            </m:sub>
          </m:sSub>
          <m:r>
            <m:t>ω</m:t>
          </m:r>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10.38</m:t>
              </m:r>
            </m:e>
          </m:d>
        </m:oMath>
      </m:oMathPara>
      <w:bookmarkEnd w:id="562"/>
    </w:p>
    <w:p>
      <w:pPr>
        <w:pStyle w:val="FirstParagraph"/>
      </w:pPr>
      <w:r>
        <w:t xml:space="preserve">Die Gleichung wird nun nach</w:t>
      </w:r>
      <w:r>
        <w:t xml:space="preserve"> </w:t>
      </w:r>
      <m:oMath>
        <m:sSub>
          <m:e>
            <m:r>
              <m:t>U</m:t>
            </m:r>
          </m:e>
          <m:sub>
            <m:r>
              <m:t>B</m:t>
            </m:r>
            <m:r>
              <m:t>P</m:t>
            </m:r>
          </m:sub>
        </m:sSub>
      </m:oMath>
      <w:r>
        <w:t xml:space="preserve"> </w:t>
      </w:r>
      <w:r>
        <w:t xml:space="preserve">umgestellt:</w:t>
      </w:r>
    </w:p>
    <w:p>
      <w:pPr>
        <w:pStyle w:val="BodyText"/>
      </w:pPr>
      <w:bookmarkStart w:id="563" w:name="eq-UBP-1"/>
      <m:oMathPara>
        <m:oMathParaPr>
          <m:jc m:val="center"/>
        </m:oMathParaPr>
        <m:oMath>
          <m:sSub>
            <m:e>
              <m:r>
                <m:t>U</m:t>
              </m:r>
            </m:e>
            <m:sub>
              <m:r>
                <m:t>B</m:t>
              </m:r>
              <m:r>
                <m:t>P</m:t>
              </m:r>
            </m:sub>
          </m:sSub>
          <m:r>
            <m:rPr>
              <m:sty m:val="p"/>
            </m:rPr>
            <m:t>=</m:t>
          </m:r>
          <m:f>
            <m:fPr>
              <m:type m:val="bar"/>
            </m:fPr>
            <m:num>
              <m:r>
                <m:t>i</m:t>
              </m:r>
              <m:sSub>
                <m:e>
                  <m:r>
                    <m:t>U</m:t>
                  </m:r>
                </m:e>
                <m:sub>
                  <m:r>
                    <m:t>H</m:t>
                  </m:r>
                  <m:r>
                    <m:t>P</m:t>
                  </m:r>
                </m:sub>
              </m:sSub>
            </m:num>
            <m:den>
              <m:r>
                <m:t>C</m:t>
              </m:r>
              <m:sSub>
                <m:e>
                  <m:r>
                    <m:t>R</m:t>
                  </m:r>
                </m:e>
                <m:sub>
                  <m:r>
                    <m:t>n</m:t>
                  </m:r>
                </m:sub>
              </m:sSub>
              <m:r>
                <m:t>ω</m:t>
              </m:r>
            </m:den>
          </m:f>
          <m:r>
            <m:t>  </m:t>
          </m:r>
          <m:d>
            <m:dPr>
              <m:begChr m:val="("/>
              <m:sepChr m:val=""/>
              <m:endChr m:val=")"/>
              <m:grow/>
            </m:dPr>
            <m:e>
              <m:r>
                <m:t>10.39</m:t>
              </m:r>
            </m:e>
          </m:d>
        </m:oMath>
      </m:oMathPara>
      <w:bookmarkEnd w:id="563"/>
    </w:p>
    <w:p>
      <w:pPr>
        <w:pStyle w:val="FirstParagraph"/>
      </w:pPr>
      <w:r>
        <w:t xml:space="preserve">Mit der Definition der Integrationszeitkonstante</w:t>
      </w:r>
      <w:r>
        <w:t xml:space="preserve"> </w:t>
      </w:r>
      <m:oMath>
        <m:sSub>
          <m:e>
            <m:r>
              <m:t>T</m:t>
            </m:r>
          </m:e>
          <m:sub>
            <m:r>
              <m:t>i</m:t>
            </m:r>
          </m:sub>
        </m:sSub>
      </m:oMath>
      <w:r>
        <w:t xml:space="preserve"> </w:t>
      </w:r>
      <w:r>
        <w:t xml:space="preserve">ergibt sich:</w:t>
      </w:r>
    </w:p>
    <w:p>
      <w:pPr>
        <w:pStyle w:val="BodyText"/>
      </w:pPr>
      <w:bookmarkStart w:id="564" w:name="eq-Ti"/>
      <m:oMathPara>
        <m:oMathParaPr>
          <m:jc m:val="center"/>
        </m:oMathParaPr>
        <m:oMath>
          <m:sSub>
            <m:e>
              <m:r>
                <m:t>T</m:t>
              </m:r>
            </m:e>
            <m:sub>
              <m:r>
                <m:t>i</m:t>
              </m:r>
            </m:sub>
          </m:sSub>
          <m:r>
            <m:rPr>
              <m:sty m:val="p"/>
            </m:rPr>
            <m:t>=</m:t>
          </m:r>
          <m:r>
            <m:t>C</m:t>
          </m:r>
          <m:sSub>
            <m:e>
              <m:r>
                <m:t>R</m:t>
              </m:r>
            </m:e>
            <m:sub>
              <m:r>
                <m:t>n</m:t>
              </m:r>
            </m:sub>
          </m:sSub>
          <m:r>
            <m:t>  </m:t>
          </m:r>
          <m:d>
            <m:dPr>
              <m:begChr m:val="("/>
              <m:sepChr m:val=""/>
              <m:endChr m:val=")"/>
              <m:grow/>
            </m:dPr>
            <m:e>
              <m:r>
                <m:t>10.40</m:t>
              </m:r>
            </m:e>
          </m:d>
        </m:oMath>
      </m:oMathPara>
      <w:bookmarkEnd w:id="564"/>
    </w:p>
    <w:p>
      <w:pPr>
        <w:pStyle w:val="FirstParagraph"/>
      </w:pPr>
      <w:bookmarkStart w:id="565" w:name="eq-UBP-2"/>
      <m:oMathPara>
        <m:oMathParaPr>
          <m:jc m:val="center"/>
        </m:oMathParaPr>
        <m:oMath>
          <m:sSub>
            <m:e>
              <m:r>
                <m:t>U</m:t>
              </m:r>
            </m:e>
            <m:sub>
              <m:r>
                <m:t>B</m:t>
              </m:r>
              <m:r>
                <m:t>P</m:t>
              </m:r>
            </m:sub>
          </m:sSub>
          <m:r>
            <m:rPr>
              <m:sty m:val="p"/>
            </m:rPr>
            <m:t>=</m:t>
          </m:r>
          <m:f>
            <m:fPr>
              <m:type m:val="bar"/>
            </m:fPr>
            <m:num>
              <m:r>
                <m:t>i</m:t>
              </m:r>
              <m:sSub>
                <m:e>
                  <m:r>
                    <m:t>U</m:t>
                  </m:r>
                </m:e>
                <m:sub>
                  <m:r>
                    <m:t>H</m:t>
                  </m:r>
                  <m:r>
                    <m:t>P</m:t>
                  </m:r>
                </m:sub>
              </m:sSub>
            </m:num>
            <m:den>
              <m:sSub>
                <m:e>
                  <m:r>
                    <m:t>T</m:t>
                  </m:r>
                </m:e>
                <m:sub>
                  <m:r>
                    <m:t>i</m:t>
                  </m:r>
                </m:sub>
              </m:sSub>
              <m:r>
                <m:t>ω</m:t>
              </m:r>
            </m:den>
          </m:f>
          <m:r>
            <m:t>  </m:t>
          </m:r>
          <m:d>
            <m:dPr>
              <m:begChr m:val="("/>
              <m:sepChr m:val=""/>
              <m:endChr m:val=")"/>
              <m:grow/>
            </m:dPr>
            <m:e>
              <m:r>
                <m:t>10.41</m:t>
              </m:r>
            </m:e>
          </m:d>
        </m:oMath>
      </m:oMathPara>
      <w:bookmarkEnd w:id="565"/>
    </w:p>
    <w:p>
      <w:pPr>
        <w:pStyle w:val="FirstParagraph"/>
      </w:pPr>
      <w:r>
        <w:t xml:space="preserve">Damit ist der Integrierer der zweiten Stufe analysiert.</w:t>
      </w:r>
    </w:p>
    <w:bookmarkEnd w:id="566"/>
    <w:bookmarkStart w:id="572" w:name="integrierer-dritte-stufe"/>
    <w:p>
      <w:pPr>
        <w:pStyle w:val="Heading3"/>
      </w:pPr>
      <w:r>
        <w:t xml:space="preserve">10.1.3 Integrierer Dritte Stufe</w:t>
      </w:r>
    </w:p>
    <w:p>
      <w:pPr>
        <w:pStyle w:val="FirstParagraph"/>
      </w:pPr>
      <w:r>
        <w:t xml:space="preserve">Der dritte Operationsverstärker in der Schaltung fungiert ebenfalls als Integrierer. Da die Herleitung ident mit der des Integrierers der zweiten Stufe ist, wird hier nur das Ergebnis gezeigt.</w:t>
      </w:r>
    </w:p>
    <w:tbl>
      <w:tblPr>
        <w:tblStyle w:val="Table"/>
        <w:tblW w:type="pct" w:w="5000"/>
        <w:tblLayout w:type="fixed"/>
        <w:tblLook w:firstRow="0" w:lastRow="0" w:firstColumn="0" w:lastColumn="0" w:noHBand="0" w:noVBand="0" w:val="0000"/>
      </w:tblPr>
      <w:tblGrid>
        <w:gridCol w:w="7920"/>
      </w:tblGrid>
      <w:tr>
        <w:tc>
          <w:tcPr/>
          <w:bookmarkStart w:id="570" w:name="fig-Integrierer2"/>
          <w:p>
            <w:pPr>
              <w:pStyle w:val="Compact"/>
              <w:jc w:val="center"/>
            </w:pPr>
            <w:r>
              <w:drawing>
                <wp:inline>
                  <wp:extent cx="5334000" cy="4099954"/>
                  <wp:effectExtent b="0" l="0" r="0" t="0"/>
                  <wp:docPr descr="" title="" id="568" name="Picture"/>
                  <a:graphic>
                    <a:graphicData uri="http://schemas.openxmlformats.org/drawingml/2006/picture">
                      <pic:pic>
                        <pic:nvPicPr>
                          <pic:cNvPr descr="Projekte/SVF/Integrierer_2.png" id="569" name="Picture"/>
                          <pic:cNvPicPr>
                            <a:picLocks noChangeArrowheads="1" noChangeAspect="1"/>
                          </pic:cNvPicPr>
                        </pic:nvPicPr>
                        <pic:blipFill>
                          <a:blip r:embed="rId567"/>
                          <a:stretch>
                            <a:fillRect/>
                          </a:stretch>
                        </pic:blipFill>
                        <pic:spPr bwMode="auto">
                          <a:xfrm>
                            <a:off x="0" y="0"/>
                            <a:ext cx="5334000" cy="40999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10.4: Integrierer Dritte Stufe</w:t>
            </w:r>
          </w:p>
          <w:bookmarkEnd w:id="570"/>
        </w:tc>
      </w:tr>
    </w:tbl>
    <w:p>
      <w:pPr>
        <w:pStyle w:val="BodyText"/>
      </w:pPr>
      <w:bookmarkStart w:id="571" w:name="eq-UTP-2"/>
      <m:oMathPara>
        <m:oMathParaPr>
          <m:jc m:val="center"/>
        </m:oMathParaPr>
        <m:oMath>
          <m:sSub>
            <m:e>
              <m:r>
                <m:t>U</m:t>
              </m:r>
            </m:e>
            <m:sub>
              <m:r>
                <m:t>T</m:t>
              </m:r>
              <m:r>
                <m:t>P</m:t>
              </m:r>
            </m:sub>
          </m:sSub>
          <m:r>
            <m:rPr>
              <m:sty m:val="p"/>
            </m:rPr>
            <m:t>=</m:t>
          </m:r>
          <m:f>
            <m:fPr>
              <m:type m:val="bar"/>
            </m:fPr>
            <m:num>
              <m:r>
                <m:t>i</m:t>
              </m:r>
              <m:sSub>
                <m:e>
                  <m:r>
                    <m:t>U</m:t>
                  </m:r>
                </m:e>
                <m:sub>
                  <m:r>
                    <m:t>B</m:t>
                  </m:r>
                  <m:r>
                    <m:t>P</m:t>
                  </m:r>
                </m:sub>
              </m:sSub>
            </m:num>
            <m:den>
              <m:sSub>
                <m:e>
                  <m:r>
                    <m:t>T</m:t>
                  </m:r>
                </m:e>
                <m:sub>
                  <m:r>
                    <m:t>i</m:t>
                  </m:r>
                </m:sub>
              </m:sSub>
              <m:r>
                <m:t>ω</m:t>
              </m:r>
            </m:den>
          </m:f>
          <m:r>
            <m:t>  </m:t>
          </m:r>
          <m:d>
            <m:dPr>
              <m:begChr m:val="("/>
              <m:sepChr m:val=""/>
              <m:endChr m:val=")"/>
              <m:grow/>
            </m:dPr>
            <m:e>
              <m:r>
                <m:t>10.42</m:t>
              </m:r>
            </m:e>
          </m:d>
        </m:oMath>
      </m:oMathPara>
      <w:bookmarkEnd w:id="571"/>
    </w:p>
    <w:p>
      <w:pPr>
        <w:pStyle w:val="FirstParagraph"/>
      </w:pPr>
      <w:r>
        <w:t xml:space="preserve">Damit ist der Integrierer der dritten Stufe analysiert.</w:t>
      </w:r>
    </w:p>
    <w:bookmarkEnd w:id="572"/>
    <w:bookmarkStart w:id="578" w:name="ausgangssummierer"/>
    <w:p>
      <w:pPr>
        <w:pStyle w:val="Heading3"/>
      </w:pPr>
      <w:r>
        <w:t xml:space="preserve">10.1.4 Ausgangssummierer</w:t>
      </w:r>
    </w:p>
    <w:p>
      <w:pPr>
        <w:pStyle w:val="FirstParagraph"/>
      </w:pPr>
      <w:r>
        <w:t xml:space="preserve">Der vierte Operationsverstärker in der Schaltung fungiert als invertierender Summierer. Da die Herleitung analog zu der des Eingangssummierers ist, wird hier nur das Ergebnis gezeigt. Die einzige Abweichung ist das fehlen der Offsetspannung vereinfacht die Herleitung etwas.</w:t>
      </w:r>
    </w:p>
    <w:tbl>
      <w:tblPr>
        <w:tblStyle w:val="Table"/>
        <w:tblW w:type="pct" w:w="5000"/>
        <w:tblLayout w:type="fixed"/>
        <w:tblLook w:firstRow="0" w:lastRow="0" w:firstColumn="0" w:lastColumn="0" w:noHBand="0" w:noVBand="0" w:val="0000"/>
      </w:tblPr>
      <w:tblGrid>
        <w:gridCol w:w="7920"/>
      </w:tblGrid>
      <w:tr>
        <w:tc>
          <w:tcPr/>
          <w:bookmarkStart w:id="576" w:name="fig-Ausgangssummierer"/>
          <w:p>
            <w:pPr>
              <w:pStyle w:val="Compact"/>
              <w:jc w:val="center"/>
            </w:pPr>
            <w:r>
              <w:drawing>
                <wp:inline>
                  <wp:extent cx="5334000" cy="3972127"/>
                  <wp:effectExtent b="0" l="0" r="0" t="0"/>
                  <wp:docPr descr="" title="" id="574" name="Picture"/>
                  <a:graphic>
                    <a:graphicData uri="http://schemas.openxmlformats.org/drawingml/2006/picture">
                      <pic:pic>
                        <pic:nvPicPr>
                          <pic:cNvPr descr="Projekte/SVF/Ausgangssummierer.png" id="575" name="Picture"/>
                          <pic:cNvPicPr>
                            <a:picLocks noChangeArrowheads="1" noChangeAspect="1"/>
                          </pic:cNvPicPr>
                        </pic:nvPicPr>
                        <pic:blipFill>
                          <a:blip r:embed="rId573"/>
                          <a:stretch>
                            <a:fillRect/>
                          </a:stretch>
                        </pic:blipFill>
                        <pic:spPr bwMode="auto">
                          <a:xfrm>
                            <a:off x="0" y="0"/>
                            <a:ext cx="5334000" cy="397212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10.5: Ausgangssummierer</w:t>
            </w:r>
          </w:p>
          <w:bookmarkEnd w:id="576"/>
        </w:tc>
      </w:tr>
    </w:tbl>
    <w:p>
      <w:pPr>
        <w:pStyle w:val="BodyText"/>
      </w:pPr>
      <w:r>
        <w:t xml:space="preserve">Das Ziel ist es die Übertragungsfunktion des Ausgangssummierers zu ermitteln. Also das Verhältnis von Ausgangsspannung</w:t>
      </w:r>
      <w:r>
        <w:t xml:space="preserve"> </w:t>
      </w:r>
      <m:oMath>
        <m:sSub>
          <m:e>
            <m:r>
              <m:t>U</m:t>
            </m:r>
          </m:e>
          <m:sub>
            <m:r>
              <m:t>B</m:t>
            </m:r>
            <m:r>
              <m:t>S</m:t>
            </m:r>
          </m:sub>
        </m:sSub>
      </m:oMath>
      <w:r>
        <w:t xml:space="preserve"> </w:t>
      </w:r>
      <w:r>
        <w:t xml:space="preserve">zu Eingangsspannung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Als bekannt wird die 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w:t>
      </w:r>
      <w:r>
        <w:t xml:space="preserve">angenommen.</w:t>
      </w:r>
    </w:p>
    <w:p>
      <w:pPr>
        <w:pStyle w:val="BodyText"/>
      </w:pPr>
      <w:bookmarkStart w:id="577" w:name="eq-UBS-2"/>
      <m:oMathPara>
        <m:oMathParaPr>
          <m:jc m:val="center"/>
        </m:oMathParaPr>
        <m:oMath>
          <m:sSub>
            <m:e>
              <m:r>
                <m:t>U</m:t>
              </m:r>
            </m:e>
            <m:sub>
              <m:r>
                <m:t>B</m:t>
              </m:r>
              <m:r>
                <m:t>S</m:t>
              </m:r>
            </m:sub>
          </m:sSub>
          <m:r>
            <m:rPr>
              <m:sty m:val="p"/>
            </m:rPr>
            <m:t>=</m:t>
          </m:r>
          <m:r>
            <m:rPr>
              <m:sty m:val="p"/>
            </m:rPr>
            <m:t>−</m:t>
          </m:r>
          <m:sSub>
            <m:e>
              <m:r>
                <m:t>U</m:t>
              </m:r>
            </m:e>
            <m:sub>
              <m:r>
                <m:t>H</m:t>
              </m:r>
              <m:r>
                <m:t>P</m:t>
              </m:r>
            </m:sub>
          </m:sSub>
          <m:r>
            <m:rPr>
              <m:sty m:val="p"/>
            </m:rPr>
            <m:t>−</m:t>
          </m:r>
          <m:sSub>
            <m:e>
              <m:r>
                <m:t>U</m:t>
              </m:r>
            </m:e>
            <m:sub>
              <m:r>
                <m:t>T</m:t>
              </m:r>
              <m:r>
                <m:t>P</m:t>
              </m:r>
            </m:sub>
          </m:sSub>
          <m:r>
            <m:t>  </m:t>
          </m:r>
          <m:d>
            <m:dPr>
              <m:begChr m:val="("/>
              <m:sepChr m:val=""/>
              <m:endChr m:val=")"/>
              <m:grow/>
            </m:dPr>
            <m:e>
              <m:r>
                <m:t>10.43</m:t>
              </m:r>
            </m:e>
          </m:d>
        </m:oMath>
      </m:oMathPara>
      <w:bookmarkEnd w:id="577"/>
    </w:p>
    <w:bookmarkEnd w:id="578"/>
    <w:bookmarkStart w:id="602" w:name="lösen-der-gleichungssysteme"/>
    <w:p>
      <w:pPr>
        <w:pStyle w:val="Heading3"/>
      </w:pPr>
      <w:r>
        <w:t xml:space="preserve">10.1.5 Lösen der Gleichungssysteme</w:t>
      </w:r>
    </w:p>
    <w:p>
      <w:pPr>
        <w:pStyle w:val="FirstParagraph"/>
      </w:pPr>
      <w:r>
        <w:t xml:space="preserve">Nun werden die Teilergebnisse verwendet, um die gesuchten Übertragungsfunktionen zu ermitteln. Dazu werden die Ausdrücke für</w:t>
      </w:r>
      <w:r>
        <w:t xml:space="preserve"> </w:t>
      </w:r>
      <m:oMath>
        <m:sSub>
          <m:e>
            <m:r>
              <m:t>U</m:t>
            </m:r>
          </m:e>
          <m:sub>
            <m:r>
              <m:t>H</m:t>
            </m:r>
            <m:r>
              <m:t>P</m:t>
            </m:r>
          </m:sub>
        </m:sSub>
      </m:oMath>
      <w:r>
        <w:t xml:space="preserve">,</w:t>
      </w:r>
      <w:r>
        <w:t xml:space="preserve"> </w:t>
      </w:r>
      <m:oMath>
        <m:sSub>
          <m:e>
            <m:r>
              <m:t>U</m:t>
            </m:r>
          </m:e>
          <m:sub>
            <m:r>
              <m:t>B</m:t>
            </m:r>
            <m:r>
              <m:t>P</m:t>
            </m:r>
          </m:sub>
        </m:sSub>
      </m:oMath>
      <w:r>
        <w:t xml:space="preserve">,</w:t>
      </w:r>
      <w:r>
        <w:t xml:space="preserve"> </w:t>
      </w:r>
      <m:oMath>
        <m:sSub>
          <m:e>
            <m:r>
              <m:t>U</m:t>
            </m:r>
          </m:e>
          <m:sub>
            <m:r>
              <m:t>T</m:t>
            </m:r>
            <m:r>
              <m:t>P</m:t>
            </m:r>
          </m:sub>
        </m:sSub>
      </m:oMath>
      <w:r>
        <w:t xml:space="preserve"> </w:t>
      </w:r>
      <w:r>
        <w:t xml:space="preserve">und</w:t>
      </w:r>
      <w:r>
        <w:t xml:space="preserve"> </w:t>
      </w:r>
      <m:oMath>
        <m:sSub>
          <m:e>
            <m:r>
              <m:t>U</m:t>
            </m:r>
          </m:e>
          <m:sub>
            <m:r>
              <m:t>B</m:t>
            </m:r>
            <m:r>
              <m:t>S</m:t>
            </m:r>
          </m:sub>
        </m:sSub>
      </m:oMath>
      <w:r>
        <w:t xml:space="preserve"> </w:t>
      </w:r>
      <w:r>
        <w:t xml:space="preserve">als Gleichungssystem gelöst. Um die Übertragungsfunktion unter verwendung der selben Variablen wie in der Literatur zu erhalten, wird die Variable</w:t>
      </w:r>
      <w:r>
        <w:t xml:space="preserve"> </w:t>
      </w:r>
      <m:oMath>
        <m:sSub>
          <m:e>
            <m:r>
              <m:t>w</m:t>
            </m:r>
          </m:e>
          <m:sub>
            <m:r>
              <m:t>0</m:t>
            </m:r>
          </m:sub>
        </m:sSub>
      </m:oMath>
      <w:r>
        <w:t xml:space="preserve"> </w:t>
      </w:r>
      <w:r>
        <w:t xml:space="preserve">eingeführt. Diese entspricht der Kreisfrequenz des Filters und ist definiert als</w:t>
      </w:r>
      <w:r>
        <w:t xml:space="preserve"> </w:t>
      </w:r>
      <m:oMath>
        <m:sSub>
          <m:e>
            <m:r>
              <m:t>ω</m:t>
            </m:r>
          </m:e>
          <m:sub>
            <m:r>
              <m:t>0</m:t>
            </m:r>
          </m:sub>
        </m:sSub>
        <m:r>
          <m:rPr>
            <m:sty m:val="p"/>
          </m:rPr>
          <m:t>=</m:t>
        </m:r>
        <m:f>
          <m:fPr>
            <m:type m:val="bar"/>
          </m:fPr>
          <m:num>
            <m:r>
              <m:t>1</m:t>
            </m:r>
          </m:num>
          <m:den>
            <m:sSub>
              <m:e>
                <m:r>
                  <m:t>T</m:t>
                </m:r>
              </m:e>
              <m:sub>
                <m:r>
                  <m:t>i</m:t>
                </m:r>
              </m:sub>
            </m:sSub>
          </m:den>
        </m:f>
      </m:oMath>
      <w:r>
        <w:t xml:space="preserve">.</w:t>
      </w:r>
    </w:p>
    <w:p>
      <w:pPr>
        <w:pStyle w:val="BodyText"/>
      </w:pPr>
      <w:r>
        <w:t xml:space="preserve">Übertragungsfunktion Hochpassfilter:</w:t>
      </w:r>
    </w:p>
    <w:p>
      <w:pPr>
        <w:pStyle w:val="BodyText"/>
      </w:pPr>
      <w:bookmarkStart w:id="579" w:name="eq-AHP-final"/>
      <m:oMathPara>
        <m:oMathParaPr>
          <m:jc m:val="center"/>
        </m:oMathParaPr>
        <m:oMath>
          <m:sSub>
            <m:e>
              <m:r>
                <m:t>A</m:t>
              </m:r>
            </m:e>
            <m:sub>
              <m:r>
                <m:t>H</m:t>
              </m:r>
              <m:r>
                <m:t>P</m:t>
              </m:r>
            </m:sub>
          </m:sSub>
          <m:r>
            <m:rPr>
              <m:sty m:val="p"/>
            </m:rPr>
            <m:t>=</m:t>
          </m:r>
          <m:r>
            <m:rPr>
              <m:sty m:val="p"/>
            </m:rPr>
            <m:t>−</m:t>
          </m:r>
          <m:f>
            <m:fPr>
              <m:type m:val="bar"/>
            </m:fPr>
            <m:num>
              <m:r>
                <m:t>1</m:t>
              </m:r>
            </m:num>
            <m:den>
              <m:r>
                <m:t>1</m:t>
              </m:r>
              <m:r>
                <m:rPr>
                  <m:sty m:val="p"/>
                </m:rPr>
                <m:t>−</m:t>
              </m:r>
              <m:f>
                <m:fPr>
                  <m:type m:val="bar"/>
                </m:fPr>
                <m:num>
                  <m:sSubSup>
                    <m:e>
                      <m:r>
                        <m:t>ω</m:t>
                      </m:r>
                    </m:e>
                    <m:sub>
                      <m:r>
                        <m:t>0</m:t>
                      </m:r>
                    </m:sub>
                    <m:sup>
                      <m:r>
                        <m:t>2</m:t>
                      </m:r>
                    </m:sup>
                  </m:sSubSup>
                </m:num>
                <m:den>
                  <m:sSup>
                    <m:e>
                      <m:r>
                        <m:t>ω</m:t>
                      </m:r>
                    </m:e>
                    <m:sup>
                      <m:r>
                        <m:t>2</m:t>
                      </m:r>
                    </m:sup>
                  </m:sSup>
                </m:den>
              </m:f>
              <m:r>
                <m:rPr>
                  <m:sty m:val="p"/>
                </m:rPr>
                <m:t>−</m:t>
              </m:r>
              <m:f>
                <m:fPr>
                  <m:type m:val="bar"/>
                </m:fPr>
                <m:num>
                  <m:r>
                    <m:t>i</m:t>
                  </m:r>
                  <m:sSub>
                    <m:e>
                      <m:r>
                        <m:t>ω</m:t>
                      </m:r>
                    </m:e>
                    <m:sub>
                      <m:r>
                        <m:t>0</m:t>
                      </m:r>
                    </m:sub>
                  </m:sSub>
                </m:num>
                <m:den>
                  <m:r>
                    <m:t>Q</m:t>
                  </m:r>
                  <m:r>
                    <m:t>ω</m:t>
                  </m:r>
                </m:den>
              </m:f>
            </m:den>
          </m:f>
          <m:r>
            <m:t>  </m:t>
          </m:r>
          <m:d>
            <m:dPr>
              <m:begChr m:val="("/>
              <m:sepChr m:val=""/>
              <m:endChr m:val=")"/>
              <m:grow/>
            </m:dPr>
            <m:e>
              <m:r>
                <m:t>10.44</m:t>
              </m:r>
            </m:e>
          </m:d>
        </m:oMath>
      </m:oMathPara>
      <w:bookmarkEnd w:id="579"/>
    </w:p>
    <w:p>
      <w:pPr>
        <w:pStyle w:val="FirstParagraph"/>
      </w:pPr>
      <w:r>
        <w:t xml:space="preserve">Übertragungsfunktion Bandpassfilter:</w:t>
      </w:r>
    </w:p>
    <w:p>
      <w:pPr>
        <w:pStyle w:val="BodyText"/>
      </w:pPr>
      <w:bookmarkStart w:id="580" w:name="eq-ABP-final"/>
      <m:oMathPara>
        <m:oMathParaPr>
          <m:jc m:val="center"/>
        </m:oMathParaPr>
        <m:oMath>
          <m:sSub>
            <m:e>
              <m:r>
                <m:t>A</m:t>
              </m:r>
            </m:e>
            <m:sub>
              <m:r>
                <m:t>B</m:t>
              </m:r>
              <m:r>
                <m:t>P</m:t>
              </m:r>
            </m:sub>
          </m:sSub>
          <m:r>
            <m:rPr>
              <m:sty m:val="p"/>
            </m:rPr>
            <m:t>=</m:t>
          </m:r>
          <m:f>
            <m:fPr>
              <m:type m:val="bar"/>
            </m:fPr>
            <m:num>
              <m:r>
                <m:t>1</m:t>
              </m:r>
            </m:num>
            <m:den>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r>
                <m:rPr>
                  <m:sty m:val="p"/>
                </m:rPr>
                <m:t>+</m:t>
              </m:r>
              <m:f>
                <m:fPr>
                  <m:type m:val="bar"/>
                </m:fPr>
                <m:num>
                  <m:r>
                    <m:t>1</m:t>
                  </m:r>
                </m:num>
                <m:den>
                  <m:r>
                    <m:t>Q</m:t>
                  </m:r>
                </m:den>
              </m:f>
            </m:den>
          </m:f>
          <m:r>
            <m:t>  </m:t>
          </m:r>
          <m:d>
            <m:dPr>
              <m:begChr m:val="("/>
              <m:sepChr m:val=""/>
              <m:endChr m:val=")"/>
              <m:grow/>
            </m:dPr>
            <m:e>
              <m:r>
                <m:t>10.45</m:t>
              </m:r>
            </m:e>
          </m:d>
        </m:oMath>
      </m:oMathPara>
      <w:bookmarkEnd w:id="580"/>
    </w:p>
    <w:p>
      <w:pPr>
        <w:pStyle w:val="FirstParagraph"/>
      </w:pPr>
      <w:r>
        <w:t xml:space="preserve">Übertragungsfunktion Tiefpassfilter:</w:t>
      </w:r>
    </w:p>
    <w:p>
      <w:pPr>
        <w:pStyle w:val="BodyText"/>
      </w:pPr>
      <w:bookmarkStart w:id="581" w:name="eq-ATP-final"/>
      <m:oMathPara>
        <m:oMathParaPr>
          <m:jc m:val="center"/>
        </m:oMathParaPr>
        <m:oMath>
          <m:sSub>
            <m:e>
              <m:r>
                <m:t>A</m:t>
              </m:r>
            </m:e>
            <m:sub>
              <m:r>
                <m:t>T</m:t>
              </m:r>
              <m:r>
                <m:t>P</m:t>
              </m:r>
            </m:sub>
          </m:sSub>
          <m:r>
            <m:rPr>
              <m:sty m:val="p"/>
            </m:rPr>
            <m:t>=</m:t>
          </m:r>
          <m:r>
            <m:rPr>
              <m:sty m:val="p"/>
            </m:rPr>
            <m:t>−</m:t>
          </m:r>
          <m:f>
            <m:fPr>
              <m:type m:val="bar"/>
            </m:fPr>
            <m:num>
              <m:r>
                <m:t>1</m:t>
              </m:r>
            </m:num>
            <m:den>
              <m:r>
                <m:rPr>
                  <m:sty m:val="p"/>
                </m:rPr>
                <m:t>−</m:t>
              </m:r>
              <m:f>
                <m:fPr>
                  <m:type m:val="bar"/>
                </m:fPr>
                <m:num>
                  <m:sSup>
                    <m:e>
                      <m:r>
                        <m:t>ω</m:t>
                      </m:r>
                    </m:e>
                    <m:sup>
                      <m:r>
                        <m:t>2</m:t>
                      </m:r>
                    </m:sup>
                  </m:sSup>
                </m:num>
                <m:den>
                  <m:sSubSup>
                    <m:e>
                      <m:r>
                        <m:t>ω</m:t>
                      </m:r>
                    </m:e>
                    <m:sub>
                      <m:r>
                        <m:t>0</m:t>
                      </m:r>
                    </m:sub>
                    <m:sup>
                      <m:r>
                        <m:t>2</m:t>
                      </m:r>
                    </m:sup>
                  </m:sSubSup>
                </m:den>
              </m:f>
              <m:r>
                <m:rPr>
                  <m:sty m:val="p"/>
                </m:rPr>
                <m:t>+</m:t>
              </m:r>
              <m:r>
                <m:t>1</m:t>
              </m:r>
              <m:r>
                <m:rPr>
                  <m:sty m:val="p"/>
                </m:rPr>
                <m:t>+</m:t>
              </m:r>
              <m:f>
                <m:fPr>
                  <m:type m:val="bar"/>
                </m:fPr>
                <m:num>
                  <m:r>
                    <m:t>i</m:t>
                  </m:r>
                  <m:r>
                    <m:t>ω</m:t>
                  </m:r>
                </m:num>
                <m:den>
                  <m:r>
                    <m:t>Q</m:t>
                  </m:r>
                  <m:sSub>
                    <m:e>
                      <m:r>
                        <m:t>ω</m:t>
                      </m:r>
                    </m:e>
                    <m:sub>
                      <m:r>
                        <m:t>0</m:t>
                      </m:r>
                    </m:sub>
                  </m:sSub>
                </m:den>
              </m:f>
            </m:den>
          </m:f>
          <m:r>
            <m:t>  </m:t>
          </m:r>
          <m:d>
            <m:dPr>
              <m:begChr m:val="("/>
              <m:sepChr m:val=""/>
              <m:endChr m:val=")"/>
              <m:grow/>
            </m:dPr>
            <m:e>
              <m:r>
                <m:t>10.46</m:t>
              </m:r>
            </m:e>
          </m:d>
        </m:oMath>
      </m:oMathPara>
      <w:bookmarkEnd w:id="581"/>
    </w:p>
    <w:p>
      <w:pPr>
        <w:pStyle w:val="FirstParagraph"/>
      </w:pPr>
      <w:r>
        <w:t xml:space="preserve">Übertragungsfunktion Bandsperrfilter:</w:t>
      </w:r>
    </w:p>
    <w:p>
      <w:pPr>
        <w:pStyle w:val="BodyText"/>
      </w:pPr>
      <w:bookmarkStart w:id="582" w:name="eq-ABS-final"/>
      <m:oMathPara>
        <m:oMathParaPr>
          <m:jc m:val="center"/>
        </m:oMathParaPr>
        <m:oMath>
          <m:sSub>
            <m:e>
              <m:r>
                <m:t>A</m:t>
              </m:r>
            </m:e>
            <m:sub>
              <m:r>
                <m:t>B</m:t>
              </m:r>
              <m:r>
                <m:t>S</m:t>
              </m:r>
            </m:sub>
          </m:sSub>
          <m:r>
            <m:rPr>
              <m:sty m:val="p"/>
            </m:rPr>
            <m:t>=</m:t>
          </m:r>
          <m:f>
            <m:fPr>
              <m:type m:val="bar"/>
            </m:fPr>
            <m:num>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num>
            <m:den>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r>
                <m:rPr>
                  <m:sty m:val="p"/>
                </m:rPr>
                <m:t>+</m:t>
              </m:r>
              <m:f>
                <m:fPr>
                  <m:type m:val="bar"/>
                </m:fPr>
                <m:num>
                  <m:r>
                    <m:t>1</m:t>
                  </m:r>
                </m:num>
                <m:den>
                  <m:r>
                    <m:t>Q</m:t>
                  </m:r>
                </m:den>
              </m:f>
            </m:den>
          </m:f>
          <m:r>
            <m:t>  </m:t>
          </m:r>
          <m:d>
            <m:dPr>
              <m:begChr m:val="("/>
              <m:sepChr m:val=""/>
              <m:endChr m:val=")"/>
              <m:grow/>
            </m:dPr>
            <m:e>
              <m:r>
                <m:t>10.47</m:t>
              </m:r>
            </m:e>
          </m:d>
        </m:oMath>
      </m:oMathPara>
      <w:bookmarkEnd w:id="582"/>
    </w:p>
    <w:p>
      <w:pPr>
        <w:pStyle w:val="FirstParagraph"/>
      </w:pPr>
      <w:r>
        <w:t xml:space="preserve">Damit sind die Übertragungsfunktionen für alle Filtertypen des</w:t>
      </w:r>
      <w:r>
        <w:t xml:space="preserve"> </w:t>
      </w:r>
      <w:r>
        <w:rPr>
          <w:i/>
          <w:iCs/>
        </w:rPr>
        <w:t xml:space="preserve">State Variable Filters</w:t>
      </w:r>
      <w:r>
        <w:t xml:space="preserve"> </w:t>
      </w:r>
      <w:r>
        <w:t xml:space="preserve">ermittelt.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C:\Users\leo\AppData\Local\Programs\Quarto\share\formats\docx\tip.png" id="585" name="Picture"/>
                          <pic:cNvPicPr>
                            <a:picLocks noChangeArrowheads="1" noChangeAspect="1"/>
                          </pic:cNvPicPr>
                        </pic:nvPicPr>
                        <pic:blipFill>
                          <a:blip r:embed="rId5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zur händischen Vereinfachung</w:t>
            </w:r>
          </w:p>
        </w:tc>
      </w:tr>
      <w:tr>
        <w:trPr>
          <w:cantSplit/>
        </w:trPr>
        <w:tc>
          <w:tcPr>
            <w:tcMar>
              <w:top w:w="108" w:type="dxa"/>
              <w:bottom w:w="108" w:type="dxa"/>
            </w:tcMar>
          </w:tcPr>
          <w:p>
            <w:pPr>
              <w:pStyle w:val="BodyText"/>
            </w:pPr>
            <w:pPr>
              <w:spacing w:before="16" w:after="16"/>
            </w:pPr>
            <w:r>
              <w:t xml:space="preserve">Die Gleichung für</w:t>
            </w:r>
            <w:r>
              <w:t xml:space="preserve"> </w:t>
            </w:r>
            <m:oMath>
              <m:sSub>
                <m:e>
                  <m:r>
                    <m:t>U</m:t>
                  </m:r>
                </m:e>
                <m:sub>
                  <m:r>
                    <m:t>H</m:t>
                  </m:r>
                  <m:r>
                    <m:t>P</m:t>
                  </m:r>
                </m:sub>
              </m:sSub>
            </m:oMath>
            <w:r>
              <w:t xml:space="preserve"> </w:t>
            </w:r>
            <w:r>
              <w:t xml:space="preserve">aus</w:t>
            </w:r>
            <w:r>
              <w:t xml:space="preserve"> </w:t>
            </w:r>
            <w:hyperlink w:anchor="eq-UHP-2">
              <w:r>
                <w:rPr>
                  <w:rStyle w:val="Hyperlink"/>
                </w:rPr>
                <w:t xml:space="preserve">Gleichung 10.26</w:t>
              </w:r>
            </w:hyperlink>
            <w:r>
              <w:t xml:space="preserve"> </w:t>
            </w:r>
            <w:r>
              <w:t xml:space="preserve">kann auf die Gleichung für die Bandsperre</w:t>
            </w:r>
            <w:r>
              <w:t xml:space="preserve"> </w:t>
            </w:r>
            <w:hyperlink w:anchor="eq-UBS-2">
              <w:r>
                <w:rPr>
                  <w:rStyle w:val="Hyperlink"/>
                </w:rPr>
                <w:t xml:space="preserve">Gleichung 10.43</w:t>
              </w:r>
            </w:hyperlink>
            <w:r>
              <w:t xml:space="preserve"> </w:t>
            </w:r>
            <w:r>
              <w:t xml:space="preserve">umgeformt werden. Damit lässt sich vie Umformen einsparen.</w:t>
            </w:r>
          </w:p>
          <w:p/>
        </w:tc>
      </w:tr>
    </w:tbl>
    <w:bookmarkStart w:id="601" w:name="refs"/>
    <w:bookmarkStart w:id="587" w:name="ref-BJT_Kennlinie"/>
    <w:p>
      <w:pPr>
        <w:pStyle w:val="Bibliography"/>
      </w:pPr>
      <w:r>
        <w:t xml:space="preserve">1.</w:t>
      </w:r>
      <w:r>
        <w:t xml:space="preserve"> </w:t>
      </w:r>
      <w:r>
        <w:t xml:space="preserve">	</w:t>
      </w:r>
      <w:r>
        <w:t xml:space="preserve">Biezl V Bipolartransistor Kennlinienfeld.</w:t>
      </w:r>
      <w:r>
        <w:t xml:space="preserve"> </w:t>
      </w:r>
      <w:hyperlink r:id="rId586">
        <w:r>
          <w:rPr>
            <w:rStyle w:val="Hyperlink"/>
          </w:rPr>
          <w:t xml:space="preserve">https://commons.wikimedia.org/w/index.php?curid=7329334</w:t>
        </w:r>
      </w:hyperlink>
      <w:r>
        <w:t xml:space="preserve">. Accessed 19 Nov 2023</w:t>
      </w:r>
    </w:p>
    <w:bookmarkEnd w:id="587"/>
    <w:bookmarkStart w:id="588" w:name="ref-boehmer17"/>
    <w:p>
      <w:pPr>
        <w:pStyle w:val="Bibliography"/>
      </w:pPr>
      <w:r>
        <w:t xml:space="preserve">2.</w:t>
      </w:r>
      <w:r>
        <w:t xml:space="preserve"> </w:t>
      </w:r>
      <w:r>
        <w:t xml:space="preserve">	</w:t>
      </w:r>
      <w:r>
        <w:t xml:space="preserve">Böhmer E, Ehrhardt D, Oberschelp W (2018) Elemente der angewandten Elektronik. Springer Verlag, Wiesbaden</w:t>
      </w:r>
    </w:p>
    <w:bookmarkEnd w:id="588"/>
    <w:bookmarkStart w:id="590" w:name="ref-DC-Motor_Market"/>
    <w:p>
      <w:pPr>
        <w:pStyle w:val="Bibliography"/>
      </w:pPr>
      <w:r>
        <w:t xml:space="preserve">3.</w:t>
      </w:r>
      <w:r>
        <w:t xml:space="preserve"> </w:t>
      </w:r>
      <w:r>
        <w:t xml:space="preserve">	</w:t>
      </w:r>
      <w:r>
        <w:t xml:space="preserve">Transparency Market Reserach Inc DC Motors Market.</w:t>
      </w:r>
      <w:r>
        <w:t xml:space="preserve"> </w:t>
      </w:r>
      <w:hyperlink r:id="rId589">
        <w:r>
          <w:rPr>
            <w:rStyle w:val="Hyperlink"/>
          </w:rPr>
          <w:t xml:space="preserve">https://www.transparencymarketresearch.com/dc-motors-market.html</w:t>
        </w:r>
      </w:hyperlink>
      <w:r>
        <w:t xml:space="preserve">. Accessed 13 Dez 2023</w:t>
      </w:r>
    </w:p>
    <w:bookmarkEnd w:id="590"/>
    <w:bookmarkStart w:id="592" w:name="ref-HBruecke"/>
    <w:p>
      <w:pPr>
        <w:pStyle w:val="Bibliography"/>
      </w:pPr>
      <w:r>
        <w:t xml:space="preserve">4.</w:t>
      </w:r>
      <w:r>
        <w:t xml:space="preserve"> </w:t>
      </w:r>
      <w:r>
        <w:t xml:space="preserve">	</w:t>
      </w:r>
      <w:r>
        <w:t xml:space="preserve">Biezl V Vierquadrantensteller steuert Gleichstrommotor.</w:t>
      </w:r>
      <w:r>
        <w:t xml:space="preserve"> </w:t>
      </w:r>
      <w:hyperlink r:id="rId591">
        <w:r>
          <w:rPr>
            <w:rStyle w:val="Hyperlink"/>
          </w:rPr>
          <w:t xml:space="preserve">https://commons.wikimedia.org/w/index.php?curid=4792919</w:t>
        </w:r>
      </w:hyperlink>
      <w:r>
        <w:t xml:space="preserve">. Accessed 13 Dez 2023</w:t>
      </w:r>
    </w:p>
    <w:bookmarkEnd w:id="592"/>
    <w:bookmarkStart w:id="594" w:name="ref-DriverTLE7182EM"/>
    <w:p>
      <w:pPr>
        <w:pStyle w:val="Bibliography"/>
      </w:pPr>
      <w:r>
        <w:t xml:space="preserve">5.</w:t>
      </w:r>
      <w:r>
        <w:t xml:space="preserve"> </w:t>
      </w:r>
      <w:r>
        <w:t xml:space="preserve">	</w:t>
      </w:r>
      <w:r>
        <w:t xml:space="preserve">Technologies I TLE7182EM H-Bridge and Dual Half Bridge Driver IC.</w:t>
      </w:r>
      <w:r>
        <w:t xml:space="preserve"> </w:t>
      </w:r>
      <w:hyperlink r:id="rId593">
        <w:r>
          <w:rPr>
            <w:rStyle w:val="Hyperlink"/>
          </w:rPr>
          <w:t xml:space="preserve">https://www.infineon.com/dgdl/Infineon-TLE7182EM-DS-v01_01-en.pdf?fileId=db3a30432f5008fe012f5442920c3996</w:t>
        </w:r>
      </w:hyperlink>
      <w:r>
        <w:t xml:space="preserve">. Accessed 1 Feb 2024</w:t>
      </w:r>
    </w:p>
    <w:bookmarkEnd w:id="594"/>
    <w:bookmarkStart w:id="596" w:name="ref-LogicDriverL99H02"/>
    <w:p>
      <w:pPr>
        <w:pStyle w:val="Bibliography"/>
      </w:pPr>
      <w:r>
        <w:t xml:space="preserve">6.</w:t>
      </w:r>
      <w:r>
        <w:t xml:space="preserve"> </w:t>
      </w:r>
      <w:r>
        <w:t xml:space="preserve">	</w:t>
      </w:r>
      <w:r>
        <w:t xml:space="preserve">Microelectronics S L99H02 Motor bridge driver.</w:t>
      </w:r>
      <w:r>
        <w:t xml:space="preserve"> </w:t>
      </w:r>
      <w:hyperlink r:id="rId595">
        <w:r>
          <w:rPr>
            <w:rStyle w:val="Hyperlink"/>
          </w:rPr>
          <w:t xml:space="preserve">https://www.st.com/en/automotive-analog-and-power/l99h02.html</w:t>
        </w:r>
      </w:hyperlink>
      <w:r>
        <w:t xml:space="preserve">. Accessed 1 Feb 2024</w:t>
      </w:r>
    </w:p>
    <w:bookmarkEnd w:id="596"/>
    <w:bookmarkStart w:id="598" w:name="ref-LogicDriverBridgeIFX9201SG"/>
    <w:p>
      <w:pPr>
        <w:pStyle w:val="Bibliography"/>
      </w:pPr>
      <w:r>
        <w:t xml:space="preserve">7.</w:t>
      </w:r>
      <w:r>
        <w:t xml:space="preserve"> </w:t>
      </w:r>
      <w:r>
        <w:t xml:space="preserve">	</w:t>
      </w:r>
      <w:r>
        <w:t xml:space="preserve">Technologies I IFX9201SG 6 A H-Bridge.</w:t>
      </w:r>
      <w:r>
        <w:t xml:space="preserve"> </w:t>
      </w:r>
      <w:hyperlink r:id="rId597">
        <w:r>
          <w:rPr>
            <w:rStyle w:val="Hyperlink"/>
          </w:rPr>
          <w:t xml:space="preserve">https://www.infineon.com/dgdl/Infineon-IFX9201SG-DS-v01_01-EN.pdf?fileId=5546d4624cb7f111014d2e8916795dea</w:t>
        </w:r>
      </w:hyperlink>
      <w:r>
        <w:t xml:space="preserve">. Accessed 1 Feb 2024</w:t>
      </w:r>
    </w:p>
    <w:bookmarkEnd w:id="598"/>
    <w:bookmarkStart w:id="600" w:name="ref-LogicDriverBridgeL298"/>
    <w:p>
      <w:pPr>
        <w:pStyle w:val="Bibliography"/>
      </w:pPr>
      <w:r>
        <w:t xml:space="preserve">8.</w:t>
      </w:r>
      <w:r>
        <w:t xml:space="preserve"> </w:t>
      </w:r>
      <w:r>
        <w:t xml:space="preserve">	</w:t>
      </w:r>
      <w:r>
        <w:t xml:space="preserve">Microelectronics S L298 Dual Full Bridge Driver.</w:t>
      </w:r>
      <w:r>
        <w:t xml:space="preserve"> </w:t>
      </w:r>
      <w:hyperlink r:id="rId599">
        <w:r>
          <w:rPr>
            <w:rStyle w:val="Hyperlink"/>
          </w:rPr>
          <w:t xml:space="preserve">https://www.st.com/resource/en/datasheet/l298.pdf</w:t>
        </w:r>
      </w:hyperlink>
      <w:r>
        <w:t xml:space="preserve">. Accessed 1 Feb 2024</w:t>
      </w:r>
    </w:p>
    <w:bookmarkEnd w:id="600"/>
    <w:bookmarkEnd w:id="601"/>
    <w:bookmarkEnd w:id="602"/>
    <w:bookmarkEnd w:id="603"/>
    <w:bookmarkEnd w:id="6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583" Target="media/rId5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3" Target="media/rId173.png" /><Relationship Type="http://schemas.openxmlformats.org/officeDocument/2006/relationships/image" Id="rId34" Target="media/rId34.svg" /><Relationship Type="http://schemas.openxmlformats.org/officeDocument/2006/relationships/image" Id="rId140" Target="media/rId140.png" /><Relationship Type="http://schemas.openxmlformats.org/officeDocument/2006/relationships/image" Id="rId496" Target="media/rId496.png" /><Relationship Type="http://schemas.openxmlformats.org/officeDocument/2006/relationships/image" Id="rId211" Target="media/rId211.png" /><Relationship Type="http://schemas.openxmlformats.org/officeDocument/2006/relationships/image" Id="rId215" Target="media/rId215.svg" /><Relationship Type="http://schemas.openxmlformats.org/officeDocument/2006/relationships/image" Id="rId220" Target="media/rId220.png" /><Relationship Type="http://schemas.openxmlformats.org/officeDocument/2006/relationships/image" Id="rId224" Target="media/rId224.svg" /><Relationship Type="http://schemas.openxmlformats.org/officeDocument/2006/relationships/image" Id="rId233" Target="media/rId233.svg" /><Relationship Type="http://schemas.openxmlformats.org/officeDocument/2006/relationships/image" Id="rId229" Target="media/rId229.png" /><Relationship Type="http://schemas.openxmlformats.org/officeDocument/2006/relationships/image" Id="rId237" Target="media/rId237.svg" /><Relationship Type="http://schemas.openxmlformats.org/officeDocument/2006/relationships/image" Id="rId271" Target="media/rId271.png" /><Relationship Type="http://schemas.openxmlformats.org/officeDocument/2006/relationships/image" Id="rId275" Target="media/rId275.png" /><Relationship Type="http://schemas.openxmlformats.org/officeDocument/2006/relationships/image" Id="rId279" Target="media/rId279.png" /><Relationship Type="http://schemas.openxmlformats.org/officeDocument/2006/relationships/image" Id="rId244" Target="media/rId244.png" /><Relationship Type="http://schemas.openxmlformats.org/officeDocument/2006/relationships/image" Id="rId285" Target="media/rId285.png" /><Relationship Type="http://schemas.openxmlformats.org/officeDocument/2006/relationships/image" Id="rId289" Target="media/rId289.svg" /><Relationship Type="http://schemas.openxmlformats.org/officeDocument/2006/relationships/image" Id="rId310" Target="media/rId310.png" /><Relationship Type="http://schemas.openxmlformats.org/officeDocument/2006/relationships/image" Id="rId306" Target="media/rId306.png" /><Relationship Type="http://schemas.openxmlformats.org/officeDocument/2006/relationships/image" Id="rId297" Target="media/rId297.png" /><Relationship Type="http://schemas.openxmlformats.org/officeDocument/2006/relationships/image" Id="rId301" Target="media/rId301.svg" /><Relationship Type="http://schemas.openxmlformats.org/officeDocument/2006/relationships/image" Id="rId314" Target="media/rId314.png" /><Relationship Type="http://schemas.openxmlformats.org/officeDocument/2006/relationships/image" Id="rId318" Target="media/rId318.svg" /><Relationship Type="http://schemas.openxmlformats.org/officeDocument/2006/relationships/image" Id="rId323" Target="media/rId323.png" /><Relationship Type="http://schemas.openxmlformats.org/officeDocument/2006/relationships/image" Id="rId207" Target="media/rId207.png" /><Relationship Type="http://schemas.openxmlformats.org/officeDocument/2006/relationships/image" Id="rId391" Target="media/rId391.png" /><Relationship Type="http://schemas.openxmlformats.org/officeDocument/2006/relationships/image" Id="rId370" Target="media/rId370.png" /><Relationship Type="http://schemas.openxmlformats.org/officeDocument/2006/relationships/image" Id="rId339" Target="media/rId339.png" /><Relationship Type="http://schemas.openxmlformats.org/officeDocument/2006/relationships/image" Id="rId353" Target="media/rId353.png" /><Relationship Type="http://schemas.openxmlformats.org/officeDocument/2006/relationships/image" Id="rId343" Target="media/rId343.png" /><Relationship Type="http://schemas.openxmlformats.org/officeDocument/2006/relationships/image" Id="rId348" Target="media/rId348.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83" Target="media/rId383.png" /><Relationship Type="http://schemas.openxmlformats.org/officeDocument/2006/relationships/image" Id="rId335" Target="media/rId335.png" /><Relationship Type="http://schemas.openxmlformats.org/officeDocument/2006/relationships/image" Id="rId419" Target="media/rId419.png" /><Relationship Type="http://schemas.openxmlformats.org/officeDocument/2006/relationships/image" Id="rId454" Target="media/rId454.png" /><Relationship Type="http://schemas.openxmlformats.org/officeDocument/2006/relationships/image" Id="rId444" Target="media/rId444.png" /><Relationship Type="http://schemas.openxmlformats.org/officeDocument/2006/relationships/image" Id="rId400" Target="media/rId400.png" /><Relationship Type="http://schemas.openxmlformats.org/officeDocument/2006/relationships/image" Id="rId429" Target="media/rId429.png" /><Relationship Type="http://schemas.openxmlformats.org/officeDocument/2006/relationships/image" Id="rId477" Target="media/rId477.png" /><Relationship Type="http://schemas.openxmlformats.org/officeDocument/2006/relationships/image" Id="rId468" Target="media/rId468.png" /><Relationship Type="http://schemas.openxmlformats.org/officeDocument/2006/relationships/image" Id="rId462" Target="media/rId462.png" /><Relationship Type="http://schemas.openxmlformats.org/officeDocument/2006/relationships/image" Id="rId458" Target="media/rId458.png" /><Relationship Type="http://schemas.openxmlformats.org/officeDocument/2006/relationships/image" Id="rId448" Target="media/rId448.png" /><Relationship Type="http://schemas.openxmlformats.org/officeDocument/2006/relationships/image" Id="rId408" Target="media/rId408.png" /><Relationship Type="http://schemas.openxmlformats.org/officeDocument/2006/relationships/image" Id="rId472" Target="media/rId472.png" /><Relationship Type="http://schemas.openxmlformats.org/officeDocument/2006/relationships/image" Id="rId573" Target="media/rId573.png" /><Relationship Type="http://schemas.openxmlformats.org/officeDocument/2006/relationships/image" Id="rId520" Target="media/rId520.png" /><Relationship Type="http://schemas.openxmlformats.org/officeDocument/2006/relationships/image" Id="rId549" Target="media/rId549.png" /><Relationship Type="http://schemas.openxmlformats.org/officeDocument/2006/relationships/image" Id="rId567" Target="media/rId567.png" /><Relationship Type="http://schemas.openxmlformats.org/officeDocument/2006/relationships/image" Id="rId512" Target="media/rId512.png" /><Relationship Type="http://schemas.openxmlformats.org/officeDocument/2006/relationships/image" Id="rId188" Target="media/rId188.svg" /><Relationship Type="http://schemas.openxmlformats.org/officeDocument/2006/relationships/image" Id="rId180" Target="media/rId180.svg" /><Relationship Type="http://schemas.openxmlformats.org/officeDocument/2006/relationships/hyperlink" Id="rId591" Target="https://commons.wikimedia.org/w/index.php?curid=4792919" TargetMode="External" /><Relationship Type="http://schemas.openxmlformats.org/officeDocument/2006/relationships/hyperlink" Id="rId586" Target="https://commons.wikimedia.org/w/index.php?curid=7329334" TargetMode="External" /><Relationship Type="http://schemas.openxmlformats.org/officeDocument/2006/relationships/hyperlink" Id="rId405" Target="https://de.wikipedia.org/wiki/Laplace-Transformation" TargetMode="External" /><Relationship Type="http://schemas.openxmlformats.org/officeDocument/2006/relationships/hyperlink" Id="rId404" Target="https://de.wikipedia.org/wiki/Nomenklatur" TargetMode="External" /><Relationship Type="http://schemas.openxmlformats.org/officeDocument/2006/relationships/hyperlink" Id="rId333"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491" Target="https://ocw.mit.edu/courses/6-622-power-electronics-spring-2023/" TargetMode="External" /><Relationship Type="http://schemas.openxmlformats.org/officeDocument/2006/relationships/hyperlink" Id="rId398" Target="https://resources.altium.com/p/everything-you-need-know-about-oscillators" TargetMode="External" /><Relationship Type="http://schemas.openxmlformats.org/officeDocument/2006/relationships/hyperlink" Id="rId334" Target="https://www.altium.com/documentation/altium-designer/multi-sheet-multi-channel-design?version=22" TargetMode="External" /><Relationship Type="http://schemas.openxmlformats.org/officeDocument/2006/relationships/hyperlink" Id="rId597" Target="https://www.infineon.com/dgdl/Infineon-IFX9201SG-DS-v01_01-EN.pdf?fileId=5546d4624cb7f111014d2e8916795dea" TargetMode="External" /><Relationship Type="http://schemas.openxmlformats.org/officeDocument/2006/relationships/hyperlink" Id="rId593" Target="https://www.infineon.com/dgdl/Infineon-TLE7182EM-DS-v01_01-en.pdf?fileId=db3a30432f5008fe012f5442920c3996" TargetMode="External" /><Relationship Type="http://schemas.openxmlformats.org/officeDocument/2006/relationships/hyperlink" Id="rId595" Target="https://www.st.com/en/automotive-analog-and-power/l99h02.html" TargetMode="External" /><Relationship Type="http://schemas.openxmlformats.org/officeDocument/2006/relationships/hyperlink" Id="rId599" Target="https://www.st.com/resource/en/datasheet/l298.pdf" TargetMode="External" /><Relationship Type="http://schemas.openxmlformats.org/officeDocument/2006/relationships/hyperlink" Id="rId589" Target="https://www.transparencymarketresearch.com/dc-motors-market.html" TargetMode="External" /></Relationships>
</file>

<file path=word/_rels/footnotes.xml.rels><?xml version="1.0" encoding="UTF-8"?><Relationships xmlns="http://schemas.openxmlformats.org/package/2006/relationships"><Relationship Type="http://schemas.openxmlformats.org/officeDocument/2006/relationships/hyperlink" Id="rId591" Target="https://commons.wikimedia.org/w/index.php?curid=4792919" TargetMode="External" /><Relationship Type="http://schemas.openxmlformats.org/officeDocument/2006/relationships/hyperlink" Id="rId586" Target="https://commons.wikimedia.org/w/index.php?curid=7329334" TargetMode="External" /><Relationship Type="http://schemas.openxmlformats.org/officeDocument/2006/relationships/hyperlink" Id="rId405" Target="https://de.wikipedia.org/wiki/Laplace-Transformation" TargetMode="External" /><Relationship Type="http://schemas.openxmlformats.org/officeDocument/2006/relationships/hyperlink" Id="rId404" Target="https://de.wikipedia.org/wiki/Nomenklatur" TargetMode="External" /><Relationship Type="http://schemas.openxmlformats.org/officeDocument/2006/relationships/hyperlink" Id="rId333"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491" Target="https://ocw.mit.edu/courses/6-622-power-electronics-spring-2023/" TargetMode="External" /><Relationship Type="http://schemas.openxmlformats.org/officeDocument/2006/relationships/hyperlink" Id="rId398" Target="https://resources.altium.com/p/everything-you-need-know-about-oscillators" TargetMode="External" /><Relationship Type="http://schemas.openxmlformats.org/officeDocument/2006/relationships/hyperlink" Id="rId334" Target="https://www.altium.com/documentation/altium-designer/multi-sheet-multi-channel-design?version=22" TargetMode="External" /><Relationship Type="http://schemas.openxmlformats.org/officeDocument/2006/relationships/hyperlink" Id="rId597" Target="https://www.infineon.com/dgdl/Infineon-IFX9201SG-DS-v01_01-EN.pdf?fileId=5546d4624cb7f111014d2e8916795dea" TargetMode="External" /><Relationship Type="http://schemas.openxmlformats.org/officeDocument/2006/relationships/hyperlink" Id="rId593" Target="https://www.infineon.com/dgdl/Infineon-TLE7182EM-DS-v01_01-en.pdf?fileId=db3a30432f5008fe012f5442920c3996" TargetMode="External" /><Relationship Type="http://schemas.openxmlformats.org/officeDocument/2006/relationships/hyperlink" Id="rId595" Target="https://www.st.com/en/automotive-analog-and-power/l99h02.html" TargetMode="External" /><Relationship Type="http://schemas.openxmlformats.org/officeDocument/2006/relationships/hyperlink" Id="rId599" Target="https://www.st.com/resource/en/datasheet/l298.pdf" TargetMode="External" /><Relationship Type="http://schemas.openxmlformats.org/officeDocument/2006/relationships/hyperlink" Id="rId589" Target="https://www.transparencymarketresearch.com/dc-motors-marke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HWE-Skript</dc:title>
  <dc:creator>Leopold Götsch</dc:creator>
  <dc:language>de</dc:language>
  <cp:keywords/>
  <dcterms:created xsi:type="dcterms:W3CDTF">2026-01-06T08:40:38Z</dcterms:created>
  <dcterms:modified xsi:type="dcterms:W3CDTF">2026-01-06T08:40:38Z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diabetologia.csl</vt:lpwstr>
  </property>
  <property fmtid="{D5CDD505-2E9C-101B-9397-08002B2CF9AE}" pid="9" name="date">
    <vt:lpwstr>2026-01-06</vt:lpwstr>
  </property>
  <property fmtid="{D5CDD505-2E9C-101B-9397-08002B2CF9AE}" pid="10" name="download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idebar">
    <vt:lpwstr/>
  </property>
  <property fmtid="{D5CDD505-2E9C-101B-9397-08002B2CF9AE}" pid="17" name="tbl-cap-location">
    <vt:lpwstr>bottom</vt:lpwstr>
  </property>
  <property fmtid="{D5CDD505-2E9C-101B-9397-08002B2CF9AE}" pid="18" name="template-partials">
    <vt:lpwstr/>
  </property>
  <property fmtid="{D5CDD505-2E9C-101B-9397-08002B2CF9AE}" pid="19" name="toc-title">
    <vt:lpwstr>Inhaltsverzeichnis</vt:lpwstr>
  </property>
</Properties>
</file>