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666666"/>
          <w:sz w:val="20"/>
          <w:szCs w:val="20"/>
        </w:rPr>
        <w:t xml:space="preserve">MODO ÍNTEGRO</w:t>
      </w:r>
    </w:p>
    <w:p>
      <w:pPr>
        <w:spacing w:after="100"/>
        <w:jc w:val="center"/>
      </w:pPr>
      <w:r>
        <w:rPr>
          <w:b/>
          <w:bCs/>
          <w:color w:val="1F3A5F"/>
          <w:sz w:val="40"/>
          <w:szCs w:val="40"/>
        </w:rPr>
        <w:t xml:space="preserve">Acta de Cierre — Sprint 1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Configuración del entorno, vinculación de WhatsApp y prueba de eco end-to-end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1. Información general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Sprint: Sprint 1</w:t>
      </w:r>
    </w:p>
    <w:p>
      <w:pPr>
        <w:spacing w:after="140"/>
      </w:pPr>
      <w:r>
        <w:rPr>
          <w:sz w:val="21"/>
          <w:szCs w:val="21"/>
        </w:rPr>
        <w:t xml:space="preserve">Objetivo del sprint: Dejar operativo el entorno técnico base (Docker, n8n, Evolution API y Supabase) y validar el flujo completo de mensajería mediante una prueba de eco end-to-end.</w:t>
      </w:r>
    </w:p>
    <w:p>
      <w:pPr>
        <w:spacing w:after="140"/>
      </w:pPr>
      <w:r>
        <w:rPr>
          <w:sz w:val="21"/>
          <w:szCs w:val="21"/>
        </w:rPr>
        <w:t xml:space="preserve">Fecha de cierre: 2 de septiembre de 2026</w:t>
      </w:r>
    </w:p>
    <w:p>
      <w:pPr>
        <w:spacing w:after="140"/>
      </w:pPr>
      <w:r>
        <w:rPr>
          <w:sz w:val="21"/>
          <w:szCs w:val="21"/>
        </w:rPr>
        <w:t xml:space="preserve">Rol responsable del acta: Scrum Master</w:t>
      </w:r>
    </w:p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2. Resumen de entregables</w:t>
      </w:r>
    </w:p>
    <w:p>
      <w:pPr>
        <w:spacing w:after="140"/>
      </w:pPr>
      <w:r>
        <w:rPr>
          <w:sz w:val="21"/>
          <w:szCs w:val="21"/>
        </w:rPr>
        <w:t xml:space="preserve">Se completaron las 30 tareas planificadas para el Sprint 1, distribuidas en 5 épicas, sumando un total de 44 story 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Entorno Docker (n8n + Evolution API) desplegado y operativo en el servidor VPS, con dominio, reverse proxy y SSL configurados.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Número de WhatsApp vinculado exitosamente a Evolution API, con webhook activo hacia n8n.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Esquema relacional en Supabase creado (Usuarios, Puntajes, Rachas, Comodines, Logs/Bitácora), con políticas RLS configuradas.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Flujo base en n8n operativo: recepción de webhook, parseo de payload, filtrado por grupo autorizado y registro de auditoría en Supabase.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Flujo de respuesta automática de eco implementado y validado: un mensaje enviado al grupo de WhatsApp genera una respuesta automática ('Eco: ...') a través de n8n y Evolution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Prueba end-to-end ejecutada con éxito: el ciclo completo WhatsApp → n8n → Evolution API → respuesta al grupo funciona correctamente.</w:t>
      </w:r>
    </w:p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3. Detalle de tareas completadas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1400"/>
        <w:gridCol w:w="13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5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IPUIEWV-5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Instalar Docker y Docker Compose en el servidor VPS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docker-compose.yml con servicios n8n y Evolution API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Definir variables de entorno (.env)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volúmenes persistentes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red interna Docker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Levantar contenedores y validar logs de arranque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dominio, reverse proxy y SSL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IPUIEWV-6</w:t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Generar instancia en Evolution API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Vincular número mediante código QR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conexión activa con envío de prueba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webhook de Evolution API hacia n8n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Documentar proceso de reconexión ante caída de sesión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IPUIEWV-7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proyecto en Supabase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Diseñar el diagrama entidad-relación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tabla Usuarios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tabla Puntajes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tabla Rachas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tabla Comodines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tabla Logs / Bitácora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políticas de seguridad (RLS) y roles de acceso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Generar API keys y conectar Supabase con n8n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IPUIEWV-8</w:t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credencial de Evolution API en n8n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workflow 'Webhook Listener - Mensajes Entrantes'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Configurar nodo Webhook y probar recepción de payload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Parsear el payload entrante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Filtrar mensajes por grupo/número autorizado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Registrar mensaje crudo en Supabase (log de auditoría)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IPUIEWV-9</w:t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flujo de respuesta automática de eco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y documentar prueba end-to-end de eco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Redactar acta de cierre del Sprint 1</w:t>
            </w:r>
          </w:p>
        </w:tc>
        <w:tc>
          <w:tcPr>
            <w:tcW w:type="dxa" w:w="14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4. Pendientes e impedimentos</w:t>
      </w:r>
    </w:p>
    <w:p>
      <w:pPr>
        <w:spacing w:after="140"/>
      </w:pPr>
      <w:r>
        <w:rPr>
          <w:sz w:val="21"/>
          <w:szCs w:val="21"/>
        </w:rPr>
        <w:t xml:space="preserve">Durante la implementación del flujo de eco se presentó un impedimento técnico relevante: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nodo HTTP Request que envía el eco a Evolution API fallaba con error 400 (Bad Request) porque las expresiones {{ $json.remoteJid }} y {{ $json.texto }} apuntaban al nodo de log en Supabase ('Create a row'), el cual no conserva esos campos.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Solución aplicada: se referenciaron los datos directamente desde el nodo 'Code in JavaScript' usando la sintaxis $('Code in JavaScript').item.json.remoteJid, en lugar de depender del contexto $json del nodo inmediatamente anterior.</w:t>
      </w:r>
    </w:p>
    <w:p>
      <w:pPr>
        <w:spacing w:after="140"/>
      </w:pPr>
      <w:r>
        <w:rPr>
          <w:sz w:val="21"/>
          <w:szCs w:val="21"/>
        </w:rPr>
        <w:t xml:space="preserve">No quedan impedimentos abiertos ni tareas pendientes de este sprint. Todas las tareas planificadas fueron completadas.</w:t>
      </w:r>
    </w:p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5. Lecciones aprendidas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 encadenar nodos en n8n, $json siempre refleja la salida del nodo inmediatamente anterior — es fácil perder de vista campos que se transformaron o descartaron en pasos intermedios (por ejemplo, un nodo de logging).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Usar $('Nombre del nodo').item.json permite referenciar datos de cualquier nodo previo en la cadena, independientemente de cuántos nodos existan en medio.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Vale la pena documentar el payload real de cada nodo (vía la pestaña OUTPUT) antes de escribir expresiones, en lugar de asumir la estructura del JSON.</w:t>
      </w:r>
    </w:p>
    <w:p>
      <w:pPr>
        <w:pStyle w:val="Heading1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6. Próximos pasos</w:t>
      </w:r>
    </w:p>
    <w:p>
      <w:pPr>
        <w:spacing w:after="140"/>
      </w:pPr>
      <w:r>
        <w:rPr>
          <w:sz w:val="21"/>
          <w:szCs w:val="21"/>
        </w:rPr>
        <w:t xml:space="preserve">Con el Sprint 1 cerrado, el equipo continúa con el Sprint 2, enfocado 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Envío diario automatizado del versículo y la lectura.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Validación de la ventana horaria estricta (09:00–09:05).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Reconocimiento de respuestas y asignación automática de puntos.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Registro de participaciones válidas e inválidas.</w:t>
      </w:r>
    </w:p>
    <w:p>
      <w:pPr>
        <w:pBdr>
          <w:bottom w:val="single" w:color="CCCCCC" w:sz="6"/>
        </w:pBdr>
        <w:spacing w:after="200"/>
      </w:pP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Documento generado como entregable de cierre del Sprint 1 — Proyecto Modo Íntegro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2026-09-02T05:48:49.870Z</dcterms:created>
  <dcterms:modified xsi:type="dcterms:W3CDTF">2026-09-02T05:48:49.881Z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