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Dispense Method Prediction Process Report</w:t>
      </w:r>
    </w:p>
    <w:p>
      <w:r>
        <w:t>Generated: 2026-03-10 15:21</w:t>
      </w:r>
    </w:p>
    <w:p/>
    <w:p>
      <w:pPr>
        <w:pStyle w:val="Heading1"/>
      </w:pPr>
      <w:r>
        <w:t>1. Prediction Process Steps</w:t>
      </w:r>
    </w:p>
    <w:p>
      <w:pPr>
        <w:pStyle w:val="Heading2"/>
      </w:pPr>
      <w:r>
        <w:t>Step 1: Base Data Extraction</w:t>
      </w:r>
    </w:p>
    <w:p>
      <w:r>
        <w:t>Export fill-level data from OLC (order_lifecycle_nrt) via 01_base_data.sql. Includes dispense_method (target), product attributes, wh_name, order_qty. Date range: prior 6 months (dynamic).</w:t>
      </w:r>
    </w:p>
    <w:p/>
    <w:p>
      <w:pPr>
        <w:pStyle w:val="Heading2"/>
      </w:pPr>
      <w:r>
        <w:t>Step 2: Feature Selection</w:t>
      </w:r>
    </w:p>
    <w:p>
      <w:r>
        <w:t>Run feature_selection.py to identify predictive features. Uses chi-square and mutual information to rank features by association with dispense_method. Output: selected_features.txt.</w:t>
      </w:r>
    </w:p>
    <w:p/>
    <w:p>
      <w:pPr>
        <w:pStyle w:val="Heading2"/>
      </w:pPr>
      <w:r>
        <w:t>Step 3: Data Preparation</w:t>
      </w:r>
    </w:p>
    <w:p>
      <w:r>
        <w:t>Load base_data.csv; encode categorical features (LabelEncoder); prepare train/test split (80/20 stratified by dispense_method).</w:t>
      </w:r>
    </w:p>
    <w:p/>
    <w:p>
      <w:pPr>
        <w:pStyle w:val="Heading2"/>
      </w:pPr>
      <w:r>
        <w:t>Step 4: Model Training</w:t>
      </w:r>
    </w:p>
    <w:p>
      <w:r>
        <w:t>Train Random Forest classifier (n_estimators=100, max_depth=15) on training set. Uses selected features; optionally weights by order_qty.</w:t>
      </w:r>
    </w:p>
    <w:p/>
    <w:p>
      <w:pPr>
        <w:pStyle w:val="Heading2"/>
      </w:pPr>
      <w:r>
        <w:t>Step 5: Model Evaluation</w:t>
      </w:r>
    </w:p>
    <w:p>
      <w:r>
        <w:t>Predict on held-out test set. Compute accuracy, macro F1, weighted F1, confusion matrix, per-class precision/recall.</w:t>
      </w:r>
    </w:p>
    <w:p/>
    <w:p>
      <w:pPr>
        <w:pStyle w:val="Heading2"/>
      </w:pPr>
      <w:r>
        <w:t>Step 6: Outputs</w:t>
      </w:r>
    </w:p>
    <w:p>
      <w:r>
        <w:t>Save metrics (metrics.json), classification report, confusion matrix (CSV + PNG), feature importance (CSV + PNG).</w:t>
      </w:r>
    </w:p>
    <w:p/>
    <w:p>
      <w:pPr>
        <w:pStyle w:val="Heading1"/>
      </w:pPr>
      <w:r>
        <w:t>2. Model Fit Evaluation</w:t>
      </w:r>
    </w:p>
    <w:p>
      <w:pPr>
        <w:pStyle w:val="Heading2"/>
      </w:pPr>
      <w:r>
        <w:t>Summary Metrics</w:t>
      </w:r>
    </w:p>
    <w:p>
      <w:r>
        <w:t>Accuracy: 96.61%</w:t>
      </w:r>
    </w:p>
    <w:p>
      <w:r>
        <w:t>Macro F1: 0.9739 (average F1 across classes, handles imbalance)</w:t>
      </w:r>
    </w:p>
    <w:p>
      <w:r>
        <w:t>Weighted F1: 0.9658 (F1 weighted by class frequency)</w:t>
      </w:r>
    </w:p>
    <w:p>
      <w:r>
        <w:t>Training samples: 623,801</w:t>
      </w:r>
    </w:p>
    <w:p>
      <w:r>
        <w:t>Test samples: 155,951</w:t>
      </w:r>
    </w:p>
    <w:p>
      <w:r>
        <w:t>Features used: wh_name, is_compound, unit_of_measure, level_3, is_rx, product_type, level_2</w:t>
      </w:r>
    </w:p>
    <w:p>
      <w:r>
        <w:t>Target classes: automated, manual, other</w:t>
      </w:r>
    </w:p>
    <w:p/>
    <w:p>
      <w:pPr>
        <w:pStyle w:val="Heading2"/>
      </w:pPr>
      <w:r>
        <w:t>Classification Report (Per-Class)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Unnamed: 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automated</w:t>
            </w:r>
          </w:p>
        </w:tc>
        <w:tc>
          <w:tcPr>
            <w:tcW w:type="dxa" w:w="1728"/>
          </w:tcPr>
          <w:p>
            <w:r>
              <w:t>0.9395493093148084</w:t>
            </w:r>
          </w:p>
        </w:tc>
        <w:tc>
          <w:tcPr>
            <w:tcW w:type="dxa" w:w="1728"/>
          </w:tcPr>
          <w:p>
            <w:r>
              <w:t>0.999963458305927</w:t>
            </w:r>
          </w:p>
        </w:tc>
        <w:tc>
          <w:tcPr>
            <w:tcW w:type="dxa" w:w="1728"/>
          </w:tcPr>
          <w:p>
            <w:r>
              <w:t>0.968815459507302</w:t>
            </w:r>
          </w:p>
        </w:tc>
        <w:tc>
          <w:tcPr>
            <w:tcW w:type="dxa" w:w="1728"/>
          </w:tcPr>
          <w:p>
            <w:r>
              <w:t>82098.0</w:t>
            </w:r>
          </w:p>
        </w:tc>
      </w:tr>
      <w:tr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0.999943814963948</w:t>
            </w:r>
          </w:p>
        </w:tc>
        <w:tc>
          <w:tcPr>
            <w:tcW w:type="dxa" w:w="1728"/>
          </w:tcPr>
          <w:p>
            <w:r>
              <w:t>0.909977161945666</w:t>
            </w:r>
          </w:p>
        </w:tc>
        <w:tc>
          <w:tcPr>
            <w:tcW w:type="dxa" w:w="1728"/>
          </w:tcPr>
          <w:p>
            <w:r>
              <w:t>0.9528415529718298</w:t>
            </w:r>
          </w:p>
        </w:tc>
        <w:tc>
          <w:tcPr>
            <w:tcW w:type="dxa" w:w="1728"/>
          </w:tcPr>
          <w:p>
            <w:r>
              <w:t>58674.0</w:t>
            </w:r>
          </w:p>
        </w:tc>
      </w:tr>
      <w:tr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15179.0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0.9661111502972088</w:t>
            </w:r>
          </w:p>
        </w:tc>
        <w:tc>
          <w:tcPr>
            <w:tcW w:type="dxa" w:w="1728"/>
          </w:tcPr>
          <w:p>
            <w:r>
              <w:t>0.9661111502972088</w:t>
            </w:r>
          </w:p>
        </w:tc>
        <w:tc>
          <w:tcPr>
            <w:tcW w:type="dxa" w:w="1728"/>
          </w:tcPr>
          <w:p>
            <w:r>
              <w:t>0.9661111502972088</w:t>
            </w:r>
          </w:p>
        </w:tc>
        <w:tc>
          <w:tcPr>
            <w:tcW w:type="dxa" w:w="1728"/>
          </w:tcPr>
          <w:p>
            <w:r>
              <w:t>0.9661111502972088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0.979831041426252</w:t>
            </w:r>
          </w:p>
        </w:tc>
        <w:tc>
          <w:tcPr>
            <w:tcW w:type="dxa" w:w="1728"/>
          </w:tcPr>
          <w:p>
            <w:r>
              <w:t>0.969980206750531</w:t>
            </w:r>
          </w:p>
        </w:tc>
        <w:tc>
          <w:tcPr>
            <w:tcW w:type="dxa" w:w="1728"/>
          </w:tcPr>
          <w:p>
            <w:r>
              <w:t>0.9738856708263772</w:t>
            </w:r>
          </w:p>
        </w:tc>
        <w:tc>
          <w:tcPr>
            <w:tcW w:type="dxa" w:w="1728"/>
          </w:tcPr>
          <w:p>
            <w:r>
              <w:t>155951.0</w:t>
            </w:r>
          </w:p>
        </w:tc>
      </w:tr>
      <w:tr>
        <w:tc>
          <w:tcPr>
            <w:tcW w:type="dxa" w:w="1728"/>
          </w:tcPr>
          <w:p>
            <w:r>
              <w:t>weighted avg</w:t>
            </w:r>
          </w:p>
        </w:tc>
        <w:tc>
          <w:tcPr>
            <w:tcW w:type="dxa" w:w="1728"/>
          </w:tcPr>
          <w:p>
            <w:r>
              <w:t>0.9681555270265776</w:t>
            </w:r>
          </w:p>
        </w:tc>
        <w:tc>
          <w:tcPr>
            <w:tcW w:type="dxa" w:w="1728"/>
          </w:tcPr>
          <w:p>
            <w:r>
              <w:t>0.9661111502972088</w:t>
            </w:r>
          </w:p>
        </w:tc>
        <w:tc>
          <w:tcPr>
            <w:tcW w:type="dxa" w:w="1728"/>
          </w:tcPr>
          <w:p>
            <w:r>
              <w:t>0.9658407889253652</w:t>
            </w:r>
          </w:p>
        </w:tc>
        <w:tc>
          <w:tcPr>
            <w:tcW w:type="dxa" w:w="1728"/>
          </w:tcPr>
          <w:p>
            <w:r>
              <w:t>155951.0</w:t>
            </w:r>
          </w:p>
        </w:tc>
      </w:tr>
    </w:tbl>
    <w:p/>
    <w:p/>
    <w:p>
      <w:pPr>
        <w:pStyle w:val="Heading2"/>
      </w:pPr>
      <w:r>
        <w:t>Confusion Matrix</w:t>
      </w:r>
    </w:p>
    <w:p>
      <w:r>
        <w:t>Rows = actual dispense_method; Columns = predicted. Diagonal = correct predictions.</w:t>
      </w:r>
    </w:p>
    <w:p>
      <w:r>
        <w:drawing>
          <wp:inline xmlns:a="http://schemas.openxmlformats.org/drawingml/2006/main" xmlns:pic="http://schemas.openxmlformats.org/drawingml/2006/picture">
            <wp:extent cx="4572000" cy="3539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9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Confusion matrix (test set)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Unnamed: 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automated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other</w:t>
            </w:r>
          </w:p>
        </w:tc>
      </w:tr>
      <w:tr>
        <w:tc>
          <w:tcPr>
            <w:tcW w:type="dxa" w:w="2160"/>
          </w:tcPr>
          <w:p>
            <w:r>
              <w:t>automated</w:t>
            </w:r>
          </w:p>
        </w:tc>
        <w:tc>
          <w:tcPr>
            <w:tcW w:type="dxa" w:w="2160"/>
          </w:tcPr>
          <w:p>
            <w:r>
              <w:t>82095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5282</w:t>
            </w:r>
          </w:p>
        </w:tc>
        <w:tc>
          <w:tcPr>
            <w:tcW w:type="dxa" w:w="2160"/>
          </w:tcPr>
          <w:p>
            <w:r>
              <w:t>53392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15179</w:t>
            </w:r>
          </w:p>
        </w:tc>
      </w:tr>
    </w:tbl>
    <w:p/>
    <w:p/>
    <w:p>
      <w:pPr>
        <w:pStyle w:val="Heading2"/>
      </w:pPr>
      <w:r>
        <w:t>Feature Importance</w:t>
      </w:r>
    </w:p>
    <w:p>
      <w:r>
        <w:t>Random Forest feature importances (Gini importance). Higher = more predictive of dispense_method.</w:t>
      </w:r>
    </w:p>
    <w:p>
      <w:r>
        <w:drawing>
          <wp:inline xmlns:a="http://schemas.openxmlformats.org/drawingml/2006/main" xmlns:pic="http://schemas.openxmlformats.org/drawingml/2006/picture">
            <wp:extent cx="4572000" cy="2826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Feature importance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importance</w:t>
            </w:r>
          </w:p>
        </w:tc>
      </w:tr>
      <w:tr>
        <w:tc>
          <w:tcPr>
            <w:tcW w:type="dxa" w:w="4320"/>
          </w:tcPr>
          <w:p>
            <w:r>
              <w:t>wh_name</w:t>
            </w:r>
          </w:p>
        </w:tc>
        <w:tc>
          <w:tcPr>
            <w:tcW w:type="dxa" w:w="4320"/>
          </w:tcPr>
          <w:p>
            <w:r>
              <w:t>0.3338302525374544</w:t>
            </w:r>
          </w:p>
        </w:tc>
      </w:tr>
      <w:tr>
        <w:tc>
          <w:tcPr>
            <w:tcW w:type="dxa" w:w="4320"/>
          </w:tcPr>
          <w:p>
            <w:r>
              <w:t>is_compound</w:t>
            </w:r>
          </w:p>
        </w:tc>
        <w:tc>
          <w:tcPr>
            <w:tcW w:type="dxa" w:w="4320"/>
          </w:tcPr>
          <w:p>
            <w:r>
              <w:t>0.221122885775553</w:t>
            </w:r>
          </w:p>
        </w:tc>
      </w:tr>
      <w:tr>
        <w:tc>
          <w:tcPr>
            <w:tcW w:type="dxa" w:w="4320"/>
          </w:tcPr>
          <w:p>
            <w:r>
              <w:t>level_3</w:t>
            </w:r>
          </w:p>
        </w:tc>
        <w:tc>
          <w:tcPr>
            <w:tcW w:type="dxa" w:w="4320"/>
          </w:tcPr>
          <w:p>
            <w:r>
              <w:t>0.1773822010753435</w:t>
            </w:r>
          </w:p>
        </w:tc>
      </w:tr>
      <w:tr>
        <w:tc>
          <w:tcPr>
            <w:tcW w:type="dxa" w:w="4320"/>
          </w:tcPr>
          <w:p>
            <w:r>
              <w:t>product_type</w:t>
            </w:r>
          </w:p>
        </w:tc>
        <w:tc>
          <w:tcPr>
            <w:tcW w:type="dxa" w:w="4320"/>
          </w:tcPr>
          <w:p>
            <w:r>
              <w:t>0.149085335535632</w:t>
            </w:r>
          </w:p>
        </w:tc>
      </w:tr>
      <w:tr>
        <w:tc>
          <w:tcPr>
            <w:tcW w:type="dxa" w:w="4320"/>
          </w:tcPr>
          <w:p>
            <w:r>
              <w:t>level_2</w:t>
            </w:r>
          </w:p>
        </w:tc>
        <w:tc>
          <w:tcPr>
            <w:tcW w:type="dxa" w:w="4320"/>
          </w:tcPr>
          <w:p>
            <w:r>
              <w:t>0.0641636712046123</w:t>
            </w:r>
          </w:p>
        </w:tc>
      </w:tr>
      <w:tr>
        <w:tc>
          <w:tcPr>
            <w:tcW w:type="dxa" w:w="4320"/>
          </w:tcPr>
          <w:p>
            <w:r>
              <w:t>unit_of_measure</w:t>
            </w:r>
          </w:p>
        </w:tc>
        <w:tc>
          <w:tcPr>
            <w:tcW w:type="dxa" w:w="4320"/>
          </w:tcPr>
          <w:p>
            <w:r>
              <w:t>0.0530553936748143</w:t>
            </w:r>
          </w:p>
        </w:tc>
      </w:tr>
      <w:tr>
        <w:tc>
          <w:tcPr>
            <w:tcW w:type="dxa" w:w="4320"/>
          </w:tcPr>
          <w:p>
            <w:r>
              <w:t>is_rx</w:t>
            </w:r>
          </w:p>
        </w:tc>
        <w:tc>
          <w:tcPr>
            <w:tcW w:type="dxa" w:w="4320"/>
          </w:tcPr>
          <w:p>
            <w:r>
              <w:t>0.0013602601965902</w:t>
            </w:r>
          </w:p>
        </w:tc>
      </w:tr>
    </w:tbl>
    <w:p/>
    <w:p/>
    <w:p>
      <w:pPr>
        <w:pStyle w:val="Heading1"/>
      </w:pPr>
      <w:r>
        <w:t>3. Next Steps</w:t>
      </w:r>
    </w:p>
    <w:p>
      <w:r>
        <w:t>• Deploy model for pre-dispense prediction (product_id + wh_name → predicted dispense_method)</w:t>
        <w:br/>
        <w:t>• For new products not in training data: use product_type + wh_name rules from Part 1 distributions</w:t>
        <w:br/>
        <w:t>• Consider temporal validation: train on first 5 months, test on 6th month</w:t>
        <w:br/>
        <w:t>• Monitor accuracy over time; retrain as dispense patterns evolve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