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5A268" w14:textId="7449D36C" w:rsidR="00B7351E" w:rsidRDefault="00B7351E" w:rsidP="00626B4A">
      <w:pPr>
        <w:jc w:val="center"/>
        <w:rPr>
          <w:b/>
          <w:bCs/>
        </w:rPr>
      </w:pPr>
      <w:r w:rsidRPr="00626B4A">
        <w:rPr>
          <w:b/>
          <w:bCs/>
        </w:rPr>
        <w:t>CUENTA DE COBRO</w:t>
      </w:r>
    </w:p>
    <w:p w14:paraId="4C793A64" w14:textId="77777777" w:rsidR="008C2AA8" w:rsidRDefault="008C2AA8">
      <w:r w:rsidRPr="008C2AA8">
        <w:t>Los contratistas deberán presentar, con cada cuenta de cobro, dos carpetas, las cuales se detallan a continuación:</w:t>
      </w:r>
    </w:p>
    <w:p w14:paraId="391B6BE8" w14:textId="4059B4C8" w:rsidR="00B7351E" w:rsidRPr="007C5E09" w:rsidRDefault="00B7351E">
      <w:pPr>
        <w:rPr>
          <w:color w:val="FF0000"/>
        </w:rPr>
      </w:pPr>
      <w:r w:rsidRPr="00EC1AC1">
        <w:rPr>
          <w:b/>
          <w:bCs/>
        </w:rPr>
        <w:t>CARPETA 1:</w:t>
      </w:r>
      <w:r>
        <w:t xml:space="preserve"> INFORME DE ACTIVIDADES, FDLUSA-</w:t>
      </w:r>
      <w:r w:rsidRPr="00626B4A">
        <w:rPr>
          <w:color w:val="FF0000"/>
        </w:rPr>
        <w:t>CTO-505</w:t>
      </w:r>
      <w:r>
        <w:t xml:space="preserve">-2025, </w:t>
      </w:r>
      <w:r w:rsidRPr="00626B4A">
        <w:rPr>
          <w:color w:val="FF0000"/>
        </w:rPr>
        <w:t>P1</w:t>
      </w:r>
      <w:r w:rsidR="00626B4A">
        <w:t xml:space="preserve">, </w:t>
      </w:r>
      <w:r w:rsidR="00626B4A" w:rsidRPr="007C5E09">
        <w:rPr>
          <w:color w:val="FF0000"/>
        </w:rPr>
        <w:t>NOMBRE DEL CONTRATISTA.</w:t>
      </w:r>
    </w:p>
    <w:p w14:paraId="37BDA789" w14:textId="77777777" w:rsidR="00FA64BC" w:rsidRDefault="00FA64BC" w:rsidP="00FA64BC">
      <w:pPr>
        <w:pStyle w:val="Prrafodelista"/>
        <w:numPr>
          <w:ilvl w:val="0"/>
          <w:numId w:val="1"/>
        </w:numPr>
      </w:pPr>
      <w:r>
        <w:t>Acta de inicio</w:t>
      </w:r>
    </w:p>
    <w:p w14:paraId="01D10545" w14:textId="77777777" w:rsidR="00FA64BC" w:rsidRDefault="00FA64BC" w:rsidP="00FA64BC">
      <w:pPr>
        <w:pStyle w:val="Prrafodelista"/>
        <w:numPr>
          <w:ilvl w:val="0"/>
          <w:numId w:val="1"/>
        </w:numPr>
      </w:pPr>
      <w:r>
        <w:t>Certificado bancario</w:t>
      </w:r>
    </w:p>
    <w:p w14:paraId="4AC3DB04" w14:textId="77777777" w:rsidR="00FA64BC" w:rsidRDefault="00FA64BC" w:rsidP="00FA64BC">
      <w:pPr>
        <w:pStyle w:val="Prrafodelista"/>
        <w:numPr>
          <w:ilvl w:val="0"/>
          <w:numId w:val="1"/>
        </w:numPr>
      </w:pPr>
      <w:r>
        <w:t>Rut</w:t>
      </w:r>
    </w:p>
    <w:p w14:paraId="56B61613" w14:textId="77777777" w:rsidR="00FA64BC" w:rsidRDefault="00FA64BC" w:rsidP="00FA64BC">
      <w:pPr>
        <w:pStyle w:val="Prrafodelista"/>
        <w:numPr>
          <w:ilvl w:val="0"/>
          <w:numId w:val="1"/>
        </w:numPr>
      </w:pPr>
      <w:r>
        <w:t>Resolución de factura electrónica</w:t>
      </w:r>
    </w:p>
    <w:p w14:paraId="2279BDC8" w14:textId="77777777" w:rsidR="00FA64BC" w:rsidRDefault="00FA64BC" w:rsidP="00FA64BC">
      <w:pPr>
        <w:pStyle w:val="Prrafodelista"/>
        <w:numPr>
          <w:ilvl w:val="0"/>
          <w:numId w:val="1"/>
        </w:numPr>
      </w:pPr>
      <w:r>
        <w:t>Justificación de imprevistos (lo presenta contratista aprobado por interventoría)</w:t>
      </w:r>
    </w:p>
    <w:p w14:paraId="33726432" w14:textId="77777777" w:rsidR="00FA64BC" w:rsidRDefault="00FA64BC" w:rsidP="00FA64BC">
      <w:pPr>
        <w:pStyle w:val="Prrafodelista"/>
        <w:numPr>
          <w:ilvl w:val="0"/>
          <w:numId w:val="1"/>
        </w:numPr>
      </w:pPr>
      <w:r>
        <w:t>Informe mensual de actividades</w:t>
      </w:r>
    </w:p>
    <w:p w14:paraId="467A9107" w14:textId="77777777" w:rsidR="00FA64BC" w:rsidRDefault="00FA64BC" w:rsidP="00FA64BC">
      <w:pPr>
        <w:pStyle w:val="Prrafodelista"/>
        <w:numPr>
          <w:ilvl w:val="0"/>
          <w:numId w:val="1"/>
        </w:numPr>
      </w:pPr>
      <w:r>
        <w:t>Informe de supervisión</w:t>
      </w:r>
    </w:p>
    <w:p w14:paraId="671AA297" w14:textId="77777777" w:rsidR="00FA64BC" w:rsidRDefault="00FA64BC" w:rsidP="00FA64BC">
      <w:pPr>
        <w:pStyle w:val="Prrafodelista"/>
        <w:numPr>
          <w:ilvl w:val="0"/>
          <w:numId w:val="1"/>
        </w:numPr>
      </w:pPr>
      <w:r>
        <w:t>Certificado de cumplimiento</w:t>
      </w:r>
    </w:p>
    <w:p w14:paraId="03DC6E06" w14:textId="77777777" w:rsidR="00FA64BC" w:rsidRDefault="00FA64BC" w:rsidP="00FA64BC">
      <w:pPr>
        <w:pStyle w:val="Prrafodelista"/>
        <w:numPr>
          <w:ilvl w:val="0"/>
          <w:numId w:val="1"/>
        </w:numPr>
        <w:jc w:val="both"/>
      </w:pPr>
      <w:r>
        <w:t>Certificado de parafiscales (</w:t>
      </w:r>
      <w:r w:rsidRPr="003E7C28">
        <w:t>Certificación suscrita por el representante legal o revisor fiscal, que acredite el cumplimiento del pago de aportes al sistema de seguridad social integral, parafiscales, ICBF, SENA y cajas de compensación familiar de los últimos seis (6) meses, de conformidad con el artículo 50 de la Ley 789 de 2002 o aquella que lo modifique, adicione o complemente, cuando se trate de personas jurídicas</w:t>
      </w:r>
      <w:r>
        <w:t>).</w:t>
      </w:r>
    </w:p>
    <w:p w14:paraId="3A7596A0" w14:textId="77777777" w:rsidR="00FA64BC" w:rsidRDefault="00FA64BC" w:rsidP="00FA64BC">
      <w:pPr>
        <w:pStyle w:val="Prrafodelista"/>
        <w:numPr>
          <w:ilvl w:val="0"/>
          <w:numId w:val="1"/>
        </w:numPr>
      </w:pPr>
      <w:r>
        <w:t>Planillas pago de seguridad social.</w:t>
      </w:r>
    </w:p>
    <w:p w14:paraId="6CA73792" w14:textId="70C11851" w:rsidR="00A50886" w:rsidRDefault="00BF02D3" w:rsidP="00A50886">
      <w:pPr>
        <w:pStyle w:val="Prrafodelista"/>
        <w:numPr>
          <w:ilvl w:val="0"/>
          <w:numId w:val="1"/>
        </w:numPr>
      </w:pPr>
      <w:r>
        <w:t>Antecedentes</w:t>
      </w:r>
      <w:r w:rsidR="00A50886">
        <w:t xml:space="preserve">, cédula </w:t>
      </w:r>
      <w:r>
        <w:t xml:space="preserve"> y Tarjeta Profesional del contador o revisor fiscal</w:t>
      </w:r>
      <w:r w:rsidR="00A50886">
        <w:t>.</w:t>
      </w:r>
    </w:p>
    <w:p w14:paraId="6294A14D" w14:textId="1B1BA9C2" w:rsidR="007B7621" w:rsidRDefault="007B7621" w:rsidP="00A50886">
      <w:pPr>
        <w:pStyle w:val="Prrafodelista"/>
        <w:numPr>
          <w:ilvl w:val="0"/>
          <w:numId w:val="1"/>
        </w:numPr>
      </w:pPr>
      <w:r>
        <w:t>Cedula representante legal.</w:t>
      </w:r>
    </w:p>
    <w:p w14:paraId="0F824A6E" w14:textId="3ACEC53A" w:rsidR="00B7351E" w:rsidRDefault="00BF02D3" w:rsidP="00B7351E">
      <w:pPr>
        <w:pStyle w:val="Prrafodelista"/>
        <w:numPr>
          <w:ilvl w:val="0"/>
          <w:numId w:val="1"/>
        </w:numPr>
      </w:pPr>
      <w:r>
        <w:t>Acta parcial de cobro</w:t>
      </w:r>
      <w:r w:rsidR="00A50886">
        <w:t>.</w:t>
      </w:r>
    </w:p>
    <w:p w14:paraId="7B7E33E7" w14:textId="297107D5" w:rsidR="00B7351E" w:rsidRDefault="00BF02D3" w:rsidP="00B7351E">
      <w:pPr>
        <w:pStyle w:val="Prrafodelista"/>
        <w:numPr>
          <w:ilvl w:val="0"/>
          <w:numId w:val="1"/>
        </w:numPr>
      </w:pPr>
      <w:r>
        <w:t>Memorias</w:t>
      </w:r>
      <w:r w:rsidR="00A50886">
        <w:t>.</w:t>
      </w:r>
    </w:p>
    <w:p w14:paraId="52BA674A" w14:textId="4F5EA11E" w:rsidR="006E5306" w:rsidRDefault="00BF02D3" w:rsidP="00B7351E">
      <w:pPr>
        <w:pStyle w:val="Prrafodelista"/>
        <w:numPr>
          <w:ilvl w:val="0"/>
          <w:numId w:val="1"/>
        </w:numPr>
      </w:pPr>
      <w:r>
        <w:t>Memorando designación apoyo a la supervisión</w:t>
      </w:r>
      <w:r w:rsidR="00A50886">
        <w:t>.</w:t>
      </w:r>
    </w:p>
    <w:p w14:paraId="309AE09C" w14:textId="7C57D8E2" w:rsidR="006E5306" w:rsidRDefault="00BF02D3" w:rsidP="00B7351E">
      <w:pPr>
        <w:pStyle w:val="Prrafodelista"/>
        <w:numPr>
          <w:ilvl w:val="0"/>
          <w:numId w:val="1"/>
        </w:numPr>
      </w:pPr>
      <w:r>
        <w:t>CRP</w:t>
      </w:r>
      <w:r w:rsidR="00A50886">
        <w:t>.</w:t>
      </w:r>
    </w:p>
    <w:p w14:paraId="5DAB514E" w14:textId="51283FE6" w:rsidR="006E5306" w:rsidRDefault="00BF02D3" w:rsidP="00B7351E">
      <w:pPr>
        <w:pStyle w:val="Prrafodelista"/>
        <w:numPr>
          <w:ilvl w:val="0"/>
          <w:numId w:val="1"/>
        </w:numPr>
      </w:pPr>
      <w:r>
        <w:t>RIT</w:t>
      </w:r>
      <w:r w:rsidR="00A50886">
        <w:t>.</w:t>
      </w:r>
    </w:p>
    <w:p w14:paraId="0664A7B3" w14:textId="102846AE" w:rsidR="00626B4A" w:rsidRDefault="00BF02D3" w:rsidP="003E7C28">
      <w:pPr>
        <w:pStyle w:val="Prrafodelista"/>
        <w:numPr>
          <w:ilvl w:val="0"/>
          <w:numId w:val="1"/>
        </w:numPr>
      </w:pPr>
      <w:r>
        <w:t>Factura</w:t>
      </w:r>
      <w:r w:rsidR="003E7C28">
        <w:t xml:space="preserve"> (</w:t>
      </w:r>
      <w:r w:rsidR="003E7C28" w:rsidRPr="003E7C28">
        <w:t>Para la primera revisión, deberá adjuntarse la proforma o pref</w:t>
      </w:r>
      <w:r w:rsidR="003E7C28">
        <w:t>a</w:t>
      </w:r>
      <w:r w:rsidR="003E7C28" w:rsidRPr="003E7C28">
        <w:t>ctura que evidencie los ítems relacionados con el pago. Una vez aprobada por el área financiera, se deberá presentar la factura definitiva</w:t>
      </w:r>
      <w:r w:rsidR="003E7C28">
        <w:t>)</w:t>
      </w:r>
      <w:r w:rsidR="00A50886">
        <w:t>.</w:t>
      </w:r>
    </w:p>
    <w:p w14:paraId="0D1DD79D" w14:textId="758DADCA" w:rsidR="00FA64BC" w:rsidRDefault="00FA64BC" w:rsidP="003E7C28">
      <w:pPr>
        <w:pStyle w:val="Prrafodelista"/>
        <w:numPr>
          <w:ilvl w:val="0"/>
          <w:numId w:val="1"/>
        </w:numPr>
      </w:pPr>
      <w:r>
        <w:t xml:space="preserve">Documentos de prorroga o </w:t>
      </w:r>
      <w:proofErr w:type="spellStart"/>
      <w:r>
        <w:t>adicion</w:t>
      </w:r>
      <w:proofErr w:type="spellEnd"/>
      <w:r>
        <w:t xml:space="preserve"> (en caso que aplique)</w:t>
      </w:r>
    </w:p>
    <w:p w14:paraId="23FB07B8" w14:textId="7128119E" w:rsidR="00FA64BC" w:rsidRDefault="00FA64BC" w:rsidP="00FA64BC">
      <w:pPr>
        <w:pStyle w:val="Prrafodelista"/>
        <w:numPr>
          <w:ilvl w:val="0"/>
          <w:numId w:val="1"/>
        </w:numPr>
      </w:pPr>
      <w:r>
        <w:t>Certificado de pago expedido por Secretaría de hacienda (A partir de la cuenta 2).</w:t>
      </w:r>
    </w:p>
    <w:p w14:paraId="16880AFE" w14:textId="77777777" w:rsidR="00B7351E" w:rsidRDefault="00B7351E" w:rsidP="00626B4A">
      <w:pPr>
        <w:pStyle w:val="Prrafodelista"/>
      </w:pPr>
    </w:p>
    <w:p w14:paraId="5D793721" w14:textId="77777777" w:rsidR="00626B4A" w:rsidRPr="007C5E09" w:rsidRDefault="00626B4A" w:rsidP="00626B4A">
      <w:pPr>
        <w:rPr>
          <w:color w:val="FF0000"/>
        </w:rPr>
      </w:pPr>
      <w:r w:rsidRPr="00EC1AC1">
        <w:rPr>
          <w:b/>
          <w:bCs/>
        </w:rPr>
        <w:t>CARPETA 2:</w:t>
      </w:r>
      <w:r>
        <w:t xml:space="preserve"> EVIDENCIAS, FDLUSA-</w:t>
      </w:r>
      <w:r w:rsidRPr="00626B4A">
        <w:rPr>
          <w:color w:val="FF0000"/>
        </w:rPr>
        <w:t>CTO-505</w:t>
      </w:r>
      <w:r>
        <w:t xml:space="preserve">-2025, </w:t>
      </w:r>
      <w:r w:rsidRPr="00626B4A">
        <w:rPr>
          <w:color w:val="FF0000"/>
        </w:rPr>
        <w:t>P1</w:t>
      </w:r>
      <w:r>
        <w:t xml:space="preserve">, </w:t>
      </w:r>
      <w:r w:rsidRPr="007C5E09">
        <w:rPr>
          <w:color w:val="FF0000"/>
        </w:rPr>
        <w:t>NOMBRE DEL CONTRATISTA</w:t>
      </w:r>
    </w:p>
    <w:p w14:paraId="3A276866" w14:textId="40EE6D88" w:rsidR="00626B4A" w:rsidRDefault="00BF02D3" w:rsidP="00BF02D3">
      <w:pPr>
        <w:pStyle w:val="Prrafodelista"/>
        <w:numPr>
          <w:ilvl w:val="0"/>
          <w:numId w:val="3"/>
        </w:numPr>
        <w:jc w:val="both"/>
      </w:pPr>
      <w:r>
        <w:lastRenderedPageBreak/>
        <w:t>S</w:t>
      </w:r>
      <w:r w:rsidRPr="00BF02D3">
        <w:t>e deberá presentar la evidencia correspondiente a cada obligación, organizada por carpetas independientes, incluyendo tanto las obligaciones generales como las específicas.</w:t>
      </w:r>
    </w:p>
    <w:p w14:paraId="0CA4CE13" w14:textId="113DF57B" w:rsidR="003B1E68" w:rsidRDefault="00FF188F" w:rsidP="00BF02D3">
      <w:pPr>
        <w:pStyle w:val="Prrafodelista"/>
        <w:numPr>
          <w:ilvl w:val="0"/>
          <w:numId w:val="3"/>
        </w:numPr>
        <w:jc w:val="both"/>
      </w:pPr>
      <w:r>
        <w:t>Informe Técnico (Debe ser presentado en cada cuenta de cobro)</w:t>
      </w:r>
    </w:p>
    <w:p w14:paraId="5253A8D5" w14:textId="5922E421" w:rsidR="00FF188F" w:rsidRDefault="00FF188F" w:rsidP="00BF02D3">
      <w:pPr>
        <w:pStyle w:val="Prrafodelista"/>
        <w:numPr>
          <w:ilvl w:val="0"/>
          <w:numId w:val="3"/>
        </w:numPr>
        <w:jc w:val="both"/>
      </w:pPr>
      <w:r>
        <w:t>Informe Social (Debe ser presentado en cada cuenta de cobro)</w:t>
      </w:r>
    </w:p>
    <w:p w14:paraId="6C910042" w14:textId="24B31CD8" w:rsidR="00FF188F" w:rsidRDefault="00FF188F" w:rsidP="00BF02D3">
      <w:pPr>
        <w:pStyle w:val="Prrafodelista"/>
        <w:numPr>
          <w:ilvl w:val="0"/>
          <w:numId w:val="3"/>
        </w:numPr>
        <w:jc w:val="both"/>
      </w:pPr>
      <w:r>
        <w:t>Informe SST (Debe ser presentado en cada cuenta de cobro)</w:t>
      </w:r>
    </w:p>
    <w:p w14:paraId="7428D077" w14:textId="208AA33A" w:rsidR="00FF188F" w:rsidRDefault="00FF188F" w:rsidP="00BF02D3">
      <w:pPr>
        <w:pStyle w:val="Prrafodelista"/>
        <w:numPr>
          <w:ilvl w:val="0"/>
          <w:numId w:val="3"/>
        </w:numPr>
        <w:jc w:val="both"/>
      </w:pPr>
      <w:r>
        <w:t>Informe Ambiental (Debe ser presentado en cada cuenta de cobro)</w:t>
      </w:r>
    </w:p>
    <w:p w14:paraId="64DF473A" w14:textId="411C335D" w:rsidR="00D64079" w:rsidRDefault="00D64079" w:rsidP="00D64079">
      <w:pPr>
        <w:pStyle w:val="Prrafodelista"/>
        <w:numPr>
          <w:ilvl w:val="0"/>
          <w:numId w:val="3"/>
        </w:numPr>
      </w:pPr>
      <w:r>
        <w:t>Certificación Bimensual Mujeres</w:t>
      </w:r>
      <w:r w:rsidR="00C12DD0">
        <w:t>.</w:t>
      </w:r>
    </w:p>
    <w:p w14:paraId="64BC5EAD" w14:textId="77777777" w:rsidR="00D64079" w:rsidRDefault="00D64079" w:rsidP="00D64079">
      <w:pPr>
        <w:pStyle w:val="Prrafodelista"/>
        <w:numPr>
          <w:ilvl w:val="0"/>
          <w:numId w:val="3"/>
        </w:numPr>
      </w:pPr>
      <w:r>
        <w:t>Certificación personal en discapacidad (Certificación cumplimiento de criterio personal discapacidad, debe tenerse en cuenta el periodo cobrado, debe incluir: Certificado de residencia, Certificado MinSalud o MinTrabajo</w:t>
      </w:r>
    </w:p>
    <w:p w14:paraId="26DB4E66" w14:textId="79C3E712" w:rsidR="00FF188F" w:rsidRDefault="00D64079" w:rsidP="00F2211E">
      <w:pPr>
        <w:pStyle w:val="Prrafodelista"/>
        <w:numPr>
          <w:ilvl w:val="0"/>
          <w:numId w:val="3"/>
        </w:numPr>
        <w:jc w:val="both"/>
      </w:pPr>
      <w:r>
        <w:t>P</w:t>
      </w:r>
      <w:r w:rsidRPr="00D64079">
        <w:t>lan de calidad o plan de gerencia</w:t>
      </w:r>
      <w:r>
        <w:t>.</w:t>
      </w:r>
    </w:p>
    <w:p w14:paraId="70CE26A9" w14:textId="201FB62F" w:rsidR="000A126D" w:rsidRPr="000A126D" w:rsidRDefault="000A126D" w:rsidP="000A126D">
      <w:pPr>
        <w:jc w:val="both"/>
        <w:rPr>
          <w:b/>
          <w:bCs/>
        </w:rPr>
      </w:pPr>
      <w:r>
        <w:rPr>
          <w:b/>
          <w:bCs/>
        </w:rPr>
        <w:t>PRECEDIMIENTO TRÁMITE DE CUENTAS</w:t>
      </w:r>
    </w:p>
    <w:p w14:paraId="286743D6" w14:textId="3582AA1D" w:rsidR="000A126D" w:rsidRDefault="000A126D" w:rsidP="000A126D">
      <w:pPr>
        <w:pStyle w:val="Prrafodelista"/>
        <w:numPr>
          <w:ilvl w:val="0"/>
          <w:numId w:val="6"/>
        </w:numPr>
        <w:jc w:val="both"/>
      </w:pPr>
      <w:r>
        <w:t>Enviar Carpetas 1 y 2 para revisión por parte de la Alcaldía</w:t>
      </w:r>
      <w:r w:rsidRPr="00BF02D3">
        <w:t>.</w:t>
      </w:r>
    </w:p>
    <w:p w14:paraId="1CA22762" w14:textId="2DEEFB48" w:rsidR="000A126D" w:rsidRDefault="000A126D" w:rsidP="000A126D">
      <w:pPr>
        <w:pStyle w:val="Prrafodelista"/>
        <w:numPr>
          <w:ilvl w:val="0"/>
          <w:numId w:val="6"/>
        </w:numPr>
        <w:jc w:val="both"/>
      </w:pPr>
      <w:r>
        <w:t>El equipo de la alcaldía realiza el trámite de firmas.</w:t>
      </w:r>
    </w:p>
    <w:p w14:paraId="13CDAEC0" w14:textId="1A4D7879" w:rsidR="000A126D" w:rsidRDefault="000A126D" w:rsidP="000A126D">
      <w:pPr>
        <w:pStyle w:val="Prrafodelista"/>
        <w:numPr>
          <w:ilvl w:val="0"/>
          <w:numId w:val="6"/>
        </w:numPr>
        <w:jc w:val="both"/>
      </w:pPr>
      <w:r>
        <w:t>Cargar documentos a SECOP II.</w:t>
      </w:r>
    </w:p>
    <w:p w14:paraId="54B5AE8D" w14:textId="744F40E6" w:rsidR="000A126D" w:rsidRDefault="000A126D" w:rsidP="000A126D">
      <w:pPr>
        <w:pStyle w:val="Prrafodelista"/>
        <w:numPr>
          <w:ilvl w:val="0"/>
          <w:numId w:val="6"/>
        </w:numPr>
        <w:jc w:val="both"/>
      </w:pPr>
      <w:r>
        <w:t>Enviar correo a CDI (</w:t>
      </w:r>
      <w:hyperlink r:id="rId5" w:history="1">
        <w:r w:rsidRPr="008B2142">
          <w:rPr>
            <w:rStyle w:val="Hipervnculo"/>
          </w:rPr>
          <w:t>cdi.usaquen@gobiernobogota.gov.co</w:t>
        </w:r>
      </w:hyperlink>
      <w:r>
        <w:t xml:space="preserve">) solicitando el trámite de cuenta de cobro. Este correo debe incluir: </w:t>
      </w:r>
      <w:r>
        <w:t>1. Nombre del</w:t>
      </w:r>
      <w:r>
        <w:t xml:space="preserve"> </w:t>
      </w:r>
      <w:r>
        <w:t>contratista</w:t>
      </w:r>
      <w:r>
        <w:t xml:space="preserve">, </w:t>
      </w:r>
      <w:r>
        <w:t xml:space="preserve">2. </w:t>
      </w:r>
      <w:r>
        <w:t xml:space="preserve">No. de identificación, </w:t>
      </w:r>
      <w:r>
        <w:t>3. Número de contrato</w:t>
      </w:r>
      <w:r>
        <w:t>, 4. Número del pago, 5</w:t>
      </w:r>
      <w:r>
        <w:t>. Nombre del apoyo a la supervisión del contrat</w:t>
      </w:r>
      <w:r>
        <w:t xml:space="preserve">o, 6. </w:t>
      </w:r>
      <w:r>
        <w:t>Enlace de carga de los documentos en SECOP II</w:t>
      </w:r>
      <w:r>
        <w:t>.</w:t>
      </w:r>
    </w:p>
    <w:p w14:paraId="64A96FC2" w14:textId="2FC8CA7E" w:rsidR="000A126D" w:rsidRDefault="000A126D" w:rsidP="000A126D">
      <w:pPr>
        <w:pStyle w:val="Prrafodelista"/>
        <w:numPr>
          <w:ilvl w:val="0"/>
          <w:numId w:val="6"/>
        </w:numPr>
        <w:jc w:val="both"/>
      </w:pPr>
      <w:r>
        <w:t xml:space="preserve">Una vez CDI responda con número de radicado, enviar dicho número por correo a </w:t>
      </w:r>
      <w:hyperlink r:id="rId6" w:history="1">
        <w:r w:rsidRPr="008B2142">
          <w:rPr>
            <w:rStyle w:val="Hipervnculo"/>
          </w:rPr>
          <w:t>Santiago.morap@gobiernobogota.gov.co</w:t>
        </w:r>
      </w:hyperlink>
      <w:r>
        <w:t xml:space="preserve"> para finalizar el trámite de cobro.</w:t>
      </w:r>
    </w:p>
    <w:p w14:paraId="63B23A90" w14:textId="29DABE01" w:rsidR="00F2211E" w:rsidRPr="00F2211E" w:rsidRDefault="00F2211E" w:rsidP="00F2211E">
      <w:pPr>
        <w:jc w:val="both"/>
        <w:rPr>
          <w:b/>
          <w:bCs/>
        </w:rPr>
      </w:pPr>
      <w:r w:rsidRPr="00F2211E">
        <w:rPr>
          <w:b/>
          <w:bCs/>
        </w:rPr>
        <w:t>Notas:</w:t>
      </w:r>
    </w:p>
    <w:p w14:paraId="6D1FCBB8" w14:textId="03244D2D" w:rsidR="00F2211E" w:rsidRDefault="00F2211E" w:rsidP="00BF02D3">
      <w:pPr>
        <w:pStyle w:val="Prrafodelista"/>
        <w:numPr>
          <w:ilvl w:val="0"/>
          <w:numId w:val="4"/>
        </w:numPr>
        <w:jc w:val="both"/>
      </w:pPr>
      <w:r>
        <w:t>Tener</w:t>
      </w:r>
      <w:r w:rsidRPr="00F2211E">
        <w:t xml:space="preserve"> en cuenta que los pagos se realizan como máximo hasta el día </w:t>
      </w:r>
      <w:r w:rsidR="00705CED">
        <w:t>quince (</w:t>
      </w:r>
      <w:r w:rsidRPr="00F2211E">
        <w:t>15</w:t>
      </w:r>
      <w:r w:rsidR="00705CED">
        <w:t>)</w:t>
      </w:r>
      <w:r w:rsidRPr="00F2211E">
        <w:t xml:space="preserve"> de cada mes; por lo tanto, la cuenta de cobro deberá ser entregada el día </w:t>
      </w:r>
      <w:r w:rsidR="008544D9">
        <w:t>uno (</w:t>
      </w:r>
      <w:r w:rsidRPr="00F2211E">
        <w:t>1</w:t>
      </w:r>
      <w:r w:rsidR="008544D9">
        <w:t>)</w:t>
      </w:r>
      <w:r w:rsidRPr="00F2211E">
        <w:t xml:space="preserve"> de cada mes, debidamente revisada y aprobada por la Interventoría, con el fin de que pueda ser posteriormente verificada por el apoyo a la supervisión</w:t>
      </w:r>
      <w:r>
        <w:t xml:space="preserve"> (Arq. Santiago Mora Pinzón)</w:t>
      </w:r>
      <w:r w:rsidRPr="00F2211E">
        <w:t xml:space="preserve"> y, finalmente, suscrita por el Supervisor del contrato, función que ejerce el alcalde Daniel Hernando Ortiz Quintero.</w:t>
      </w:r>
    </w:p>
    <w:p w14:paraId="1A67E8A0" w14:textId="77777777" w:rsidR="00F2211E" w:rsidRDefault="00F2211E" w:rsidP="00F2211E">
      <w:pPr>
        <w:pStyle w:val="Prrafodelista"/>
        <w:jc w:val="both"/>
      </w:pPr>
    </w:p>
    <w:p w14:paraId="6ACDA8C6" w14:textId="77777777" w:rsidR="00FF188F" w:rsidRDefault="00F2211E" w:rsidP="00FF188F">
      <w:pPr>
        <w:pStyle w:val="Prrafodelista"/>
        <w:numPr>
          <w:ilvl w:val="0"/>
          <w:numId w:val="4"/>
        </w:numPr>
        <w:jc w:val="both"/>
      </w:pPr>
      <w:r w:rsidRPr="00F2211E">
        <w:t>Los formatos de memorias</w:t>
      </w:r>
      <w:r w:rsidR="00DE3DBA">
        <w:t>,</w:t>
      </w:r>
      <w:r w:rsidRPr="00F2211E">
        <w:t xml:space="preserve"> y actas parciales serán definidos por la Interventoría y deberán presentarse de manera clara, completa y debidamente diligenciada</w:t>
      </w:r>
      <w:r w:rsidR="008544D9">
        <w:t xml:space="preserve"> y firmada por los responsables</w:t>
      </w:r>
      <w:r w:rsidRPr="00F2211E">
        <w:t>.</w:t>
      </w:r>
    </w:p>
    <w:p w14:paraId="6ED09DBA" w14:textId="77777777" w:rsidR="00FF188F" w:rsidRDefault="00FF188F" w:rsidP="00FF188F">
      <w:pPr>
        <w:pStyle w:val="Prrafodelista"/>
      </w:pPr>
    </w:p>
    <w:p w14:paraId="01331FA6" w14:textId="06794D4D" w:rsidR="00FF188F" w:rsidRDefault="00FF188F" w:rsidP="00FF188F">
      <w:pPr>
        <w:pStyle w:val="Prrafodelista"/>
        <w:numPr>
          <w:ilvl w:val="0"/>
          <w:numId w:val="4"/>
        </w:numPr>
        <w:jc w:val="both"/>
      </w:pPr>
      <w:r w:rsidRPr="00FF188F">
        <w:lastRenderedPageBreak/>
        <w:t>Antes de iniciar cualquier intervención, deberá programarse una visita con el área de prensa de la Alcaldía Local de Usaquén, con el fin de realizar el registro fotográfico del estado inicial de la obra.</w:t>
      </w:r>
      <w:r>
        <w:t xml:space="preserve"> </w:t>
      </w:r>
    </w:p>
    <w:p w14:paraId="2E1E5919" w14:textId="77777777" w:rsidR="00A50886" w:rsidRDefault="00A50886" w:rsidP="00A50886">
      <w:pPr>
        <w:pStyle w:val="Prrafodelista"/>
      </w:pPr>
    </w:p>
    <w:p w14:paraId="5348E24C" w14:textId="77777777" w:rsidR="00A50886" w:rsidRDefault="00A50886" w:rsidP="00A50886">
      <w:pPr>
        <w:pStyle w:val="Prrafodelista"/>
        <w:jc w:val="both"/>
      </w:pPr>
    </w:p>
    <w:p w14:paraId="5938ADBB" w14:textId="5B8C25C1" w:rsidR="008F3F14" w:rsidRDefault="008F3F14" w:rsidP="008F3F14">
      <w:pPr>
        <w:pStyle w:val="Prrafodelista"/>
        <w:numPr>
          <w:ilvl w:val="0"/>
          <w:numId w:val="4"/>
        </w:numPr>
        <w:jc w:val="both"/>
      </w:pPr>
      <w:r w:rsidRPr="008F3F14">
        <w:t>Se adjunta el formato de Acta de Reunión, el cual deberá ser utilizado en los comités de obra semanales.</w:t>
      </w:r>
    </w:p>
    <w:p w14:paraId="195E7EF1" w14:textId="77777777" w:rsidR="008F3F14" w:rsidRPr="00B7351E" w:rsidRDefault="008F3F14" w:rsidP="008F3F14">
      <w:pPr>
        <w:pStyle w:val="Prrafodelista"/>
        <w:jc w:val="both"/>
      </w:pPr>
    </w:p>
    <w:sectPr w:rsidR="008F3F14" w:rsidRPr="00B735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24477"/>
    <w:multiLevelType w:val="hybridMultilevel"/>
    <w:tmpl w:val="A2AC4C3E"/>
    <w:lvl w:ilvl="0" w:tplc="58BE08A0">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F12549"/>
    <w:multiLevelType w:val="hybridMultilevel"/>
    <w:tmpl w:val="AAA8721E"/>
    <w:lvl w:ilvl="0" w:tplc="5A92F478">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5FD337F"/>
    <w:multiLevelType w:val="hybridMultilevel"/>
    <w:tmpl w:val="0082FB66"/>
    <w:lvl w:ilvl="0" w:tplc="1060851C">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C091B1E"/>
    <w:multiLevelType w:val="hybridMultilevel"/>
    <w:tmpl w:val="05EA1C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3557CDA"/>
    <w:multiLevelType w:val="hybridMultilevel"/>
    <w:tmpl w:val="A2AC4C3E"/>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24A5042"/>
    <w:multiLevelType w:val="hybridMultilevel"/>
    <w:tmpl w:val="342A870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24242232">
    <w:abstractNumId w:val="1"/>
  </w:num>
  <w:num w:numId="2" w16cid:durableId="1202479828">
    <w:abstractNumId w:val="5"/>
  </w:num>
  <w:num w:numId="3" w16cid:durableId="740446549">
    <w:abstractNumId w:val="0"/>
  </w:num>
  <w:num w:numId="4" w16cid:durableId="1811704445">
    <w:abstractNumId w:val="2"/>
  </w:num>
  <w:num w:numId="5" w16cid:durableId="1378553570">
    <w:abstractNumId w:val="3"/>
  </w:num>
  <w:num w:numId="6" w16cid:durableId="211962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51E"/>
    <w:rsid w:val="000A126D"/>
    <w:rsid w:val="002E5352"/>
    <w:rsid w:val="00332EB8"/>
    <w:rsid w:val="003B1E68"/>
    <w:rsid w:val="003E7C28"/>
    <w:rsid w:val="00626B4A"/>
    <w:rsid w:val="006C06E4"/>
    <w:rsid w:val="006E5306"/>
    <w:rsid w:val="00705CED"/>
    <w:rsid w:val="007B7621"/>
    <w:rsid w:val="007C5E09"/>
    <w:rsid w:val="008544D9"/>
    <w:rsid w:val="008C2AA8"/>
    <w:rsid w:val="008F3F14"/>
    <w:rsid w:val="00A143DB"/>
    <w:rsid w:val="00A50886"/>
    <w:rsid w:val="00B17E92"/>
    <w:rsid w:val="00B7351E"/>
    <w:rsid w:val="00BE69C4"/>
    <w:rsid w:val="00BF02D3"/>
    <w:rsid w:val="00C12DD0"/>
    <w:rsid w:val="00D64079"/>
    <w:rsid w:val="00DE3DBA"/>
    <w:rsid w:val="00EC1AC1"/>
    <w:rsid w:val="00F2211E"/>
    <w:rsid w:val="00FA64BC"/>
    <w:rsid w:val="00FF18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513002D"/>
  <w15:chartTrackingRefBased/>
  <w15:docId w15:val="{10713B49-E7F1-6A4E-BE0F-E9518481A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3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3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35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35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35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35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35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35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35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35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35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35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35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35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35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35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35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351E"/>
    <w:rPr>
      <w:rFonts w:eastAsiaTheme="majorEastAsia" w:cstheme="majorBidi"/>
      <w:color w:val="272727" w:themeColor="text1" w:themeTint="D8"/>
    </w:rPr>
  </w:style>
  <w:style w:type="paragraph" w:styleId="Ttulo">
    <w:name w:val="Title"/>
    <w:basedOn w:val="Normal"/>
    <w:next w:val="Normal"/>
    <w:link w:val="TtuloCar"/>
    <w:uiPriority w:val="10"/>
    <w:qFormat/>
    <w:rsid w:val="00B73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35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35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35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351E"/>
    <w:pPr>
      <w:spacing w:before="160"/>
      <w:jc w:val="center"/>
    </w:pPr>
    <w:rPr>
      <w:i/>
      <w:iCs/>
      <w:color w:val="404040" w:themeColor="text1" w:themeTint="BF"/>
    </w:rPr>
  </w:style>
  <w:style w:type="character" w:customStyle="1" w:styleId="CitaCar">
    <w:name w:val="Cita Car"/>
    <w:basedOn w:val="Fuentedeprrafopredeter"/>
    <w:link w:val="Cita"/>
    <w:uiPriority w:val="29"/>
    <w:rsid w:val="00B7351E"/>
    <w:rPr>
      <w:i/>
      <w:iCs/>
      <w:color w:val="404040" w:themeColor="text1" w:themeTint="BF"/>
    </w:rPr>
  </w:style>
  <w:style w:type="paragraph" w:styleId="Prrafodelista">
    <w:name w:val="List Paragraph"/>
    <w:basedOn w:val="Normal"/>
    <w:uiPriority w:val="34"/>
    <w:qFormat/>
    <w:rsid w:val="00B7351E"/>
    <w:pPr>
      <w:ind w:left="720"/>
      <w:contextualSpacing/>
    </w:pPr>
  </w:style>
  <w:style w:type="character" w:styleId="nfasisintenso">
    <w:name w:val="Intense Emphasis"/>
    <w:basedOn w:val="Fuentedeprrafopredeter"/>
    <w:uiPriority w:val="21"/>
    <w:qFormat/>
    <w:rsid w:val="00B7351E"/>
    <w:rPr>
      <w:i/>
      <w:iCs/>
      <w:color w:val="0F4761" w:themeColor="accent1" w:themeShade="BF"/>
    </w:rPr>
  </w:style>
  <w:style w:type="paragraph" w:styleId="Citadestacada">
    <w:name w:val="Intense Quote"/>
    <w:basedOn w:val="Normal"/>
    <w:next w:val="Normal"/>
    <w:link w:val="CitadestacadaCar"/>
    <w:uiPriority w:val="30"/>
    <w:qFormat/>
    <w:rsid w:val="00B73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351E"/>
    <w:rPr>
      <w:i/>
      <w:iCs/>
      <w:color w:val="0F4761" w:themeColor="accent1" w:themeShade="BF"/>
    </w:rPr>
  </w:style>
  <w:style w:type="character" w:styleId="Referenciaintensa">
    <w:name w:val="Intense Reference"/>
    <w:basedOn w:val="Fuentedeprrafopredeter"/>
    <w:uiPriority w:val="32"/>
    <w:qFormat/>
    <w:rsid w:val="00B7351E"/>
    <w:rPr>
      <w:b/>
      <w:bCs/>
      <w:smallCaps/>
      <w:color w:val="0F4761" w:themeColor="accent1" w:themeShade="BF"/>
      <w:spacing w:val="5"/>
    </w:rPr>
  </w:style>
  <w:style w:type="character" w:styleId="Hipervnculo">
    <w:name w:val="Hyperlink"/>
    <w:basedOn w:val="Fuentedeprrafopredeter"/>
    <w:uiPriority w:val="99"/>
    <w:unhideWhenUsed/>
    <w:rsid w:val="000A126D"/>
    <w:rPr>
      <w:color w:val="467886" w:themeColor="hyperlink"/>
      <w:u w:val="single"/>
    </w:rPr>
  </w:style>
  <w:style w:type="character" w:styleId="Mencinsinresolver">
    <w:name w:val="Unresolved Mention"/>
    <w:basedOn w:val="Fuentedeprrafopredeter"/>
    <w:uiPriority w:val="99"/>
    <w:semiHidden/>
    <w:unhideWhenUsed/>
    <w:rsid w:val="000A12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ntiago.morap@gobiernobogota.gov.co" TargetMode="External"/><Relationship Id="rId5" Type="http://schemas.openxmlformats.org/officeDocument/2006/relationships/hyperlink" Target="mailto:cdi.usaquen@gobiernobogota.gov.c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610</Words>
  <Characters>3360</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ANDREA MALDONADO ROJAS</dc:creator>
  <cp:keywords/>
  <dc:description/>
  <cp:lastModifiedBy>Juan Camilo Lopez Ruiz</cp:lastModifiedBy>
  <cp:revision>25</cp:revision>
  <dcterms:created xsi:type="dcterms:W3CDTF">2026-01-16T16:10:00Z</dcterms:created>
  <dcterms:modified xsi:type="dcterms:W3CDTF">2026-02-18T21:35:00Z</dcterms:modified>
</cp:coreProperties>
</file>