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7C23" w14:textId="39998951" w:rsidR="006E0E46" w:rsidRDefault="00674A4C" w:rsidP="006E0E46">
      <w:r>
        <w:t>Modelo</w:t>
      </w:r>
      <w:r w:rsidR="006E0E46" w:rsidRPr="006E0E46">
        <w:t xml:space="preserve"> de aprendizaje que se solicita incorporar al </w:t>
      </w:r>
      <w:proofErr w:type="spellStart"/>
      <w:r w:rsidR="006E0E46" w:rsidRPr="006E0E46">
        <w:t>simulaor</w:t>
      </w:r>
      <w:proofErr w:type="spellEnd"/>
      <w:r w:rsidR="006E0E46" w:rsidRPr="006E0E46">
        <w:t xml:space="preserve"> </w:t>
      </w:r>
      <w:proofErr w:type="spellStart"/>
      <w:r w:rsidR="006E0E46" w:rsidRPr="006E0E46">
        <w:t>titirulquen</w:t>
      </w:r>
      <w:proofErr w:type="spellEnd"/>
    </w:p>
    <w:p w14:paraId="375DE783" w14:textId="1D1DF686" w:rsidR="006E0E46" w:rsidRDefault="006E0E46" w:rsidP="006E0E46">
      <w:r>
        <w:t>Modelo original considera partición modal que depende de tiempo de viaje, que sale de una curva BPR para transporte privado</w:t>
      </w:r>
    </w:p>
    <w:p w14:paraId="31637308" w14:textId="43417367" w:rsidR="006E0E46" w:rsidRDefault="006E0E46" w:rsidP="006E0E46">
      <w:r>
        <w:t>Ajustar esa componente del modelo para que considere las elecciones varios días sucesivos D (parámetro) del modelo</w:t>
      </w:r>
    </w:p>
    <w:p w14:paraId="100EFF7A" w14:textId="55DD65C3" w:rsidR="006E0E46" w:rsidRDefault="006E0E46" w:rsidP="006E0E46">
      <w:r>
        <w:t>Día 1, la elección parte con la BPR habitual. Es representa elección con información exógena de buena calidad sobre el promedio.</w:t>
      </w:r>
    </w:p>
    <w:p w14:paraId="00E26551" w14:textId="3DE54D73" w:rsidR="006E0E46" w:rsidRDefault="006E0E46" w:rsidP="006E0E46">
      <w:r>
        <w:t>Dia 2</w:t>
      </w:r>
    </w:p>
    <w:p w14:paraId="5C89F344" w14:textId="20D8FEBC" w:rsidR="006E0E46" w:rsidRDefault="006E0E46" w:rsidP="006E0E46">
      <w:r>
        <w:t xml:space="preserve">Considere que el tiempo que percibe cada persona es lo que dice la BPR +- un error idiosincrático </w:t>
      </w:r>
      <w:proofErr w:type="spellStart"/>
      <w:r>
        <w:t>epsilon</w:t>
      </w:r>
      <w:proofErr w:type="spellEnd"/>
      <w:r>
        <w:t xml:space="preserve"> (para cada persona), reflejando su exposición a eventos aleatorios. Epsilon podría ser normal con media y varianza paramétrica. Se debe guardar la </w:t>
      </w:r>
      <w:proofErr w:type="spellStart"/>
      <w:r>
        <w:t>info</w:t>
      </w:r>
      <w:proofErr w:type="spellEnd"/>
      <w:r>
        <w:t xml:space="preserve"> de qué error vio cada persona.</w:t>
      </w:r>
    </w:p>
    <w:p w14:paraId="25247260" w14:textId="25102805" w:rsidR="006E0E46" w:rsidRDefault="006E0E46" w:rsidP="006E0E46">
      <w:r>
        <w:t xml:space="preserve">El tiempo que se usa para el modelo de partición modal es una mezcla del día uno y del día 2, </w:t>
      </w:r>
      <w:proofErr w:type="gramStart"/>
      <w:r>
        <w:t>de acuerdo al</w:t>
      </w:r>
      <w:proofErr w:type="gramEnd"/>
      <w:r>
        <w:t xml:space="preserve"> enfoque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learning</w:t>
      </w:r>
      <w:proofErr w:type="spellEnd"/>
      <w:r w:rsidR="008F3A66">
        <w:t xml:space="preserve"> (IBL)</w:t>
      </w:r>
      <w:r>
        <w:t>.</w:t>
      </w:r>
      <w:r w:rsidR="008F3A66">
        <w:t xml:space="preserve"> [Poner ecuación del IBL indicando parámetros</w:t>
      </w:r>
      <w:r w:rsidR="00F73BB3">
        <w:t>. Incluir decaimiento en aprendizaje</w:t>
      </w:r>
      <w:r w:rsidR="008F3A66">
        <w:t>]</w:t>
      </w:r>
    </w:p>
    <w:p w14:paraId="1166D8CA" w14:textId="0CF3D52B" w:rsidR="00524590" w:rsidRDefault="00524590" w:rsidP="006E0E46">
      <w:proofErr w:type="spellStart"/>
      <w:r>
        <w:t>b_ni</w:t>
      </w:r>
      <w:proofErr w:type="spellEnd"/>
      <w:r>
        <w:t xml:space="preserve">(t) es el tiempo “percibido” por la persona n en el modo i para tomar la </w:t>
      </w:r>
      <w:proofErr w:type="spellStart"/>
      <w:proofErr w:type="gramStart"/>
      <w:r>
        <w:t>decisi</w:t>
      </w:r>
      <w:proofErr w:type="spellEnd"/>
      <w:r>
        <w:t>}</w:t>
      </w:r>
      <w:proofErr w:type="spellStart"/>
      <w:r>
        <w:t>ón</w:t>
      </w:r>
      <w:proofErr w:type="spellEnd"/>
      <w:proofErr w:type="gramEnd"/>
      <w:r>
        <w:t xml:space="preserve"> de elección en el instante t.</w:t>
      </w:r>
    </w:p>
    <w:p w14:paraId="61AC7078" w14:textId="17BF7CB6" w:rsidR="00524590" w:rsidRDefault="00524590" w:rsidP="006E0E46">
      <w:proofErr w:type="spellStart"/>
      <w:r>
        <w:t>x_i</w:t>
      </w:r>
      <w:proofErr w:type="spellEnd"/>
      <w:r>
        <w:t xml:space="preserve">(t’) es el tiempo realmente experimentado </w:t>
      </w:r>
      <w:proofErr w:type="gramStart"/>
      <w:r>
        <w:t>( o</w:t>
      </w:r>
      <w:proofErr w:type="gramEnd"/>
      <w:r>
        <w:t xml:space="preserve"> sea, el del modo que de verdad eligió) en tiempos pasados t’</w:t>
      </w:r>
    </w:p>
    <w:p w14:paraId="1C8BFA2C" w14:textId="111457A4" w:rsidR="00524590" w:rsidRDefault="00524590" w:rsidP="006E0E46">
      <w:r w:rsidRPr="00524590">
        <w:drawing>
          <wp:inline distT="0" distB="0" distL="0" distR="0" wp14:anchorId="5472E98C" wp14:editId="577677D3">
            <wp:extent cx="2425825" cy="692186"/>
            <wp:effectExtent l="0" t="0" r="0" b="0"/>
            <wp:docPr id="136227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78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1CFF" w14:textId="4141B369" w:rsidR="00524590" w:rsidRDefault="00524590" w:rsidP="00524590">
      <w:proofErr w:type="spellStart"/>
      <w:r>
        <w:t>wni</w:t>
      </w:r>
      <w:proofErr w:type="spellEnd"/>
      <w:r>
        <w:t>(</w:t>
      </w:r>
      <w:proofErr w:type="spellStart"/>
      <w:proofErr w:type="gramStart"/>
      <w:r>
        <w:t>t,t</w:t>
      </w:r>
      <w:proofErr w:type="spellEnd"/>
      <w:proofErr w:type="gramEnd"/>
      <w:r>
        <w:t>’) es el peso de la experiencia, que decae con el tiempo con tasa d</w:t>
      </w:r>
      <w:r>
        <w:t xml:space="preserve">. </w:t>
      </w:r>
      <w:proofErr w:type="spellStart"/>
      <w:r>
        <w:t>a_ni</w:t>
      </w:r>
      <w:proofErr w:type="spellEnd"/>
      <w:r>
        <w:t xml:space="preserve">(t’) vale 1 si la persona eligió i en t’ </w:t>
      </w:r>
    </w:p>
    <w:p w14:paraId="6C69217B" w14:textId="594E9C4E" w:rsidR="00524590" w:rsidRDefault="00524590" w:rsidP="006E0E46">
      <w:r w:rsidRPr="00524590">
        <w:drawing>
          <wp:inline distT="0" distB="0" distL="0" distR="0" wp14:anchorId="37CF5293" wp14:editId="279F9D02">
            <wp:extent cx="2902099" cy="635033"/>
            <wp:effectExtent l="0" t="0" r="0" b="0"/>
            <wp:docPr id="127074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45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D34B" w14:textId="77777777" w:rsidR="00524590" w:rsidRDefault="00524590" w:rsidP="006E0E46"/>
    <w:p w14:paraId="71A59151" w14:textId="0A2290AA" w:rsidR="00524590" w:rsidRDefault="00524590" w:rsidP="006E0E46">
      <w:r>
        <w:t>Idea: Modelar como si la gente en una parcela se comporta toda igual. El grupo</w:t>
      </w:r>
    </w:p>
    <w:p w14:paraId="3BF87577" w14:textId="09790FEB" w:rsidR="006E0E46" w:rsidRDefault="006E0E46" w:rsidP="006E0E46">
      <w:r>
        <w:t xml:space="preserve"> Dia 3</w:t>
      </w:r>
    </w:p>
    <w:p w14:paraId="2EC2D217" w14:textId="01D21CA4" w:rsidR="006E0E46" w:rsidRDefault="006E0E46" w:rsidP="006E0E46">
      <w:r>
        <w:lastRenderedPageBreak/>
        <w:t xml:space="preserve">Otro error. </w:t>
      </w:r>
      <w:r>
        <w:t>El tiempo que se usa para el modelo de partición modal es una mezcla de</w:t>
      </w:r>
      <w:r>
        <w:t xml:space="preserve"> los</w:t>
      </w:r>
      <w:r>
        <w:t xml:space="preserve"> día</w:t>
      </w:r>
      <w:r>
        <w:t>s</w:t>
      </w:r>
      <w:r>
        <w:t xml:space="preserve"> </w:t>
      </w:r>
      <w:r>
        <w:t>1,2 y 3, de acuerdo con el IBL</w:t>
      </w:r>
    </w:p>
    <w:p w14:paraId="6FCD9D02" w14:textId="7601E164" w:rsidR="006E0E46" w:rsidRDefault="006E0E46" w:rsidP="006E0E46">
      <w:r>
        <w:t>Dia 4</w:t>
      </w:r>
    </w:p>
    <w:p w14:paraId="0372FD5E" w14:textId="1616B645" w:rsidR="006E0E46" w:rsidRDefault="006E0E46" w:rsidP="006E0E46">
      <w:r>
        <w:t>…</w:t>
      </w:r>
      <w:proofErr w:type="spellStart"/>
      <w:r w:rsidR="008F3A66">
        <w:t>etc</w:t>
      </w:r>
      <w:proofErr w:type="spellEnd"/>
    </w:p>
    <w:p w14:paraId="6A09A6FE" w14:textId="77777777" w:rsidR="00511D3A" w:rsidRDefault="00511D3A"/>
    <w:p w14:paraId="43A5D772" w14:textId="79574441" w:rsidR="008F3A66" w:rsidRDefault="008F3A66">
      <w:r>
        <w:t>¿</w:t>
      </w:r>
      <w:r w:rsidR="006E0E46">
        <w:t>Que mirar</w:t>
      </w:r>
      <w:r>
        <w:t>?</w:t>
      </w:r>
      <w:r w:rsidR="006E0E46">
        <w:t xml:space="preserve"> </w:t>
      </w:r>
      <w:r w:rsidR="006E0E46" w:rsidRPr="008F3A66">
        <w:t>“</w:t>
      </w:r>
      <w:proofErr w:type="spellStart"/>
      <w:r w:rsidR="006E0E46" w:rsidRPr="008F3A66">
        <w:t>hot</w:t>
      </w:r>
      <w:proofErr w:type="spellEnd"/>
      <w:r w:rsidR="006E0E46" w:rsidRPr="008F3A66">
        <w:t xml:space="preserve"> </w:t>
      </w:r>
      <w:proofErr w:type="spellStart"/>
      <w:r w:rsidR="006E0E46" w:rsidRPr="008F3A66">
        <w:t>stove</w:t>
      </w:r>
      <w:proofErr w:type="spellEnd"/>
      <w:r w:rsidR="006E0E46" w:rsidRPr="008F3A66">
        <w:t xml:space="preserve"> </w:t>
      </w:r>
      <w:proofErr w:type="spellStart"/>
      <w:r w:rsidR="006E0E46" w:rsidRPr="008F3A66">
        <w:t>effect</w:t>
      </w:r>
      <w:proofErr w:type="spellEnd"/>
      <w:r w:rsidR="006E0E46" w:rsidRPr="008F3A66">
        <w:t xml:space="preserve">”. </w:t>
      </w:r>
      <w:r>
        <w:t>Ver si existe y el impacto que tiene a nivel global.</w:t>
      </w:r>
    </w:p>
    <w:p w14:paraId="31EAD4D7" w14:textId="0F838584" w:rsidR="006E0E46" w:rsidRPr="006E0E46" w:rsidRDefault="006E0E46">
      <w:r w:rsidRPr="006E0E46">
        <w:t>Persona que quedaron expuestas a</w:t>
      </w:r>
      <w:r>
        <w:t xml:space="preserve"> tiempos circunstanciales muy malos dejaron de usar la alternativa que es “en media real” mejor</w:t>
      </w:r>
      <w:r w:rsidR="008F3A66">
        <w:t xml:space="preserve">. </w:t>
      </w:r>
      <w:proofErr w:type="spellStart"/>
      <w:r w:rsidR="008F3A66">
        <w:t>Mostras</w:t>
      </w:r>
      <w:proofErr w:type="spellEnd"/>
      <w:r w:rsidR="008F3A66">
        <w:t xml:space="preserve"> que para una persona que experimenta un tiempo </w:t>
      </w:r>
      <w:proofErr w:type="spellStart"/>
      <w:r w:rsidR="008F3A66">
        <w:t>circunstancialemtne</w:t>
      </w:r>
      <w:proofErr w:type="spellEnd"/>
      <w:r w:rsidR="008F3A66">
        <w:t xml:space="preserve"> muy alto al </w:t>
      </w:r>
      <w:proofErr w:type="spellStart"/>
      <w:r w:rsidR="008F3A66">
        <w:t>ppio</w:t>
      </w:r>
      <w:proofErr w:type="spellEnd"/>
      <w:r w:rsidR="008F3A66">
        <w:t>, deja de elegir una alternativa que realmente le conviene</w:t>
      </w:r>
    </w:p>
    <w:p w14:paraId="68E4F8DB" w14:textId="627EEF31" w:rsidR="006E0E46" w:rsidRDefault="008F3A66">
      <w:r w:rsidRPr="008F3A66">
        <w:drawing>
          <wp:inline distT="0" distB="0" distL="0" distR="0" wp14:anchorId="16B96B0B" wp14:editId="624C5385">
            <wp:extent cx="4635738" cy="4750044"/>
            <wp:effectExtent l="0" t="0" r="0" b="0"/>
            <wp:docPr id="174478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87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6E84" w14:textId="45759BD9" w:rsidR="008F3A66" w:rsidRDefault="008F3A66">
      <w:r>
        <w:t>Figura 6.b de</w:t>
      </w:r>
    </w:p>
    <w:p w14:paraId="20612BD2" w14:textId="04457BBE" w:rsidR="008F3A66" w:rsidRDefault="008F3A66">
      <w:proofErr w:type="spellStart"/>
      <w:r w:rsidRPr="008F3A66">
        <w:lastRenderedPageBreak/>
        <w:t>Henriquez</w:t>
      </w:r>
      <w:proofErr w:type="spellEnd"/>
      <w:r w:rsidRPr="008F3A66">
        <w:t xml:space="preserve">-Jara, B., &amp; Guevara, C. A. (2025). </w:t>
      </w:r>
      <w:r w:rsidRPr="008F3A66">
        <w:rPr>
          <w:lang w:val="en-US"/>
        </w:rPr>
        <w:t xml:space="preserve">An Experience-Based Choice Model (EBCM): Formulation, identification, </w:t>
      </w:r>
      <w:proofErr w:type="spellStart"/>
      <w:r w:rsidRPr="008F3A66">
        <w:rPr>
          <w:lang w:val="en-US"/>
        </w:rPr>
        <w:t>behavioural</w:t>
      </w:r>
      <w:proofErr w:type="spellEnd"/>
      <w:r w:rsidRPr="008F3A66">
        <w:rPr>
          <w:lang w:val="en-US"/>
        </w:rPr>
        <w:t xml:space="preserve"> insights and well-being assessment. </w:t>
      </w:r>
      <w:proofErr w:type="spellStart"/>
      <w:r w:rsidRPr="008F3A66">
        <w:rPr>
          <w:i/>
          <w:iCs/>
        </w:rPr>
        <w:t>Journal</w:t>
      </w:r>
      <w:proofErr w:type="spellEnd"/>
      <w:r w:rsidRPr="008F3A66">
        <w:rPr>
          <w:i/>
          <w:iCs/>
        </w:rPr>
        <w:t xml:space="preserve"> of </w:t>
      </w:r>
      <w:proofErr w:type="spellStart"/>
      <w:r w:rsidRPr="008F3A66">
        <w:rPr>
          <w:i/>
          <w:iCs/>
        </w:rPr>
        <w:t>choice</w:t>
      </w:r>
      <w:proofErr w:type="spellEnd"/>
      <w:r w:rsidRPr="008F3A66">
        <w:rPr>
          <w:i/>
          <w:iCs/>
        </w:rPr>
        <w:t xml:space="preserve"> </w:t>
      </w:r>
      <w:proofErr w:type="spellStart"/>
      <w:r w:rsidRPr="008F3A66">
        <w:rPr>
          <w:i/>
          <w:iCs/>
        </w:rPr>
        <w:t>modelling</w:t>
      </w:r>
      <w:proofErr w:type="spellEnd"/>
      <w:r w:rsidRPr="008F3A66">
        <w:t>, </w:t>
      </w:r>
      <w:r w:rsidRPr="008F3A66">
        <w:rPr>
          <w:i/>
          <w:iCs/>
        </w:rPr>
        <w:t>55</w:t>
      </w:r>
      <w:r w:rsidRPr="008F3A66">
        <w:t>, 100552.</w:t>
      </w:r>
    </w:p>
    <w:p w14:paraId="481D01CE" w14:textId="77777777" w:rsidR="008F3A66" w:rsidRDefault="008F3A66"/>
    <w:p w14:paraId="3DFF15A9" w14:textId="604DB97F" w:rsidR="008F3A66" w:rsidRPr="006E0E46" w:rsidRDefault="008F3A66">
      <w:r>
        <w:t xml:space="preserve">Quizás partir con el análisis de una persona sola que experimenta el </w:t>
      </w:r>
      <w:proofErr w:type="spellStart"/>
      <w:r>
        <w:t>epsilon</w:t>
      </w:r>
      <w:proofErr w:type="spellEnd"/>
      <w:r>
        <w:t>. Luego hacerlo para la población</w:t>
      </w:r>
    </w:p>
    <w:p w14:paraId="35663E84" w14:textId="424612A3" w:rsidR="006E0E46" w:rsidRDefault="006E0E46">
      <w:r>
        <w:t>Una vez que funcione, se podría hacer algo equivalente con el tiempo del modo metro.</w:t>
      </w:r>
    </w:p>
    <w:sectPr w:rsidR="006E0E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46"/>
    <w:rsid w:val="00511D3A"/>
    <w:rsid w:val="00524590"/>
    <w:rsid w:val="00674A4C"/>
    <w:rsid w:val="006E0E46"/>
    <w:rsid w:val="008F3A66"/>
    <w:rsid w:val="00930A12"/>
    <w:rsid w:val="00C305AD"/>
    <w:rsid w:val="00CB7B83"/>
    <w:rsid w:val="00F7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CD5E"/>
  <w15:chartTrackingRefBased/>
  <w15:docId w15:val="{DE792CBC-2C69-408B-BEB9-7D8B7382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Angelo Guevara Cue (aguevara)</dc:creator>
  <cp:keywords/>
  <dc:description/>
  <cp:lastModifiedBy>Cristian Angelo Guevara Cue (aguevara)</cp:lastModifiedBy>
  <cp:revision>6</cp:revision>
  <dcterms:created xsi:type="dcterms:W3CDTF">2026-09-01T21:43:00Z</dcterms:created>
  <dcterms:modified xsi:type="dcterms:W3CDTF">2026-09-01T22:11:00Z</dcterms:modified>
</cp:coreProperties>
</file>