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042" w:rsidRDefault="00F53AF2" w14:paraId="6B967A7C" w14:textId="2868935D">
      <w:pPr>
        <w:jc w:val="center"/>
        <w:rPr>
          <w:rFonts w:ascii="Arial" w:hAnsi="Arial"/>
          <w:b/>
          <w:bCs/>
          <w:lang w:val="es-CO"/>
        </w:rPr>
      </w:pPr>
      <w:r>
        <w:rPr>
          <w:rFonts w:ascii="Arial" w:hAnsi="Arial"/>
          <w:b/>
          <w:bCs/>
          <w:lang w:val="es-CO"/>
        </w:rPr>
        <w:t>Entendiendo la genética detrás del color en papas tetraploides</w:t>
      </w:r>
    </w:p>
    <w:p w:rsidRPr="00C14986" w:rsidR="001B7042" w:rsidRDefault="001B7042" w14:paraId="672A6659" w14:textId="77777777">
      <w:pPr>
        <w:jc w:val="center"/>
        <w:rPr>
          <w:lang w:val="es-CO"/>
        </w:rPr>
      </w:pPr>
    </w:p>
    <w:p w:rsidRPr="00C14986" w:rsidR="001B7042" w:rsidRDefault="001B7042" w14:paraId="0A37501D" w14:textId="77777777">
      <w:pPr>
        <w:pStyle w:val="Textoindependiente"/>
        <w:spacing w:after="0"/>
        <w:jc w:val="center"/>
        <w:rPr>
          <w:rFonts w:ascii="Arial" w:hAnsi="Arial"/>
          <w:lang w:val="es-CO"/>
        </w:rPr>
      </w:pPr>
    </w:p>
    <w:p w:rsidRPr="00C14986" w:rsidR="001B7042" w:rsidRDefault="00F53AF2" w14:paraId="2794C73F" w14:textId="77777777">
      <w:pPr>
        <w:pStyle w:val="Textoindependiente"/>
        <w:spacing w:after="0"/>
        <w:rPr>
          <w:rFonts w:ascii="Arial" w:hAnsi="Arial"/>
          <w:lang w:val="es-CO"/>
        </w:rPr>
      </w:pPr>
      <w:r>
        <w:rPr>
          <w:rFonts w:ascii="Arial" w:hAnsi="Arial"/>
          <w:lang w:val="es-CO"/>
        </w:rPr>
        <w:t>Luis Garreta</w:t>
      </w:r>
      <w:r>
        <w:rPr>
          <w:rFonts w:ascii="Arial" w:hAnsi="Arial"/>
          <w:vertAlign w:val="superscript"/>
          <w:lang w:val="es-CO"/>
        </w:rPr>
        <w:t>1</w:t>
      </w:r>
      <w:r>
        <w:rPr>
          <w:rFonts w:ascii="Arial" w:hAnsi="Arial"/>
          <w:lang w:val="es-CO"/>
        </w:rPr>
        <w:t>, Jhon A. Berdugo-Cely</w:t>
      </w:r>
      <w:r>
        <w:rPr>
          <w:rFonts w:ascii="Arial" w:hAnsi="Arial"/>
          <w:vertAlign w:val="superscript"/>
          <w:lang w:val="es-CO"/>
        </w:rPr>
        <w:t>2</w:t>
      </w:r>
      <w:r>
        <w:rPr>
          <w:rFonts w:ascii="Arial" w:hAnsi="Arial"/>
          <w:lang w:val="es-CO"/>
        </w:rPr>
        <w:t>, Zahara Lasso</w:t>
      </w:r>
      <w:r>
        <w:rPr>
          <w:rFonts w:ascii="Arial" w:hAnsi="Arial"/>
          <w:vertAlign w:val="superscript"/>
          <w:lang w:val="es-CO"/>
        </w:rPr>
        <w:t>2</w:t>
      </w:r>
      <w:r>
        <w:rPr>
          <w:rFonts w:ascii="Arial" w:hAnsi="Arial"/>
          <w:lang w:val="es-CO"/>
        </w:rPr>
        <w:t>, Paula H. Reyes-Herrera</w:t>
      </w:r>
      <w:r>
        <w:rPr>
          <w:rFonts w:ascii="Arial" w:hAnsi="Arial"/>
          <w:vertAlign w:val="superscript"/>
          <w:lang w:val="es-CO"/>
        </w:rPr>
        <w:t>2</w:t>
      </w:r>
      <w:r>
        <w:rPr>
          <w:rFonts w:ascii="Arial" w:hAnsi="Arial"/>
          <w:lang w:val="es-CO"/>
        </w:rPr>
        <w:t>, Ivania Cerón-Souza</w:t>
      </w:r>
      <w:r>
        <w:rPr>
          <w:rFonts w:ascii="Arial" w:hAnsi="Arial"/>
          <w:vertAlign w:val="superscript"/>
          <w:lang w:val="es-CO"/>
        </w:rPr>
        <w:t>2</w:t>
      </w:r>
    </w:p>
    <w:p w:rsidR="001B7042" w:rsidRDefault="001B7042" w14:paraId="5DAB6C7B" w14:textId="77777777">
      <w:pPr>
        <w:pStyle w:val="Textoindependiente"/>
        <w:spacing w:after="0"/>
        <w:rPr>
          <w:vertAlign w:val="superscript"/>
          <w:lang w:val="es-CO"/>
        </w:rPr>
      </w:pPr>
    </w:p>
    <w:p w:rsidR="001B7042" w:rsidRDefault="001B7042" w14:paraId="02EB378F" w14:textId="77777777">
      <w:pPr>
        <w:pStyle w:val="Textoindependiente"/>
        <w:spacing w:after="0"/>
        <w:rPr>
          <w:vertAlign w:val="superscript"/>
          <w:lang w:val="es-CO"/>
        </w:rPr>
      </w:pPr>
    </w:p>
    <w:p w:rsidRPr="00C14986" w:rsidR="001B7042" w:rsidRDefault="6BA42606" w14:paraId="293C3CF6" w14:textId="77777777">
      <w:pPr>
        <w:pStyle w:val="Textoindependiente"/>
        <w:spacing w:after="0"/>
        <w:rPr>
          <w:rFonts w:ascii="Arial" w:hAnsi="Arial"/>
          <w:lang w:val="es-CO"/>
        </w:rPr>
      </w:pPr>
      <w:r w:rsidRPr="6C02FEF0">
        <w:rPr>
          <w:rFonts w:ascii="Arial" w:hAnsi="Arial"/>
          <w:lang w:val="es-CO"/>
        </w:rPr>
        <w:t xml:space="preserve">1 Pontificia Universidad Javeriana, sede Cali, Colombia </w:t>
      </w:r>
    </w:p>
    <w:p w:rsidRPr="00C14986" w:rsidR="001B7042" w:rsidRDefault="001B7042" w14:paraId="6A05A809" w14:textId="77777777">
      <w:pPr>
        <w:pStyle w:val="Textoindependiente"/>
        <w:spacing w:after="0"/>
        <w:rPr>
          <w:rFonts w:ascii="Arial" w:hAnsi="Arial"/>
          <w:lang w:val="es-CO"/>
        </w:rPr>
      </w:pPr>
    </w:p>
    <w:p w:rsidRPr="00C14986" w:rsidR="001B7042" w:rsidRDefault="00F53AF2" w14:paraId="0B6E8232" w14:textId="77777777">
      <w:pPr>
        <w:pStyle w:val="Textoindependiente"/>
        <w:spacing w:after="0"/>
        <w:rPr>
          <w:rFonts w:ascii="Arial" w:hAnsi="Arial"/>
          <w:lang w:val="es-CO"/>
        </w:rPr>
      </w:pPr>
      <w:r>
        <w:rPr>
          <w:rFonts w:ascii="Arial" w:hAnsi="Arial"/>
          <w:lang w:val="es-CO"/>
        </w:rPr>
        <w:t xml:space="preserve">2 Corporación Colombiana de Investigación Agropecuaria, AGROSAVIA, Centro de Investigación Tibaitatá, Km 14 Vía Mosquera Bogotá, Cundinamarca, Colombia. </w:t>
      </w:r>
    </w:p>
    <w:p w:rsidR="001B7042" w:rsidRDefault="001B7042" w14:paraId="5A39BBE3" w14:textId="77777777">
      <w:pPr>
        <w:pStyle w:val="Textoindependiente"/>
        <w:spacing w:after="0"/>
        <w:rPr>
          <w:lang w:val="es-CO"/>
        </w:rPr>
      </w:pPr>
    </w:p>
    <w:p w:rsidRPr="00C14986" w:rsidR="001B7042" w:rsidRDefault="001B7042" w14:paraId="41C8F396" w14:textId="77777777">
      <w:pPr>
        <w:pStyle w:val="Textoindependiente"/>
        <w:spacing w:after="0"/>
        <w:rPr>
          <w:rFonts w:ascii="Arial" w:hAnsi="Arial"/>
          <w:lang w:val="es-CO"/>
        </w:rPr>
      </w:pPr>
    </w:p>
    <w:p w:rsidR="001B7042" w:rsidRDefault="001B7042" w14:paraId="72A3D3EC" w14:textId="77777777">
      <w:pPr>
        <w:pStyle w:val="Textoindependiente"/>
        <w:spacing w:after="0"/>
        <w:rPr>
          <w:lang w:val="es-CO"/>
        </w:rPr>
      </w:pPr>
    </w:p>
    <w:p w:rsidR="001B7042" w:rsidRDefault="0DDEDD99" w14:paraId="7FDBE9ED" w14:textId="77777777">
      <w:pPr>
        <w:pStyle w:val="Textoindependiente"/>
        <w:spacing w:after="0"/>
        <w:rPr>
          <w:rFonts w:ascii="Arial" w:hAnsi="Arial"/>
        </w:rPr>
      </w:pPr>
      <w:r w:rsidRPr="00C14986">
        <w:rPr>
          <w:rFonts w:ascii="Arial" w:hAnsi="Arial"/>
        </w:rPr>
        <w:t xml:space="preserve">Email: </w:t>
      </w:r>
      <w:hyperlink r:id="rId7">
        <w:r w:rsidRPr="0DDEDD99">
          <w:rPr>
            <w:rStyle w:val="Hipervnculo"/>
            <w:rFonts w:ascii="Arial" w:hAnsi="Arial"/>
          </w:rPr>
          <w:t>luis.garreta@javerianacali.edu.co,</w:t>
        </w:r>
      </w:hyperlink>
      <w:r w:rsidRPr="00C14986">
        <w:rPr>
          <w:rFonts w:ascii="Arial" w:hAnsi="Arial"/>
        </w:rPr>
        <w:t xml:space="preserve"> </w:t>
      </w:r>
      <w:hyperlink w:tgtFrame="_blank" r:id="rId8">
        <w:r>
          <w:rPr>
            <w:rStyle w:val="Hipervnculo"/>
            <w:rFonts w:ascii="Arial" w:hAnsi="Arial"/>
            <w:color w:val="0000FF"/>
          </w:rPr>
          <w:t>jberdugo@agrosavia.co</w:t>
        </w:r>
      </w:hyperlink>
      <w:r>
        <w:rPr>
          <w:rFonts w:ascii="Arial" w:hAnsi="Arial"/>
          <w:color w:val="0000FF"/>
          <w:u w:val="single"/>
        </w:rPr>
        <w:t>;</w:t>
      </w:r>
      <w:r w:rsidRPr="00C14986">
        <w:rPr>
          <w:rFonts w:ascii="Arial" w:hAnsi="Arial"/>
        </w:rPr>
        <w:t xml:space="preserve"> </w:t>
      </w:r>
      <w:hyperlink w:tgtFrame="_blank" r:id="rId9">
        <w:r>
          <w:rPr>
            <w:rStyle w:val="Hipervnculo"/>
            <w:rFonts w:ascii="Arial" w:hAnsi="Arial"/>
            <w:color w:val="0000FF"/>
          </w:rPr>
          <w:t>zlasso@agrosavia.co</w:t>
        </w:r>
      </w:hyperlink>
      <w:r>
        <w:rPr>
          <w:rFonts w:ascii="Arial" w:hAnsi="Arial"/>
          <w:color w:val="0000FF"/>
          <w:u w:val="single"/>
        </w:rPr>
        <w:t xml:space="preserve">; </w:t>
      </w:r>
      <w:hyperlink w:tgtFrame="_blank" r:id="rId10">
        <w:r>
          <w:rPr>
            <w:rStyle w:val="Hipervnculo"/>
            <w:rFonts w:ascii="Arial" w:hAnsi="Arial"/>
            <w:color w:val="0000FF"/>
          </w:rPr>
          <w:t>phreyes@grosavia.co</w:t>
        </w:r>
      </w:hyperlink>
      <w:r>
        <w:rPr>
          <w:rFonts w:ascii="Arial" w:hAnsi="Arial"/>
          <w:color w:val="0000FF"/>
          <w:u w:val="single"/>
        </w:rPr>
        <w:t>;  i</w:t>
      </w:r>
      <w:hyperlink w:tgtFrame="_blank" r:id="rId11">
        <w:r>
          <w:rPr>
            <w:rStyle w:val="Hipervnculo"/>
            <w:rFonts w:ascii="Arial" w:hAnsi="Arial"/>
            <w:color w:val="0000FF"/>
          </w:rPr>
          <w:t>ceron@agrosavia.co</w:t>
        </w:r>
      </w:hyperlink>
    </w:p>
    <w:p w:rsidRPr="00C14986" w:rsidR="001B7042" w:rsidRDefault="001B7042" w14:paraId="0D0B940D" w14:textId="77777777">
      <w:pPr>
        <w:pStyle w:val="Textoindependiente"/>
        <w:spacing w:after="0"/>
      </w:pPr>
    </w:p>
    <w:p w:rsidRPr="00C14986" w:rsidR="001B7042" w:rsidRDefault="00F53AF2" w14:paraId="2D7C4B7B" w14:textId="77777777">
      <w:pPr>
        <w:pStyle w:val="Textoindependiente"/>
        <w:spacing w:after="0"/>
        <w:rPr>
          <w:lang w:val="es-CO"/>
        </w:rPr>
      </w:pPr>
      <w:r>
        <w:rPr>
          <w:rFonts w:ascii="Arial" w:hAnsi="Arial"/>
          <w:b/>
          <w:bCs/>
          <w:lang w:val="es-CO"/>
        </w:rPr>
        <w:t>Palabras claves:</w:t>
      </w:r>
      <w:r>
        <w:rPr>
          <w:rFonts w:ascii="Arial" w:hAnsi="Arial"/>
          <w:lang w:val="es-CO"/>
        </w:rPr>
        <w:t xml:space="preserve"> heredabilidad, Asociación de genoma completo, selección genómica, escala del color</w:t>
      </w:r>
    </w:p>
    <w:p w:rsidR="001B7042" w:rsidRDefault="00F53AF2" w14:paraId="6570755A" w14:textId="77777777">
      <w:pPr>
        <w:pStyle w:val="Textoindependiente"/>
        <w:spacing w:after="0"/>
      </w:pPr>
      <w:r w:rsidRPr="00C14986">
        <w:rPr>
          <w:rFonts w:ascii="Arial" w:hAnsi="Arial"/>
        </w:rPr>
        <w:t xml:space="preserve">keywords: </w:t>
      </w:r>
      <w:r w:rsidRPr="00C14986">
        <w:rPr>
          <w:rFonts w:ascii="Arial" w:hAnsi="Arial"/>
          <w:i/>
          <w:iCs/>
        </w:rPr>
        <w:t>heritability, GWAS, Genomic Selection, color scale</w:t>
      </w:r>
    </w:p>
    <w:p w:rsidRPr="00C14986" w:rsidR="001B7042" w:rsidRDefault="001B7042" w14:paraId="0E27B00A" w14:textId="77777777">
      <w:pPr>
        <w:pStyle w:val="Textoindependiente"/>
        <w:spacing w:after="0"/>
      </w:pPr>
    </w:p>
    <w:p w:rsidRPr="00C14986" w:rsidR="001B7042" w:rsidRDefault="001B7042" w14:paraId="60061E4C" w14:textId="77777777">
      <w:pPr>
        <w:pStyle w:val="Textoindependiente"/>
        <w:spacing w:after="0"/>
      </w:pPr>
    </w:p>
    <w:p w:rsidRPr="00C14986" w:rsidR="001B7042" w:rsidRDefault="00F53AF2" w14:paraId="4DA926F5" w14:textId="77777777">
      <w:pPr>
        <w:pStyle w:val="Textoindependiente"/>
        <w:spacing w:after="0"/>
        <w:rPr>
          <w:lang w:val="es-CO"/>
        </w:rPr>
      </w:pPr>
      <w:r>
        <w:rPr>
          <w:rFonts w:ascii="Arial" w:hAnsi="Arial"/>
          <w:b/>
          <w:bCs/>
          <w:lang w:val="es-CO"/>
        </w:rPr>
        <w:t>Introducción:</w:t>
      </w:r>
      <w:r>
        <w:rPr>
          <w:rFonts w:ascii="Arial" w:hAnsi="Arial"/>
          <w:lang w:val="es-CO"/>
        </w:rPr>
        <w:t xml:space="preserve"> </w:t>
      </w:r>
    </w:p>
    <w:p w:rsidR="001B7042" w:rsidRDefault="001B7042" w14:paraId="44EAFD9C" w14:textId="77777777">
      <w:pPr>
        <w:pStyle w:val="Textoindependiente"/>
        <w:spacing w:after="0"/>
        <w:rPr>
          <w:rFonts w:ascii="Arial" w:hAnsi="Arial"/>
          <w:lang w:val="es-CO"/>
        </w:rPr>
      </w:pPr>
    </w:p>
    <w:p w:rsidR="001B7042" w:rsidP="6C02FEF0" w:rsidRDefault="6C192F6A" w14:paraId="44CA3EB1" w14:textId="5A5EF417">
      <w:pPr>
        <w:pStyle w:val="PreformattedText"/>
        <w:jc w:val="both"/>
        <w:rPr>
          <w:rFonts w:ascii="Arial" w:hAnsi="Arial" w:eastAsia="Arial" w:cs="Arial"/>
          <w:sz w:val="24"/>
          <w:szCs w:val="24"/>
          <w:lang w:val="es-ES"/>
        </w:rPr>
      </w:pPr>
      <w:bookmarkStart w:name="tw-target-text" w:id="0"/>
      <w:bookmarkEnd w:id="0"/>
      <w:r w:rsidRPr="6C02FEF0">
        <w:rPr>
          <w:rFonts w:ascii="Arial" w:hAnsi="Arial" w:eastAsia="Arial" w:cs="Arial"/>
          <w:sz w:val="24"/>
          <w:szCs w:val="24"/>
          <w:lang w:val="es-CO"/>
        </w:rPr>
        <w:t xml:space="preserve">La diversidad de cultivos es la principal fuente de genes asociados a diferentes características y permite estudiar rasgos de </w:t>
      </w:r>
      <w:bookmarkStart w:name="_Int_GgiUJRxJ" w:id="1"/>
      <w:r w:rsidRPr="6C02FEF0" w:rsidR="6A7D5F09">
        <w:rPr>
          <w:rFonts w:ascii="Arial" w:hAnsi="Arial" w:eastAsia="Arial" w:cs="Arial"/>
          <w:sz w:val="24"/>
          <w:szCs w:val="24"/>
          <w:lang w:val="es-CO"/>
        </w:rPr>
        <w:t>interés</w:t>
      </w:r>
      <w:bookmarkEnd w:id="1"/>
      <w:r w:rsidRPr="6C02FEF0">
        <w:rPr>
          <w:rFonts w:ascii="Arial" w:hAnsi="Arial" w:eastAsia="Arial" w:cs="Arial"/>
          <w:sz w:val="24"/>
          <w:szCs w:val="24"/>
          <w:lang w:val="es-CO"/>
        </w:rPr>
        <w:t xml:space="preserve"> agronómico. La papa (</w:t>
      </w:r>
      <w:r w:rsidRPr="6C02FEF0">
        <w:rPr>
          <w:rFonts w:ascii="Arial" w:hAnsi="Arial" w:eastAsia="Arial" w:cs="Arial"/>
          <w:i/>
          <w:iCs/>
          <w:sz w:val="24"/>
          <w:szCs w:val="24"/>
          <w:lang w:val="es-CO"/>
        </w:rPr>
        <w:t>Solanum tuberosum L.</w:t>
      </w:r>
      <w:r w:rsidRPr="6C02FEF0">
        <w:rPr>
          <w:rFonts w:ascii="Arial" w:hAnsi="Arial" w:eastAsia="Arial" w:cs="Arial"/>
          <w:sz w:val="24"/>
          <w:szCs w:val="24"/>
          <w:lang w:val="es-CO"/>
        </w:rPr>
        <w:t xml:space="preserve">) es una especie con gran diversidad en el acervo genético primario, originaria de los andes. Hoy en día es considerada uno de los cultivos más importantes a nivel mundial y parte de los alimentos de seguridad alimentaria (PNSAN, 2013). El tubérculo además de almidón contiene ciertos componentes con actividad antioxidante que pueden llegar a tener algún impacto sobre la salud humana. De hecho, el pigmento del tubérculo </w:t>
      </w:r>
      <w:bookmarkStart w:name="_Int_XAOO9lx0" w:id="2"/>
      <w:r w:rsidRPr="6C02FEF0">
        <w:rPr>
          <w:rFonts w:ascii="Arial" w:hAnsi="Arial" w:eastAsia="Arial" w:cs="Arial"/>
          <w:sz w:val="24"/>
          <w:szCs w:val="24"/>
          <w:lang w:val="es-CO"/>
        </w:rPr>
        <w:t>está</w:t>
      </w:r>
      <w:bookmarkEnd w:id="2"/>
      <w:r w:rsidRPr="6C02FEF0">
        <w:rPr>
          <w:rFonts w:ascii="Arial" w:hAnsi="Arial" w:eastAsia="Arial" w:cs="Arial"/>
          <w:sz w:val="24"/>
          <w:szCs w:val="24"/>
          <w:lang w:val="es-CO"/>
        </w:rPr>
        <w:t xml:space="preserve"> asociado con </w:t>
      </w:r>
      <w:r w:rsidRPr="6C02FEF0" w:rsidR="00D07D50">
        <w:rPr>
          <w:rFonts w:ascii="Arial" w:hAnsi="Arial" w:eastAsia="Arial" w:cs="Arial"/>
          <w:sz w:val="24"/>
          <w:szCs w:val="24"/>
          <w:lang w:val="es-CO"/>
        </w:rPr>
        <w:t>antocianinas</w:t>
      </w:r>
      <w:r w:rsidRPr="6C02FEF0">
        <w:rPr>
          <w:rFonts w:ascii="Arial" w:hAnsi="Arial" w:eastAsia="Arial" w:cs="Arial"/>
          <w:sz w:val="24"/>
          <w:szCs w:val="24"/>
          <w:lang w:val="es-CO"/>
        </w:rPr>
        <w:t xml:space="preserve"> que además de dar una apariencia visual tienen influencia positiva en la salud y nutrición humana (Hellman </w:t>
      </w:r>
      <w:r w:rsidRPr="6C02FEF0">
        <w:rPr>
          <w:rFonts w:ascii="Arial" w:hAnsi="Arial" w:eastAsia="Arial" w:cs="Arial"/>
          <w:i/>
          <w:iCs/>
          <w:sz w:val="24"/>
          <w:szCs w:val="24"/>
          <w:lang w:val="es-CO"/>
        </w:rPr>
        <w:t>et al.</w:t>
      </w:r>
      <w:r w:rsidRPr="6C02FEF0">
        <w:rPr>
          <w:rFonts w:ascii="Arial" w:hAnsi="Arial" w:eastAsia="Arial" w:cs="Arial"/>
          <w:sz w:val="24"/>
          <w:szCs w:val="24"/>
          <w:lang w:val="es-CO"/>
        </w:rPr>
        <w:t xml:space="preserve">, 2021). </w:t>
      </w:r>
    </w:p>
    <w:p w:rsidR="001B7042" w:rsidP="6C02FEF0" w:rsidRDefault="001B7042" w14:paraId="4B94D5A5" w14:textId="77777777">
      <w:pPr>
        <w:pStyle w:val="PreformattedText"/>
        <w:jc w:val="both"/>
        <w:rPr>
          <w:rFonts w:ascii="Arial" w:hAnsi="Arial" w:eastAsia="Arial" w:cs="Arial"/>
          <w:sz w:val="24"/>
          <w:szCs w:val="24"/>
          <w:lang w:val="es-CO"/>
        </w:rPr>
      </w:pPr>
    </w:p>
    <w:p w:rsidR="001B7042" w:rsidP="6C02FEF0" w:rsidRDefault="471A72D2" w14:paraId="31258679" w14:textId="712890FC">
      <w:pPr>
        <w:pStyle w:val="PreformattedText"/>
        <w:jc w:val="both"/>
        <w:rPr>
          <w:rFonts w:ascii="Arial" w:hAnsi="Arial" w:eastAsia="Arial" w:cs="Arial"/>
          <w:sz w:val="24"/>
          <w:szCs w:val="24"/>
          <w:lang w:val="es-CO"/>
        </w:rPr>
      </w:pPr>
      <w:r w:rsidRPr="6C02FEF0">
        <w:rPr>
          <w:rFonts w:ascii="Arial" w:hAnsi="Arial" w:eastAsia="Arial" w:cs="Arial"/>
          <w:sz w:val="24"/>
          <w:szCs w:val="24"/>
          <w:lang w:val="es-CO"/>
        </w:rPr>
        <w:t xml:space="preserve">El color del tubérculo y otros </w:t>
      </w:r>
      <w:bookmarkStart w:name="_Int_2y8sH5EO" w:id="3"/>
      <w:r w:rsidRPr="6C02FEF0" w:rsidR="0768ACF0">
        <w:rPr>
          <w:rFonts w:ascii="Arial" w:hAnsi="Arial" w:eastAsia="Arial" w:cs="Arial"/>
          <w:sz w:val="24"/>
          <w:szCs w:val="24"/>
          <w:lang w:val="es-CO"/>
        </w:rPr>
        <w:t>órganos</w:t>
      </w:r>
      <w:bookmarkEnd w:id="3"/>
      <w:r w:rsidRPr="6C02FEF0">
        <w:rPr>
          <w:rFonts w:ascii="Arial" w:hAnsi="Arial" w:eastAsia="Arial" w:cs="Arial"/>
          <w:sz w:val="24"/>
          <w:szCs w:val="24"/>
          <w:lang w:val="es-CO"/>
        </w:rPr>
        <w:t xml:space="preserve"> de la papa puede estar influenciado por el genotipo y por el ambiente. Es importante entender cómo la genética influencia el color, no solo por la apariencia (que definitivamente tiene un impacto en el mercado), sino porque puede permitir identificar genes asociados que tengan una asociación con un impacto positivo a nivel nutricional.</w:t>
      </w:r>
    </w:p>
    <w:p w:rsidR="001B7042" w:rsidP="6C02FEF0" w:rsidRDefault="001B7042" w14:paraId="3DEEC669" w14:textId="77777777">
      <w:pPr>
        <w:pStyle w:val="PreformattedText"/>
        <w:jc w:val="both"/>
        <w:rPr>
          <w:rFonts w:ascii="Arial" w:hAnsi="Arial" w:eastAsia="Arial" w:cs="Arial"/>
          <w:sz w:val="24"/>
          <w:szCs w:val="24"/>
          <w:lang w:val="es-CO"/>
        </w:rPr>
      </w:pPr>
    </w:p>
    <w:p w:rsidR="001B7042" w:rsidP="6C02FEF0" w:rsidRDefault="48F87A26" w14:paraId="7407AD57" w14:textId="531E1D07">
      <w:pPr>
        <w:pStyle w:val="PreformattedText"/>
        <w:jc w:val="both"/>
        <w:rPr>
          <w:rFonts w:ascii="Arial" w:hAnsi="Arial" w:eastAsia="Arial" w:cs="Arial"/>
          <w:sz w:val="24"/>
          <w:szCs w:val="24"/>
          <w:lang w:val="es-CO"/>
        </w:rPr>
      </w:pPr>
      <w:r w:rsidRPr="6C02FEF0">
        <w:rPr>
          <w:rFonts w:ascii="Arial" w:hAnsi="Arial" w:eastAsia="Arial" w:cs="Arial"/>
          <w:sz w:val="24"/>
          <w:szCs w:val="24"/>
          <w:lang w:val="es-CO"/>
        </w:rPr>
        <w:t xml:space="preserve">La cuantificación del color se ha transformado y </w:t>
      </w:r>
      <w:bookmarkStart w:name="_Int_XkENvnAh" w:id="4"/>
      <w:r w:rsidRPr="6C02FEF0">
        <w:rPr>
          <w:rFonts w:ascii="Arial" w:hAnsi="Arial" w:eastAsia="Arial" w:cs="Arial"/>
          <w:sz w:val="24"/>
          <w:szCs w:val="24"/>
          <w:lang w:val="es-CO"/>
        </w:rPr>
        <w:t>está</w:t>
      </w:r>
      <w:bookmarkEnd w:id="4"/>
      <w:r w:rsidRPr="6C02FEF0">
        <w:rPr>
          <w:rFonts w:ascii="Arial" w:hAnsi="Arial" w:eastAsia="Arial" w:cs="Arial"/>
          <w:sz w:val="24"/>
          <w:szCs w:val="24"/>
          <w:lang w:val="es-CO"/>
        </w:rPr>
        <w:t xml:space="preserve"> llegando hoy en día a ser cuantificado a nivel de imágenes (</w:t>
      </w:r>
      <w:proofErr w:type="spellStart"/>
      <w:r w:rsidRPr="6C02FEF0">
        <w:rPr>
          <w:rFonts w:ascii="Arial" w:hAnsi="Arial" w:eastAsia="Arial" w:cs="Arial"/>
          <w:sz w:val="24"/>
          <w:szCs w:val="24"/>
          <w:lang w:val="es-CO"/>
        </w:rPr>
        <w:t>Caraza</w:t>
      </w:r>
      <w:proofErr w:type="spellEnd"/>
      <w:r w:rsidRPr="6C02FEF0">
        <w:rPr>
          <w:rFonts w:ascii="Arial" w:hAnsi="Arial" w:eastAsia="Arial" w:cs="Arial"/>
          <w:sz w:val="24"/>
          <w:szCs w:val="24"/>
          <w:lang w:val="es-CO"/>
        </w:rPr>
        <w:t xml:space="preserve">-Hater, 2019). Sin embargo, históricamente en campo se han usado </w:t>
      </w:r>
      <w:r w:rsidRPr="6C02FEF0" w:rsidR="13AFC643">
        <w:rPr>
          <w:rFonts w:ascii="Arial" w:hAnsi="Arial" w:eastAsia="Arial" w:cs="Arial"/>
          <w:sz w:val="24"/>
          <w:szCs w:val="24"/>
          <w:lang w:val="es-CO"/>
        </w:rPr>
        <w:t>descriptores cualitativos</w:t>
      </w:r>
      <w:r w:rsidRPr="6C02FEF0">
        <w:rPr>
          <w:rFonts w:ascii="Arial" w:hAnsi="Arial" w:eastAsia="Arial" w:cs="Arial"/>
          <w:sz w:val="24"/>
          <w:szCs w:val="24"/>
          <w:lang w:val="es-CO"/>
        </w:rPr>
        <w:t xml:space="preserve"> para poder medir el </w:t>
      </w:r>
      <w:bookmarkStart w:name="_Int_M2HUhjBi" w:id="5"/>
      <w:r w:rsidRPr="6C02FEF0">
        <w:rPr>
          <w:rFonts w:ascii="Arial" w:hAnsi="Arial" w:eastAsia="Arial" w:cs="Arial"/>
          <w:sz w:val="24"/>
          <w:szCs w:val="24"/>
          <w:lang w:val="es-CO"/>
        </w:rPr>
        <w:t>color.</w:t>
      </w:r>
      <w:bookmarkEnd w:id="5"/>
      <w:r w:rsidRPr="6C02FEF0">
        <w:rPr>
          <w:rFonts w:ascii="Arial" w:hAnsi="Arial" w:eastAsia="Arial" w:cs="Arial"/>
          <w:sz w:val="24"/>
          <w:szCs w:val="24"/>
          <w:lang w:val="es-CO"/>
        </w:rPr>
        <w:t xml:space="preserve"> En A</w:t>
      </w:r>
      <w:r w:rsidRPr="6C02FEF0" w:rsidR="193F2F6F">
        <w:rPr>
          <w:rFonts w:ascii="Arial" w:hAnsi="Arial" w:eastAsia="Arial" w:cs="Arial"/>
          <w:sz w:val="24"/>
          <w:szCs w:val="24"/>
          <w:lang w:val="es-CO"/>
        </w:rPr>
        <w:t>GROSAVIA</w:t>
      </w:r>
      <w:r w:rsidRPr="6C02FEF0">
        <w:rPr>
          <w:rFonts w:ascii="Arial" w:hAnsi="Arial" w:eastAsia="Arial" w:cs="Arial"/>
          <w:sz w:val="24"/>
          <w:szCs w:val="24"/>
          <w:lang w:val="es-CO"/>
        </w:rPr>
        <w:t xml:space="preserve">, </w:t>
      </w:r>
      <w:r w:rsidRPr="6C02FEF0" w:rsidR="7266117D">
        <w:rPr>
          <w:rFonts w:ascii="Arial" w:hAnsi="Arial" w:eastAsia="Arial" w:cs="Arial"/>
          <w:sz w:val="24"/>
          <w:szCs w:val="24"/>
          <w:lang w:val="es-CO"/>
        </w:rPr>
        <w:t xml:space="preserve">durante los años 2015 al 2017 </w:t>
      </w:r>
      <w:r w:rsidRPr="6C02FEF0">
        <w:rPr>
          <w:rFonts w:ascii="Arial" w:hAnsi="Arial" w:eastAsia="Arial" w:cs="Arial"/>
          <w:sz w:val="24"/>
          <w:szCs w:val="24"/>
          <w:lang w:val="es-CO"/>
        </w:rPr>
        <w:t>se midió el color</w:t>
      </w:r>
      <w:r w:rsidRPr="6C02FEF0" w:rsidR="64080CA9">
        <w:rPr>
          <w:rFonts w:ascii="Arial" w:hAnsi="Arial" w:eastAsia="Arial" w:cs="Arial"/>
          <w:sz w:val="24"/>
          <w:szCs w:val="24"/>
          <w:lang w:val="es-CO"/>
        </w:rPr>
        <w:t xml:space="preserve"> a nivel de tallo, flor</w:t>
      </w:r>
      <w:r w:rsidRPr="6C02FEF0" w:rsidR="435224C5">
        <w:rPr>
          <w:rFonts w:ascii="Arial" w:hAnsi="Arial" w:eastAsia="Arial" w:cs="Arial"/>
          <w:sz w:val="24"/>
          <w:szCs w:val="24"/>
          <w:lang w:val="es-CO"/>
        </w:rPr>
        <w:t xml:space="preserve"> (ocho categorías y tres intensidades)</w:t>
      </w:r>
      <w:r w:rsidRPr="6C02FEF0" w:rsidR="64080CA9">
        <w:rPr>
          <w:rFonts w:ascii="Arial" w:hAnsi="Arial" w:eastAsia="Arial" w:cs="Arial"/>
          <w:sz w:val="24"/>
          <w:szCs w:val="24"/>
          <w:lang w:val="es-CO"/>
        </w:rPr>
        <w:t>, fruto, tubérculo</w:t>
      </w:r>
      <w:r w:rsidRPr="6C02FEF0" w:rsidR="2A81872C">
        <w:rPr>
          <w:rFonts w:ascii="Arial" w:hAnsi="Arial" w:eastAsia="Arial" w:cs="Arial"/>
          <w:sz w:val="24"/>
          <w:szCs w:val="24"/>
          <w:lang w:val="es-CO"/>
        </w:rPr>
        <w:t xml:space="preserve"> (nueve categorías y tres </w:t>
      </w:r>
      <w:bookmarkStart w:name="_Int_GSJrHrpk" w:id="6"/>
      <w:r w:rsidRPr="6C02FEF0" w:rsidR="2A81872C">
        <w:rPr>
          <w:rFonts w:ascii="Arial" w:hAnsi="Arial" w:eastAsia="Arial" w:cs="Arial"/>
          <w:sz w:val="24"/>
          <w:szCs w:val="24"/>
          <w:lang w:val="es-CO"/>
        </w:rPr>
        <w:t>intensidades</w:t>
      </w:r>
      <w:bookmarkEnd w:id="6"/>
      <w:r w:rsidRPr="6C02FEF0" w:rsidR="2A81872C">
        <w:rPr>
          <w:rFonts w:ascii="Arial" w:hAnsi="Arial" w:eastAsia="Arial" w:cs="Arial"/>
          <w:sz w:val="24"/>
          <w:szCs w:val="24"/>
          <w:lang w:val="es-CO"/>
        </w:rPr>
        <w:t>)</w:t>
      </w:r>
      <w:r w:rsidRPr="6C02FEF0" w:rsidR="64080CA9">
        <w:rPr>
          <w:rFonts w:ascii="Arial" w:hAnsi="Arial" w:eastAsia="Arial" w:cs="Arial"/>
          <w:sz w:val="24"/>
          <w:szCs w:val="24"/>
          <w:lang w:val="es-CO"/>
        </w:rPr>
        <w:t xml:space="preserve"> y brote</w:t>
      </w:r>
      <w:r w:rsidRPr="6C02FEF0">
        <w:rPr>
          <w:rFonts w:ascii="Arial" w:hAnsi="Arial" w:eastAsia="Arial" w:cs="Arial"/>
          <w:sz w:val="24"/>
          <w:szCs w:val="24"/>
          <w:lang w:val="es-CO"/>
        </w:rPr>
        <w:t xml:space="preserve"> </w:t>
      </w:r>
      <w:r w:rsidRPr="6C02FEF0" w:rsidR="5F0C2BAD">
        <w:rPr>
          <w:rFonts w:ascii="Arial" w:hAnsi="Arial" w:eastAsia="Arial" w:cs="Arial"/>
          <w:sz w:val="24"/>
          <w:szCs w:val="24"/>
          <w:lang w:val="es-CO"/>
        </w:rPr>
        <w:t xml:space="preserve">a partir </w:t>
      </w:r>
      <w:r w:rsidRPr="6C02FEF0" w:rsidR="0EF721C3">
        <w:rPr>
          <w:rFonts w:ascii="Arial" w:hAnsi="Arial" w:eastAsia="Arial" w:cs="Arial"/>
          <w:sz w:val="24"/>
          <w:szCs w:val="24"/>
          <w:lang w:val="es-CO"/>
        </w:rPr>
        <w:t xml:space="preserve">de la </w:t>
      </w:r>
      <w:r w:rsidRPr="6C02FEF0" w:rsidR="0EF721C3">
        <w:rPr>
          <w:rFonts w:ascii="Arial" w:hAnsi="Arial" w:eastAsia="Arial" w:cs="Arial"/>
          <w:i/>
          <w:iCs/>
          <w:sz w:val="24"/>
          <w:szCs w:val="24"/>
          <w:lang w:val="es-CO"/>
        </w:rPr>
        <w:t xml:space="preserve">Guía de caracterización </w:t>
      </w:r>
      <w:r w:rsidRPr="6C02FEF0" w:rsidR="0EF721C3">
        <w:rPr>
          <w:rFonts w:ascii="Arial" w:hAnsi="Arial" w:eastAsia="Arial" w:cs="Arial"/>
          <w:i/>
          <w:iCs/>
          <w:sz w:val="24"/>
          <w:szCs w:val="24"/>
          <w:lang w:val="es-CO"/>
        </w:rPr>
        <w:lastRenderedPageBreak/>
        <w:t>morfológica</w:t>
      </w:r>
      <w:r w:rsidRPr="6C02FEF0" w:rsidR="5F0C2BAD">
        <w:rPr>
          <w:rFonts w:ascii="Arial" w:hAnsi="Arial" w:eastAsia="Arial" w:cs="Arial"/>
          <w:sz w:val="24"/>
          <w:szCs w:val="24"/>
          <w:lang w:val="es-CO"/>
        </w:rPr>
        <w:t xml:space="preserve"> </w:t>
      </w:r>
      <w:r w:rsidRPr="6C02FEF0" w:rsidR="0A563BAB">
        <w:rPr>
          <w:rFonts w:ascii="Arial" w:hAnsi="Arial" w:eastAsia="Arial" w:cs="Arial"/>
          <w:sz w:val="24"/>
          <w:szCs w:val="24"/>
          <w:lang w:val="es-CO"/>
        </w:rPr>
        <w:t>(Gómez 2000)</w:t>
      </w:r>
      <w:r w:rsidRPr="6C02FEF0" w:rsidR="5C451066">
        <w:rPr>
          <w:rFonts w:ascii="Arial" w:hAnsi="Arial" w:eastAsia="Arial" w:cs="Arial"/>
          <w:sz w:val="24"/>
          <w:szCs w:val="24"/>
          <w:lang w:val="es-CO"/>
        </w:rPr>
        <w:t xml:space="preserve"> </w:t>
      </w:r>
      <w:r w:rsidRPr="6C02FEF0" w:rsidR="48F172B6">
        <w:rPr>
          <w:rFonts w:ascii="Arial" w:hAnsi="Arial" w:eastAsia="Arial" w:cs="Arial"/>
          <w:sz w:val="24"/>
          <w:szCs w:val="24"/>
          <w:lang w:val="es-CO"/>
        </w:rPr>
        <w:t>según las etapas fenológicas de</w:t>
      </w:r>
      <w:r w:rsidRPr="6C02FEF0" w:rsidR="7266117D">
        <w:rPr>
          <w:rFonts w:ascii="Arial" w:hAnsi="Arial" w:eastAsia="Arial" w:cs="Arial"/>
          <w:sz w:val="24"/>
          <w:szCs w:val="24"/>
          <w:lang w:val="es-CO"/>
        </w:rPr>
        <w:t xml:space="preserve"> las accesiones</w:t>
      </w:r>
      <w:r w:rsidRPr="6C02FEF0" w:rsidR="2A78A3CF">
        <w:rPr>
          <w:rFonts w:ascii="Arial" w:hAnsi="Arial" w:eastAsia="Arial" w:cs="Arial"/>
          <w:sz w:val="24"/>
          <w:szCs w:val="24"/>
          <w:lang w:val="es-CO"/>
        </w:rPr>
        <w:t>.</w:t>
      </w:r>
      <w:r w:rsidRPr="6C02FEF0" w:rsidR="4BA2FA6F">
        <w:rPr>
          <w:rFonts w:ascii="Arial" w:hAnsi="Arial" w:eastAsia="Arial" w:cs="Arial"/>
          <w:sz w:val="24"/>
          <w:szCs w:val="24"/>
          <w:lang w:val="es-CO"/>
        </w:rPr>
        <w:t xml:space="preserve"> </w:t>
      </w:r>
      <w:r w:rsidRPr="6C02FEF0" w:rsidR="04ED0545">
        <w:rPr>
          <w:rFonts w:ascii="Arial" w:hAnsi="Arial" w:eastAsia="Arial" w:cs="Arial"/>
          <w:sz w:val="24"/>
          <w:szCs w:val="24"/>
          <w:lang w:val="es-CO"/>
        </w:rPr>
        <w:t>P</w:t>
      </w:r>
      <w:r w:rsidRPr="6C02FEF0" w:rsidR="49EB8B9D">
        <w:rPr>
          <w:rFonts w:ascii="Arial" w:hAnsi="Arial" w:eastAsia="Arial" w:cs="Arial"/>
          <w:sz w:val="24"/>
          <w:szCs w:val="24"/>
          <w:lang w:val="es-CO"/>
        </w:rPr>
        <w:t xml:space="preserve">osteriormente para el año </w:t>
      </w:r>
      <w:r w:rsidRPr="6C02FEF0" w:rsidR="22EBE818">
        <w:rPr>
          <w:rFonts w:ascii="Arial" w:hAnsi="Arial" w:eastAsia="Arial" w:cs="Arial"/>
          <w:sz w:val="24"/>
          <w:szCs w:val="24"/>
          <w:lang w:val="es-CO"/>
        </w:rPr>
        <w:t>20</w:t>
      </w:r>
      <w:r w:rsidRPr="6C02FEF0" w:rsidR="12C02575">
        <w:rPr>
          <w:rFonts w:ascii="Arial" w:hAnsi="Arial" w:eastAsia="Arial" w:cs="Arial"/>
          <w:sz w:val="24"/>
          <w:szCs w:val="24"/>
          <w:lang w:val="es-CO"/>
        </w:rPr>
        <w:t>19</w:t>
      </w:r>
      <w:r w:rsidRPr="6C02FEF0" w:rsidR="4A0B0D6D">
        <w:rPr>
          <w:rFonts w:ascii="Arial" w:hAnsi="Arial" w:eastAsia="Arial" w:cs="Arial"/>
          <w:sz w:val="24"/>
          <w:szCs w:val="24"/>
          <w:lang w:val="es-CO"/>
        </w:rPr>
        <w:t xml:space="preserve">, </w:t>
      </w:r>
      <w:r w:rsidRPr="6C02FEF0" w:rsidR="12C02575">
        <w:rPr>
          <w:rFonts w:ascii="Arial" w:hAnsi="Arial" w:eastAsia="Arial" w:cs="Arial"/>
          <w:sz w:val="24"/>
          <w:szCs w:val="24"/>
          <w:lang w:val="es-CO"/>
        </w:rPr>
        <w:t xml:space="preserve">se realizó la caracterización </w:t>
      </w:r>
      <w:r w:rsidRPr="6C02FEF0" w:rsidR="482911F8">
        <w:rPr>
          <w:rFonts w:ascii="Arial" w:hAnsi="Arial" w:eastAsia="Arial" w:cs="Arial"/>
          <w:sz w:val="24"/>
          <w:szCs w:val="24"/>
          <w:lang w:val="es-CO"/>
        </w:rPr>
        <w:t xml:space="preserve">del color </w:t>
      </w:r>
      <w:r w:rsidRPr="6C02FEF0" w:rsidR="12C02575">
        <w:rPr>
          <w:rFonts w:ascii="Arial" w:hAnsi="Arial" w:eastAsia="Arial" w:cs="Arial"/>
          <w:sz w:val="24"/>
          <w:szCs w:val="24"/>
          <w:lang w:val="es-CO"/>
        </w:rPr>
        <w:t>de 600</w:t>
      </w:r>
      <w:r w:rsidRPr="6C02FEF0" w:rsidR="7137F54E">
        <w:rPr>
          <w:rFonts w:ascii="Arial" w:hAnsi="Arial" w:eastAsia="Arial" w:cs="Arial"/>
          <w:sz w:val="24"/>
          <w:szCs w:val="24"/>
          <w:lang w:val="es-CO"/>
        </w:rPr>
        <w:t xml:space="preserve"> </w:t>
      </w:r>
      <w:bookmarkStart w:name="_Int_AASsqY8i" w:id="7"/>
      <w:r w:rsidRPr="6C02FEF0" w:rsidR="6E5156EA">
        <w:rPr>
          <w:rFonts w:ascii="Arial" w:hAnsi="Arial" w:eastAsia="Arial" w:cs="Arial"/>
          <w:sz w:val="24"/>
          <w:szCs w:val="24"/>
          <w:lang w:val="es-CO"/>
        </w:rPr>
        <w:t>accesiones</w:t>
      </w:r>
      <w:bookmarkEnd w:id="7"/>
      <w:r w:rsidRPr="6C02FEF0">
        <w:rPr>
          <w:rFonts w:ascii="Arial" w:hAnsi="Arial" w:eastAsia="Arial" w:cs="Arial"/>
          <w:sz w:val="24"/>
          <w:szCs w:val="24"/>
          <w:lang w:val="es-CO"/>
        </w:rPr>
        <w:t xml:space="preserve"> usando la escala del </w:t>
      </w:r>
      <w:bookmarkStart w:name="_Int_SCxfNaTa" w:id="8"/>
      <w:r w:rsidRPr="6C02FEF0">
        <w:rPr>
          <w:rFonts w:ascii="Arial" w:hAnsi="Arial" w:eastAsia="Arial" w:cs="Arial"/>
          <w:sz w:val="24"/>
          <w:szCs w:val="24"/>
          <w:lang w:val="es-CO"/>
        </w:rPr>
        <w:t>color RHS</w:t>
      </w:r>
      <w:bookmarkEnd w:id="8"/>
      <w:r w:rsidRPr="6C02FEF0">
        <w:rPr>
          <w:rFonts w:ascii="Arial" w:hAnsi="Arial" w:eastAsia="Arial" w:cs="Arial"/>
          <w:sz w:val="24"/>
          <w:szCs w:val="24"/>
          <w:lang w:val="es-CO"/>
        </w:rPr>
        <w:t xml:space="preserve"> (</w:t>
      </w:r>
      <w:r w:rsidRPr="6C02FEF0">
        <w:rPr>
          <w:rFonts w:ascii="Arial" w:hAnsi="Arial" w:eastAsia="Arial" w:cs="Arial"/>
          <w:i/>
          <w:iCs/>
          <w:sz w:val="24"/>
          <w:szCs w:val="24"/>
          <w:lang w:val="es-CO"/>
        </w:rPr>
        <w:t xml:space="preserve">Royal Horticultural </w:t>
      </w:r>
      <w:proofErr w:type="spellStart"/>
      <w:r w:rsidRPr="6C02FEF0">
        <w:rPr>
          <w:rFonts w:ascii="Arial" w:hAnsi="Arial" w:eastAsia="Arial" w:cs="Arial"/>
          <w:i/>
          <w:iCs/>
          <w:sz w:val="24"/>
          <w:szCs w:val="24"/>
          <w:lang w:val="es-CO"/>
        </w:rPr>
        <w:t>Society</w:t>
      </w:r>
      <w:proofErr w:type="spellEnd"/>
      <w:r w:rsidRPr="6C02FEF0">
        <w:rPr>
          <w:rFonts w:ascii="Arial" w:hAnsi="Arial" w:eastAsia="Arial" w:cs="Arial"/>
          <w:sz w:val="24"/>
          <w:szCs w:val="24"/>
          <w:lang w:val="es-CO"/>
        </w:rPr>
        <w:t>)</w:t>
      </w:r>
      <w:r w:rsidRPr="6C02FEF0" w:rsidR="3E5EE15D">
        <w:rPr>
          <w:rFonts w:ascii="Arial" w:hAnsi="Arial" w:eastAsia="Arial" w:cs="Arial"/>
          <w:sz w:val="24"/>
          <w:szCs w:val="24"/>
          <w:lang w:val="es-CO"/>
        </w:rPr>
        <w:t xml:space="preserve"> </w:t>
      </w:r>
      <w:r w:rsidRPr="6C02FEF0" w:rsidR="416380FA">
        <w:rPr>
          <w:rFonts w:ascii="Arial" w:hAnsi="Arial" w:eastAsia="Arial" w:cs="Arial"/>
          <w:sz w:val="24"/>
          <w:szCs w:val="24"/>
          <w:lang w:val="es-CO"/>
        </w:rPr>
        <w:t>que tiene un mayor espectro de colores</w:t>
      </w:r>
      <w:r w:rsidRPr="6C02FEF0" w:rsidR="632F1931">
        <w:rPr>
          <w:rFonts w:ascii="Arial" w:hAnsi="Arial" w:eastAsia="Arial" w:cs="Arial"/>
          <w:sz w:val="24"/>
          <w:szCs w:val="24"/>
          <w:lang w:val="es-CO"/>
        </w:rPr>
        <w:t xml:space="preserve"> (</w:t>
      </w:r>
      <w:r w:rsidRPr="6C02FEF0" w:rsidR="632F1931">
        <w:rPr>
          <w:rFonts w:ascii="Arial" w:hAnsi="Arial"/>
          <w:sz w:val="24"/>
          <w:szCs w:val="24"/>
          <w:lang w:val="es-CO"/>
        </w:rPr>
        <w:t>224 categorías para el violeta</w:t>
      </w:r>
      <w:r w:rsidRPr="6C02FEF0" w:rsidR="632F1931">
        <w:rPr>
          <w:rFonts w:ascii="Arial" w:hAnsi="Arial" w:eastAsia="Arial" w:cs="Arial"/>
          <w:sz w:val="24"/>
          <w:szCs w:val="24"/>
          <w:lang w:val="es-CO"/>
        </w:rPr>
        <w:t>)</w:t>
      </w:r>
      <w:r w:rsidRPr="6C02FEF0">
        <w:rPr>
          <w:rFonts w:ascii="Arial" w:hAnsi="Arial" w:eastAsia="Arial" w:cs="Arial"/>
          <w:sz w:val="24"/>
          <w:szCs w:val="24"/>
          <w:lang w:val="es-CO"/>
        </w:rPr>
        <w:t>.</w:t>
      </w:r>
      <w:bookmarkStart w:name="_Int_fNBETOmM" w:id="9"/>
      <w:bookmarkStart w:name="_Int_6c2FsOnI" w:id="10"/>
      <w:bookmarkEnd w:id="9"/>
      <w:bookmarkEnd w:id="10"/>
    </w:p>
    <w:p w:rsidR="001B7042" w:rsidP="6C02FEF0" w:rsidRDefault="001B7042" w14:paraId="62486C05" w14:textId="27ADFDF3">
      <w:pPr>
        <w:pStyle w:val="PreformattedText"/>
        <w:jc w:val="both"/>
        <w:rPr>
          <w:rFonts w:ascii="Arial" w:hAnsi="Arial"/>
          <w:sz w:val="24"/>
          <w:szCs w:val="24"/>
          <w:lang w:val="es-CO"/>
        </w:rPr>
      </w:pPr>
    </w:p>
    <w:p w:rsidRPr="00C14986" w:rsidR="001B7042" w:rsidP="6C02FEF0" w:rsidRDefault="00F53AF2" w14:paraId="30BBA938" w14:textId="128B4DDF">
      <w:pPr>
        <w:pStyle w:val="Textoindependiente"/>
        <w:spacing w:after="0"/>
        <w:jc w:val="both"/>
        <w:rPr>
          <w:lang w:val="es-CO"/>
        </w:rPr>
      </w:pPr>
      <w:r w:rsidRPr="6C02FEF0">
        <w:rPr>
          <w:rFonts w:ascii="Arial" w:hAnsi="Arial"/>
          <w:b/>
          <w:bCs/>
          <w:lang w:val="es-CO"/>
        </w:rPr>
        <w:t xml:space="preserve">Objetivo: </w:t>
      </w:r>
      <w:r w:rsidRPr="6C02FEF0">
        <w:rPr>
          <w:rFonts w:ascii="Arial" w:hAnsi="Arial"/>
          <w:lang w:val="es-CO"/>
        </w:rPr>
        <w:t>Explorar diferentes mecanismos de asociación entre datos genómicos y fenotípicos de color de flor, tubérculo, tallo y baya para entender su relación</w:t>
      </w:r>
      <w:r w:rsidRPr="6C02FEF0" w:rsidR="44416D41">
        <w:rPr>
          <w:rFonts w:ascii="Arial" w:hAnsi="Arial"/>
          <w:lang w:val="es-CO"/>
        </w:rPr>
        <w:t>.</w:t>
      </w:r>
    </w:p>
    <w:p w:rsidR="001B7042" w:rsidP="6C02FEF0" w:rsidRDefault="001B7042" w14:paraId="4101652C" w14:textId="77777777">
      <w:pPr>
        <w:pStyle w:val="Textoindependiente"/>
        <w:spacing w:after="0"/>
        <w:jc w:val="both"/>
        <w:rPr>
          <w:rFonts w:ascii="Arial" w:hAnsi="Arial" w:cstheme="majorBidi"/>
          <w:lang w:val="es-CO"/>
        </w:rPr>
      </w:pPr>
    </w:p>
    <w:p w:rsidR="001B7042" w:rsidP="6C02FEF0" w:rsidRDefault="6C192F6A" w14:paraId="4B99056E" w14:textId="52EAA37A">
      <w:pPr>
        <w:pStyle w:val="Textoindependiente"/>
        <w:spacing w:after="0"/>
        <w:jc w:val="both"/>
        <w:rPr>
          <w:rFonts w:ascii="Arial" w:hAnsi="Arial" w:eastAsia="Arial" w:cs="Arial"/>
          <w:lang w:val="es-CO"/>
        </w:rPr>
      </w:pPr>
      <w:r w:rsidRPr="6C02FEF0">
        <w:rPr>
          <w:rFonts w:ascii="Arial" w:hAnsi="Arial"/>
          <w:b/>
          <w:bCs/>
          <w:color w:val="000000" w:themeColor="text1"/>
          <w:lang w:val="es-CO"/>
        </w:rPr>
        <w:t>Método:</w:t>
      </w:r>
      <w:r w:rsidRPr="6C02FEF0">
        <w:rPr>
          <w:rFonts w:ascii="Arial" w:hAnsi="Arial"/>
          <w:color w:val="000000" w:themeColor="text1"/>
          <w:lang w:val="es-CO"/>
        </w:rPr>
        <w:t xml:space="preserve"> I</w:t>
      </w:r>
      <w:r w:rsidRPr="6C02FEF0">
        <w:rPr>
          <w:rFonts w:ascii="Arial" w:hAnsi="Arial" w:eastAsia="Arial" w:cs="Arial"/>
          <w:color w:val="000000" w:themeColor="text1"/>
          <w:lang w:val="es-CO"/>
        </w:rPr>
        <w:t xml:space="preserve">nicialmente se obtuvo la correlación entre datos categóricos de dos caracterizaciones realizadas en el conjunto de 600 accesiones en años diferentes </w:t>
      </w:r>
      <w:r w:rsidRPr="6C02FEF0" w:rsidR="476D7444">
        <w:rPr>
          <w:rFonts w:ascii="Arial" w:hAnsi="Arial" w:eastAsia="Arial" w:cs="Arial"/>
          <w:color w:val="000000" w:themeColor="text1"/>
          <w:lang w:val="es-CO"/>
        </w:rPr>
        <w:t xml:space="preserve">2015 al </w:t>
      </w:r>
      <w:r w:rsidRPr="6C02FEF0" w:rsidR="008C1194">
        <w:rPr>
          <w:rFonts w:ascii="Arial" w:hAnsi="Arial" w:eastAsia="Arial" w:cs="Arial"/>
          <w:color w:val="000000" w:themeColor="text1"/>
          <w:lang w:val="es-CO"/>
        </w:rPr>
        <w:t>2017</w:t>
      </w:r>
      <w:r w:rsidRPr="6C02FEF0" w:rsidR="62274AD4">
        <w:rPr>
          <w:rFonts w:ascii="Arial" w:hAnsi="Arial" w:eastAsia="Arial" w:cs="Arial"/>
          <w:color w:val="000000" w:themeColor="text1"/>
          <w:lang w:val="es-CO"/>
        </w:rPr>
        <w:t>(</w:t>
      </w:r>
      <w:proofErr w:type="spellStart"/>
      <w:r w:rsidRPr="6C02FEF0" w:rsidR="62274AD4">
        <w:rPr>
          <w:rFonts w:ascii="Arial" w:hAnsi="Arial" w:eastAsia="Arial" w:cs="Arial"/>
          <w:color w:val="000000" w:themeColor="text1"/>
          <w:lang w:val="es-CO"/>
        </w:rPr>
        <w:t>Gomez</w:t>
      </w:r>
      <w:proofErr w:type="spellEnd"/>
      <w:r w:rsidRPr="6C02FEF0" w:rsidR="62274AD4">
        <w:rPr>
          <w:rFonts w:ascii="Arial" w:hAnsi="Arial" w:eastAsia="Arial" w:cs="Arial"/>
          <w:color w:val="000000" w:themeColor="text1"/>
          <w:lang w:val="es-CO"/>
        </w:rPr>
        <w:t>, 2000</w:t>
      </w:r>
      <w:bookmarkStart w:name="_Int_HzEhCZoz" w:id="11"/>
      <w:r w:rsidRPr="6C02FEF0" w:rsidR="1CB02010">
        <w:rPr>
          <w:rFonts w:ascii="Arial" w:hAnsi="Arial" w:eastAsia="Arial" w:cs="Arial"/>
          <w:color w:val="000000" w:themeColor="text1"/>
          <w:lang w:val="es-CO"/>
        </w:rPr>
        <w:t>) y</w:t>
      </w:r>
      <w:bookmarkEnd w:id="11"/>
      <w:r w:rsidRPr="6C02FEF0">
        <w:rPr>
          <w:rFonts w:ascii="Arial" w:hAnsi="Arial" w:eastAsia="Arial" w:cs="Arial"/>
          <w:color w:val="000000" w:themeColor="text1"/>
          <w:lang w:val="es-CO"/>
        </w:rPr>
        <w:t xml:space="preserve"> </w:t>
      </w:r>
      <w:r w:rsidRPr="6C02FEF0" w:rsidR="008C1194">
        <w:rPr>
          <w:rFonts w:ascii="Arial" w:hAnsi="Arial" w:eastAsia="Arial" w:cs="Arial"/>
          <w:color w:val="000000" w:themeColor="text1"/>
          <w:lang w:val="es-CO"/>
        </w:rPr>
        <w:t>2019</w:t>
      </w:r>
      <w:r w:rsidRPr="6C02FEF0" w:rsidR="36CCC8F6">
        <w:rPr>
          <w:rFonts w:ascii="Arial" w:hAnsi="Arial" w:eastAsia="Arial" w:cs="Arial"/>
          <w:color w:val="000000" w:themeColor="text1"/>
          <w:lang w:val="es-CO"/>
        </w:rPr>
        <w:t xml:space="preserve"> (RHS, 2015)</w:t>
      </w:r>
      <w:r w:rsidRPr="6C02FEF0">
        <w:rPr>
          <w:rFonts w:ascii="Arial" w:hAnsi="Arial" w:eastAsia="Arial" w:cs="Arial"/>
          <w:color w:val="000000" w:themeColor="text1"/>
          <w:lang w:val="es-CO"/>
        </w:rPr>
        <w:t>.</w:t>
      </w:r>
      <w:r w:rsidRPr="6C02FEF0" w:rsidR="28C69FF9">
        <w:rPr>
          <w:rFonts w:ascii="Arial" w:hAnsi="Arial" w:eastAsia="Arial" w:cs="Arial"/>
          <w:color w:val="000000" w:themeColor="text1"/>
          <w:lang w:val="es-CO"/>
        </w:rPr>
        <w:t xml:space="preserve"> </w:t>
      </w:r>
      <w:r w:rsidRPr="6C02FEF0" w:rsidR="3D0CDD49">
        <w:rPr>
          <w:rFonts w:ascii="Arial" w:hAnsi="Arial" w:eastAsia="Arial" w:cs="Arial"/>
          <w:color w:val="000000" w:themeColor="text1"/>
          <w:lang w:val="es-CO"/>
        </w:rPr>
        <w:t>Esta correla</w:t>
      </w:r>
      <w:r w:rsidRPr="6C02FEF0" w:rsidR="3D0CDD49">
        <w:rPr>
          <w:rFonts w:ascii="Arial" w:hAnsi="Arial" w:eastAsia="Arial" w:cs="Arial"/>
          <w:lang w:val="es-CO"/>
        </w:rPr>
        <w:t xml:space="preserve">ción se calculó usando </w:t>
      </w:r>
      <w:r w:rsidRPr="6C02FEF0" w:rsidR="648FC9BE">
        <w:rPr>
          <w:rFonts w:ascii="Arial" w:hAnsi="Arial" w:eastAsia="Arial" w:cs="Arial"/>
          <w:lang w:val="es-CO"/>
        </w:rPr>
        <w:t xml:space="preserve">la medida de asociación </w:t>
      </w:r>
      <w:r w:rsidRPr="6C02FEF0" w:rsidR="109A875E">
        <w:rPr>
          <w:rFonts w:ascii="Arial" w:hAnsi="Arial" w:eastAsia="Arial" w:cs="Arial"/>
          <w:lang w:val="es-CO"/>
        </w:rPr>
        <w:t>entre variables nominale</w:t>
      </w:r>
      <w:r w:rsidRPr="6C02FEF0" w:rsidR="109A875E">
        <w:rPr>
          <w:rFonts w:ascii="Arial" w:hAnsi="Arial" w:eastAsia="Arial" w:cs="Arial"/>
          <w:color w:val="000000" w:themeColor="text1"/>
          <w:lang w:val="es-CO"/>
        </w:rPr>
        <w:t>s “</w:t>
      </w:r>
      <w:r w:rsidRPr="6C02FEF0" w:rsidR="648FC9BE">
        <w:rPr>
          <w:rFonts w:ascii="Arial" w:hAnsi="Arial" w:eastAsia="Arial" w:cs="Arial"/>
          <w:color w:val="000000" w:themeColor="text1"/>
          <w:lang w:val="es-CO"/>
        </w:rPr>
        <w:t>V de Cramer</w:t>
      </w:r>
      <w:r w:rsidRPr="6C02FEF0" w:rsidR="04E24703">
        <w:rPr>
          <w:rFonts w:ascii="Arial" w:hAnsi="Arial" w:eastAsia="Arial" w:cs="Arial"/>
          <w:color w:val="000000" w:themeColor="text1"/>
          <w:lang w:val="es-CO"/>
        </w:rPr>
        <w:t>”</w:t>
      </w:r>
      <w:r w:rsidRPr="6C02FEF0" w:rsidR="648FC9BE">
        <w:rPr>
          <w:rFonts w:ascii="Arial" w:hAnsi="Arial" w:eastAsia="Arial" w:cs="Arial"/>
          <w:color w:val="000000" w:themeColor="text1"/>
          <w:lang w:val="es-CO"/>
        </w:rPr>
        <w:t xml:space="preserve"> implementada en </w:t>
      </w:r>
      <w:r w:rsidRPr="6C02FEF0" w:rsidR="3D0CDD49">
        <w:rPr>
          <w:rFonts w:ascii="Arial" w:hAnsi="Arial" w:eastAsia="Arial" w:cs="Arial"/>
          <w:color w:val="000000" w:themeColor="text1"/>
          <w:lang w:val="es-CO"/>
        </w:rPr>
        <w:t>el paquete de R “</w:t>
      </w:r>
      <w:proofErr w:type="spellStart"/>
      <w:r w:rsidRPr="6C02FEF0" w:rsidR="3D0CDD49">
        <w:rPr>
          <w:rFonts w:ascii="Arial" w:hAnsi="Arial" w:eastAsia="Arial" w:cs="Arial"/>
          <w:color w:val="000000" w:themeColor="text1"/>
          <w:lang w:val="es-CO"/>
        </w:rPr>
        <w:t>rcompanion</w:t>
      </w:r>
      <w:proofErr w:type="spellEnd"/>
      <w:r w:rsidRPr="6C02FEF0" w:rsidR="3D0CDD49">
        <w:rPr>
          <w:rFonts w:ascii="Arial" w:hAnsi="Arial" w:eastAsia="Arial" w:cs="Arial"/>
          <w:color w:val="000000" w:themeColor="text1"/>
          <w:lang w:val="es-CO"/>
        </w:rPr>
        <w:t>”</w:t>
      </w:r>
      <w:r w:rsidRPr="6C02FEF0" w:rsidR="7C35F49C">
        <w:rPr>
          <w:rFonts w:ascii="Arial" w:hAnsi="Arial" w:eastAsia="Arial" w:cs="Arial"/>
          <w:color w:val="000000" w:themeColor="text1"/>
          <w:lang w:val="es-CO"/>
        </w:rPr>
        <w:t xml:space="preserve"> </w:t>
      </w:r>
      <w:r w:rsidRPr="6C02FEF0" w:rsidR="67D161DB">
        <w:rPr>
          <w:rFonts w:ascii="Arial" w:hAnsi="Arial" w:eastAsia="Arial" w:cs="Arial"/>
          <w:color w:val="000000" w:themeColor="text1"/>
          <w:lang w:val="es-CO"/>
        </w:rPr>
        <w:t xml:space="preserve">(Cramer, H., 1946). </w:t>
      </w:r>
      <w:r w:rsidRPr="6C02FEF0">
        <w:rPr>
          <w:rFonts w:ascii="Arial" w:hAnsi="Arial" w:eastAsia="Arial" w:cs="Arial"/>
          <w:color w:val="000000" w:themeColor="text1"/>
          <w:lang w:val="es-CO"/>
        </w:rPr>
        <w:t xml:space="preserve">Se tuvieron en consideración solo características con una correlación mayor a </w:t>
      </w:r>
      <w:bookmarkStart w:name="_Int_67a2nvfF" w:id="12"/>
      <w:r w:rsidRPr="6C02FEF0">
        <w:rPr>
          <w:rFonts w:ascii="Arial" w:hAnsi="Arial" w:eastAsia="Arial" w:cs="Arial"/>
          <w:color w:val="000000" w:themeColor="text1"/>
          <w:lang w:val="es-CO"/>
        </w:rPr>
        <w:t>0.6 en</w:t>
      </w:r>
      <w:bookmarkEnd w:id="12"/>
      <w:r w:rsidRPr="6C02FEF0">
        <w:rPr>
          <w:rFonts w:ascii="Arial" w:hAnsi="Arial" w:eastAsia="Arial" w:cs="Arial"/>
          <w:color w:val="000000" w:themeColor="text1"/>
          <w:lang w:val="es-CO"/>
        </w:rPr>
        <w:t xml:space="preserve"> est</w:t>
      </w:r>
      <w:r w:rsidRPr="6C02FEF0" w:rsidR="20DD829B">
        <w:rPr>
          <w:rFonts w:ascii="Arial" w:hAnsi="Arial" w:eastAsia="Arial" w:cs="Arial"/>
          <w:color w:val="000000" w:themeColor="text1"/>
          <w:lang w:val="es-CO"/>
        </w:rPr>
        <w:t>as dos caracterizaciones</w:t>
      </w:r>
      <w:r w:rsidRPr="6C02FEF0">
        <w:rPr>
          <w:rFonts w:ascii="Arial" w:hAnsi="Arial" w:eastAsia="Arial" w:cs="Arial"/>
          <w:color w:val="000000" w:themeColor="text1"/>
          <w:lang w:val="es-CO"/>
        </w:rPr>
        <w:t xml:space="preserve"> (similar al procedimiento utilizado por </w:t>
      </w:r>
      <w:proofErr w:type="spellStart"/>
      <w:r w:rsidRPr="6C02FEF0">
        <w:rPr>
          <w:rFonts w:ascii="Arial" w:hAnsi="Arial" w:eastAsia="Arial" w:cs="Arial"/>
          <w:color w:val="000000" w:themeColor="text1"/>
          <w:lang w:val="es-CO"/>
        </w:rPr>
        <w:t>Duanjit</w:t>
      </w:r>
      <w:proofErr w:type="spellEnd"/>
      <w:r w:rsidRPr="6C02FEF0">
        <w:rPr>
          <w:rFonts w:ascii="Arial" w:hAnsi="Arial" w:eastAsia="Arial" w:cs="Arial"/>
          <w:color w:val="000000" w:themeColor="text1"/>
          <w:lang w:val="es-CO"/>
        </w:rPr>
        <w:t xml:space="preserve"> </w:t>
      </w:r>
      <w:r w:rsidRPr="6C02FEF0">
        <w:rPr>
          <w:rFonts w:ascii="Arial" w:hAnsi="Arial" w:eastAsia="Arial" w:cs="Arial"/>
          <w:i/>
          <w:iCs/>
          <w:color w:val="000000" w:themeColor="text1"/>
          <w:lang w:val="es-CO"/>
        </w:rPr>
        <w:t>et al.</w:t>
      </w:r>
      <w:r w:rsidRPr="6C02FEF0">
        <w:rPr>
          <w:rFonts w:ascii="Arial" w:hAnsi="Arial" w:eastAsia="Arial" w:cs="Arial"/>
          <w:color w:val="000000" w:themeColor="text1"/>
          <w:lang w:val="es-CO"/>
        </w:rPr>
        <w:t>, 2016</w:t>
      </w:r>
      <w:r w:rsidRPr="6C02FEF0" w:rsidR="0E480B13">
        <w:rPr>
          <w:rFonts w:ascii="Arial" w:hAnsi="Arial" w:eastAsia="Arial" w:cs="Arial"/>
          <w:color w:val="000000" w:themeColor="text1"/>
          <w:lang w:val="es-CO"/>
        </w:rPr>
        <w:t xml:space="preserve">) </w:t>
      </w:r>
      <w:r w:rsidRPr="6C02FEF0">
        <w:rPr>
          <w:rFonts w:ascii="Arial" w:hAnsi="Arial" w:eastAsia="Arial" w:cs="Arial"/>
          <w:color w:val="000000" w:themeColor="text1"/>
          <w:lang w:val="es-CO"/>
        </w:rPr>
        <w:t>y se utilizó como dato fenotípico final el obtenido con la escala del color R</w:t>
      </w:r>
      <w:r w:rsidRPr="6C02FEF0">
        <w:rPr>
          <w:rFonts w:ascii="Arial" w:hAnsi="Arial" w:eastAsia="Arial" w:cs="Arial"/>
          <w:lang w:val="es-CO"/>
        </w:rPr>
        <w:t xml:space="preserve">HS </w:t>
      </w:r>
      <w:r w:rsidRPr="6C02FEF0" w:rsidR="610D2A0C">
        <w:rPr>
          <w:rFonts w:ascii="Arial" w:hAnsi="Arial" w:eastAsia="Arial" w:cs="Arial"/>
          <w:lang w:val="es-CO"/>
        </w:rPr>
        <w:t xml:space="preserve">ya que es una referencia estándar para registrar colores en las plantas </w:t>
      </w:r>
      <w:r w:rsidRPr="6C02FEF0" w:rsidR="3C2FCBFC">
        <w:rPr>
          <w:rFonts w:ascii="Arial" w:hAnsi="Arial" w:eastAsia="Arial" w:cs="Arial"/>
          <w:lang w:val="es-CO"/>
        </w:rPr>
        <w:t xml:space="preserve">en un amplio </w:t>
      </w:r>
      <w:r w:rsidRPr="6C02FEF0" w:rsidR="2329CE0D">
        <w:rPr>
          <w:rFonts w:ascii="Arial" w:hAnsi="Arial" w:eastAsia="Arial" w:cs="Arial"/>
          <w:lang w:val="es-CO"/>
        </w:rPr>
        <w:t>espect</w:t>
      </w:r>
      <w:r w:rsidRPr="6C02FEF0" w:rsidR="6883BE66">
        <w:rPr>
          <w:rFonts w:ascii="Arial" w:hAnsi="Arial" w:eastAsia="Arial" w:cs="Arial"/>
          <w:lang w:val="es-CO"/>
        </w:rPr>
        <w:t>ro</w:t>
      </w:r>
      <w:r w:rsidRPr="6C02FEF0" w:rsidR="2329CE0D">
        <w:rPr>
          <w:rFonts w:ascii="Arial" w:hAnsi="Arial" w:eastAsia="Arial" w:cs="Arial"/>
          <w:lang w:val="es-CO"/>
        </w:rPr>
        <w:t xml:space="preserve"> </w:t>
      </w:r>
      <w:bookmarkStart w:name="_Int_U223YfTi" w:id="13"/>
      <w:r w:rsidRPr="6C02FEF0" w:rsidR="679DFFE7">
        <w:rPr>
          <w:rFonts w:ascii="Arial" w:hAnsi="Arial" w:eastAsia="Arial" w:cs="Arial"/>
          <w:lang w:val="es-CO"/>
        </w:rPr>
        <w:t>y provee</w:t>
      </w:r>
      <w:bookmarkEnd w:id="13"/>
      <w:r w:rsidRPr="6C02FEF0" w:rsidR="4BA4F547">
        <w:rPr>
          <w:rFonts w:ascii="Arial" w:hAnsi="Arial" w:eastAsia="Arial" w:cs="Arial"/>
          <w:lang w:val="es-CO"/>
        </w:rPr>
        <w:t xml:space="preserve"> valores </w:t>
      </w:r>
      <w:r w:rsidRPr="6C02FEF0" w:rsidR="7AD4B12D">
        <w:rPr>
          <w:rFonts w:ascii="Arial" w:hAnsi="Arial" w:eastAsia="Arial" w:cs="Arial"/>
          <w:lang w:val="es-CO"/>
        </w:rPr>
        <w:t xml:space="preserve">para </w:t>
      </w:r>
      <w:r w:rsidRPr="6C02FEF0" w:rsidR="5CDD5963">
        <w:rPr>
          <w:rFonts w:ascii="Arial" w:hAnsi="Arial" w:eastAsia="Arial" w:cs="Arial"/>
          <w:lang w:val="es-CO"/>
        </w:rPr>
        <w:t xml:space="preserve">otros </w:t>
      </w:r>
      <w:r w:rsidRPr="6C02FEF0" w:rsidR="7AD4B12D">
        <w:rPr>
          <w:rFonts w:ascii="Arial" w:hAnsi="Arial" w:eastAsia="Arial" w:cs="Arial"/>
          <w:lang w:val="es-CO"/>
        </w:rPr>
        <w:t xml:space="preserve">espacios de colores </w:t>
      </w:r>
      <w:r w:rsidRPr="6C02FEF0" w:rsidR="2D77FB57">
        <w:rPr>
          <w:rFonts w:ascii="Arial" w:hAnsi="Arial" w:eastAsia="Arial" w:cs="Arial"/>
          <w:lang w:val="es-CO"/>
        </w:rPr>
        <w:t>más dirigidos a la visi</w:t>
      </w:r>
      <w:r w:rsidRPr="6C02FEF0" w:rsidR="4E2588BE">
        <w:rPr>
          <w:rFonts w:ascii="Arial" w:hAnsi="Arial" w:eastAsia="Arial" w:cs="Arial"/>
          <w:lang w:val="es-CO"/>
        </w:rPr>
        <w:t>ón humana</w:t>
      </w:r>
      <w:r w:rsidRPr="6C02FEF0" w:rsidR="6AA5B39A">
        <w:rPr>
          <w:rFonts w:ascii="Arial" w:hAnsi="Arial" w:eastAsia="Arial" w:cs="Arial"/>
          <w:lang w:val="es-CO"/>
        </w:rPr>
        <w:t>.</w:t>
      </w:r>
    </w:p>
    <w:p w:rsidR="6C02FEF0" w:rsidP="6C02FEF0" w:rsidRDefault="6C02FEF0" w14:paraId="6C5043DA" w14:textId="634EA604">
      <w:pPr>
        <w:pStyle w:val="Textoindependiente"/>
        <w:spacing w:after="0"/>
        <w:jc w:val="both"/>
        <w:rPr>
          <w:rFonts w:ascii="Arial" w:hAnsi="Arial" w:eastAsia="Noto Sans Mono CJK SC" w:cs="Liberation Mono"/>
          <w:lang w:val="es-CO"/>
        </w:rPr>
      </w:pPr>
    </w:p>
    <w:p w:rsidR="5A5C2171" w:rsidP="211EB0D1" w:rsidRDefault="5A5C2171" w14:paraId="7F678BBA" w14:textId="1962AEF3">
      <w:pPr>
        <w:pStyle w:val="Textoindependiente"/>
        <w:spacing w:after="0"/>
        <w:jc w:val="both"/>
        <w:rPr>
          <w:rFonts w:ascii="Arial" w:hAnsi="Arial" w:eastAsia="Noto Sans Mono CJK SC" w:cs="Liberation Mono"/>
          <w:lang w:val="es-CO"/>
        </w:rPr>
      </w:pPr>
      <w:r w:rsidRPr="211EB0D1" w:rsidR="5A5C2171">
        <w:rPr>
          <w:rFonts w:ascii="Arial" w:hAnsi="Arial" w:eastAsia="Noto Sans Mono CJK SC" w:cs="Liberation Mono"/>
          <w:lang w:val="es-CO"/>
        </w:rPr>
        <w:t xml:space="preserve">Incluir color secundario de la </w:t>
      </w:r>
    </w:p>
    <w:p w:rsidR="211EB0D1" w:rsidP="211EB0D1" w:rsidRDefault="211EB0D1" w14:paraId="6E711D44" w14:textId="79F22DF9">
      <w:pPr>
        <w:pStyle w:val="Textoindependiente"/>
        <w:spacing w:after="0"/>
        <w:jc w:val="both"/>
        <w:rPr>
          <w:rFonts w:ascii="Arial" w:hAnsi="Arial" w:eastAsia="Noto Sans Mono CJK SC" w:cs="Liberation Mono"/>
          <w:lang w:val="es-CO"/>
        </w:rPr>
      </w:pPr>
    </w:p>
    <w:p w:rsidR="211EB0D1" w:rsidP="211EB0D1" w:rsidRDefault="211EB0D1" w14:paraId="13F6C591" w14:textId="3E3A268E">
      <w:pPr>
        <w:pStyle w:val="Textoindependiente"/>
        <w:spacing w:after="0"/>
        <w:jc w:val="both"/>
        <w:rPr>
          <w:rFonts w:ascii="Arial" w:hAnsi="Arial" w:eastAsia="Noto Sans Mono CJK SC" w:cs="Liberation Mono"/>
          <w:lang w:val="es-CO"/>
        </w:rPr>
      </w:pPr>
    </w:p>
    <w:p w:rsidR="001B7042" w:rsidP="6C02FEF0" w:rsidRDefault="471A72D2" w14:paraId="3AC4A04F" w14:textId="2A30E509">
      <w:pPr>
        <w:pStyle w:val="Textoindependiente"/>
        <w:spacing w:after="0"/>
        <w:jc w:val="both"/>
        <w:rPr>
          <w:rFonts w:ascii="Arial" w:hAnsi="Arial"/>
          <w:lang w:val="es-CO"/>
        </w:rPr>
      </w:pPr>
      <w:r w:rsidRPr="6C02FEF0">
        <w:rPr>
          <w:rFonts w:ascii="Arial" w:hAnsi="Arial"/>
          <w:color w:val="000000" w:themeColor="text1"/>
          <w:lang w:val="es-CO"/>
        </w:rPr>
        <w:t xml:space="preserve">El dato fenotípico de la escala del color RHS, se </w:t>
      </w:r>
      <w:bookmarkStart w:name="_Int_WnJinW9t" w:id="14"/>
      <w:r w:rsidRPr="6C02FEF0">
        <w:rPr>
          <w:rFonts w:ascii="Arial" w:hAnsi="Arial"/>
          <w:color w:val="000000" w:themeColor="text1"/>
          <w:lang w:val="es-CO"/>
        </w:rPr>
        <w:t>trabajó</w:t>
      </w:r>
      <w:bookmarkEnd w:id="14"/>
      <w:r w:rsidRPr="6C02FEF0">
        <w:rPr>
          <w:rFonts w:ascii="Arial" w:hAnsi="Arial"/>
          <w:color w:val="000000" w:themeColor="text1"/>
          <w:lang w:val="es-CO"/>
        </w:rPr>
        <w:t xml:space="preserve"> en el espacio del color </w:t>
      </w:r>
      <w:r w:rsidRPr="6C02FEF0" w:rsidR="4AF95A19">
        <w:rPr>
          <w:rFonts w:ascii="Arial" w:hAnsi="Arial"/>
          <w:color w:val="000000" w:themeColor="text1"/>
          <w:lang w:val="es-CO"/>
        </w:rPr>
        <w:t>CIELAB-</w:t>
      </w:r>
      <w:r w:rsidRPr="6C02FEF0">
        <w:rPr>
          <w:rFonts w:ascii="Arial" w:hAnsi="Arial"/>
          <w:color w:val="000000" w:themeColor="text1"/>
          <w:lang w:val="es-CO"/>
        </w:rPr>
        <w:t xml:space="preserve">LCH (del inglés </w:t>
      </w:r>
      <w:proofErr w:type="spellStart"/>
      <w:r w:rsidRPr="6C02FEF0">
        <w:rPr>
          <w:rFonts w:ascii="Arial" w:hAnsi="Arial"/>
          <w:i/>
          <w:iCs/>
          <w:color w:val="000000" w:themeColor="text1"/>
          <w:lang w:val="es-CO"/>
        </w:rPr>
        <w:t>Lightness</w:t>
      </w:r>
      <w:proofErr w:type="spellEnd"/>
      <w:r w:rsidRPr="6C02FEF0">
        <w:rPr>
          <w:rFonts w:ascii="Arial" w:hAnsi="Arial"/>
          <w:i/>
          <w:iCs/>
          <w:color w:val="000000" w:themeColor="text1"/>
          <w:lang w:val="es-CO"/>
        </w:rPr>
        <w:t xml:space="preserve">, </w:t>
      </w:r>
      <w:proofErr w:type="spellStart"/>
      <w:r w:rsidRPr="6C02FEF0">
        <w:rPr>
          <w:rFonts w:ascii="Arial" w:hAnsi="Arial"/>
          <w:i/>
          <w:iCs/>
          <w:color w:val="000000" w:themeColor="text1"/>
          <w:lang w:val="es-CO"/>
        </w:rPr>
        <w:t>Chroma</w:t>
      </w:r>
      <w:proofErr w:type="spellEnd"/>
      <w:r w:rsidRPr="6C02FEF0">
        <w:rPr>
          <w:rFonts w:ascii="Arial" w:hAnsi="Arial"/>
          <w:i/>
          <w:iCs/>
          <w:color w:val="000000" w:themeColor="text1"/>
          <w:lang w:val="es-CO"/>
        </w:rPr>
        <w:t xml:space="preserve"> and </w:t>
      </w:r>
      <w:proofErr w:type="spellStart"/>
      <w:r w:rsidRPr="6C02FEF0">
        <w:rPr>
          <w:rFonts w:ascii="Arial" w:hAnsi="Arial"/>
          <w:i/>
          <w:iCs/>
          <w:color w:val="000000" w:themeColor="text1"/>
          <w:lang w:val="es-CO"/>
        </w:rPr>
        <w:t>Hue</w:t>
      </w:r>
      <w:proofErr w:type="spellEnd"/>
      <w:r w:rsidRPr="6C02FEF0">
        <w:rPr>
          <w:rFonts w:ascii="Arial" w:hAnsi="Arial"/>
          <w:color w:val="000000" w:themeColor="text1"/>
          <w:lang w:val="es-CO"/>
        </w:rPr>
        <w:t>) Luminosidad, Saturación y Tono porque este espacio se encuentra más estrechamente relacionado con la percepción humana del color (</w:t>
      </w:r>
      <w:proofErr w:type="spellStart"/>
      <w:r w:rsidRPr="6C02FEF0">
        <w:rPr>
          <w:rFonts w:ascii="Arial" w:hAnsi="Arial"/>
          <w:color w:val="000000" w:themeColor="text1"/>
          <w:lang w:val="es-CO"/>
        </w:rPr>
        <w:t>Caraza</w:t>
      </w:r>
      <w:proofErr w:type="spellEnd"/>
      <w:r w:rsidRPr="6C02FEF0">
        <w:rPr>
          <w:rFonts w:ascii="Arial" w:hAnsi="Arial"/>
          <w:color w:val="000000" w:themeColor="text1"/>
          <w:lang w:val="es-CO"/>
        </w:rPr>
        <w:t xml:space="preserve">-Hater, 2019). Posteriormente, se obtuvo la heredabilidad para cada característica como la proporción de varianza fenotípica explicada por efectos aditivos </w:t>
      </w:r>
      <w:r w:rsidRPr="6C02FEF0" w:rsidR="00742B09">
        <w:rPr>
          <w:rFonts w:ascii="Arial" w:hAnsi="Arial"/>
          <w:color w:val="000000" w:themeColor="text1"/>
          <w:lang w:val="es-CO"/>
        </w:rPr>
        <w:t>de acuerdo con</w:t>
      </w:r>
      <w:r w:rsidRPr="6C02FEF0">
        <w:rPr>
          <w:rFonts w:ascii="Arial" w:hAnsi="Arial"/>
          <w:color w:val="000000" w:themeColor="text1"/>
          <w:lang w:val="es-CO"/>
        </w:rPr>
        <w:t xml:space="preserve"> de los Campos et al., </w:t>
      </w:r>
      <w:r w:rsidR="00530487">
        <w:rPr>
          <w:rFonts w:ascii="Arial" w:hAnsi="Arial"/>
          <w:color w:val="000000" w:themeColor="text1"/>
          <w:lang w:val="es-CO"/>
        </w:rPr>
        <w:t>(</w:t>
      </w:r>
      <w:r w:rsidRPr="6C02FEF0">
        <w:rPr>
          <w:rFonts w:ascii="Arial" w:hAnsi="Arial"/>
          <w:color w:val="000000" w:themeColor="text1"/>
          <w:lang w:val="es-CO"/>
        </w:rPr>
        <w:t>2015</w:t>
      </w:r>
      <w:r w:rsidR="00530487">
        <w:rPr>
          <w:rFonts w:ascii="Arial" w:hAnsi="Arial"/>
          <w:color w:val="000000" w:themeColor="text1"/>
          <w:lang w:val="es-CO"/>
        </w:rPr>
        <w:t>)</w:t>
      </w:r>
      <w:r w:rsidRPr="6C02FEF0">
        <w:rPr>
          <w:rFonts w:ascii="Arial" w:hAnsi="Arial"/>
          <w:color w:val="000000" w:themeColor="text1"/>
          <w:lang w:val="es-CO"/>
        </w:rPr>
        <w:t xml:space="preserve">. Además, se realizó Asociación de Genoma Completo (GWAS) usando </w:t>
      </w:r>
      <w:proofErr w:type="spellStart"/>
      <w:r w:rsidRPr="6C02FEF0">
        <w:rPr>
          <w:rFonts w:ascii="Arial" w:hAnsi="Arial"/>
          <w:color w:val="000000" w:themeColor="text1"/>
          <w:lang w:val="es-CO"/>
        </w:rPr>
        <w:t>MultiGWAS</w:t>
      </w:r>
      <w:proofErr w:type="spellEnd"/>
      <w:r w:rsidRPr="6C02FEF0">
        <w:rPr>
          <w:rFonts w:ascii="Arial" w:hAnsi="Arial"/>
          <w:color w:val="000000" w:themeColor="text1"/>
          <w:lang w:val="es-CO"/>
        </w:rPr>
        <w:t xml:space="preserve"> (Garreta </w:t>
      </w:r>
      <w:r w:rsidRPr="6C02FEF0">
        <w:rPr>
          <w:rFonts w:ascii="Arial" w:hAnsi="Arial"/>
          <w:i/>
          <w:iCs/>
          <w:color w:val="000000" w:themeColor="text1"/>
          <w:lang w:val="es-CO"/>
        </w:rPr>
        <w:t>et al.</w:t>
      </w:r>
      <w:r w:rsidRPr="6C02FEF0">
        <w:rPr>
          <w:rFonts w:ascii="Arial" w:hAnsi="Arial"/>
          <w:color w:val="000000" w:themeColor="text1"/>
          <w:lang w:val="es-CO"/>
        </w:rPr>
        <w:t xml:space="preserve">, 2021) </w:t>
      </w:r>
      <w:r w:rsidRPr="6C02FEF0" w:rsidR="73C27F9B">
        <w:rPr>
          <w:rFonts w:ascii="Arial" w:hAnsi="Arial"/>
          <w:color w:val="000000" w:themeColor="text1"/>
          <w:lang w:val="es-CO"/>
        </w:rPr>
        <w:t xml:space="preserve">junto con </w:t>
      </w:r>
      <w:r w:rsidRPr="6C02FEF0">
        <w:rPr>
          <w:rFonts w:ascii="Arial" w:hAnsi="Arial"/>
          <w:color w:val="000000" w:themeColor="text1"/>
          <w:lang w:val="es-CO"/>
        </w:rPr>
        <w:t xml:space="preserve">un estudio de predicción genómica usando </w:t>
      </w:r>
      <w:r w:rsidRPr="6C02FEF0" w:rsidR="76FCE75A">
        <w:rPr>
          <w:rFonts w:ascii="Arial" w:hAnsi="Arial"/>
          <w:color w:val="000000" w:themeColor="text1"/>
          <w:lang w:val="es-CO"/>
        </w:rPr>
        <w:t>los métodos tant</w:t>
      </w:r>
      <w:r w:rsidRPr="6C02FEF0" w:rsidR="44E474D0">
        <w:rPr>
          <w:rFonts w:ascii="Arial" w:hAnsi="Arial"/>
          <w:color w:val="000000" w:themeColor="text1"/>
          <w:lang w:val="es-CO"/>
        </w:rPr>
        <w:t>o</w:t>
      </w:r>
      <w:r w:rsidRPr="6C02FEF0" w:rsidR="76FCE75A">
        <w:rPr>
          <w:rFonts w:ascii="Arial" w:hAnsi="Arial"/>
          <w:color w:val="000000" w:themeColor="text1"/>
          <w:lang w:val="es-CO"/>
        </w:rPr>
        <w:t xml:space="preserve"> </w:t>
      </w:r>
      <w:r w:rsidRPr="6C02FEF0" w:rsidR="67D0ECBE">
        <w:rPr>
          <w:rFonts w:ascii="Arial" w:hAnsi="Arial"/>
          <w:color w:val="000000" w:themeColor="text1"/>
          <w:lang w:val="es-CO"/>
        </w:rPr>
        <w:t xml:space="preserve">de la </w:t>
      </w:r>
      <w:r w:rsidRPr="6C02FEF0">
        <w:rPr>
          <w:rFonts w:ascii="Arial" w:hAnsi="Arial"/>
          <w:color w:val="000000" w:themeColor="text1"/>
          <w:lang w:val="es-CO"/>
        </w:rPr>
        <w:t xml:space="preserve">librería </w:t>
      </w:r>
      <w:bookmarkStart w:name="_Int_KLXgNY71" w:id="15"/>
      <w:r w:rsidRPr="6C02FEF0">
        <w:rPr>
          <w:rFonts w:ascii="Arial" w:hAnsi="Arial"/>
          <w:color w:val="000000" w:themeColor="text1"/>
          <w:lang w:val="es-CO"/>
        </w:rPr>
        <w:t>BGLR (</w:t>
      </w:r>
      <w:bookmarkEnd w:id="15"/>
      <w:r w:rsidRPr="6C02FEF0">
        <w:rPr>
          <w:rFonts w:ascii="Arial" w:hAnsi="Arial"/>
          <w:color w:val="000000" w:themeColor="text1"/>
          <w:lang w:val="es-CO"/>
        </w:rPr>
        <w:t xml:space="preserve">Pérez y de los Campos, 2014) </w:t>
      </w:r>
      <w:r w:rsidRPr="6C02FEF0" w:rsidR="35618D3D">
        <w:rPr>
          <w:rFonts w:ascii="Arial" w:hAnsi="Arial"/>
          <w:color w:val="000000" w:themeColor="text1"/>
          <w:lang w:val="es-CO"/>
        </w:rPr>
        <w:t xml:space="preserve">cómo los </w:t>
      </w:r>
      <w:r w:rsidRPr="6C02FEF0" w:rsidR="48CE0B23">
        <w:rPr>
          <w:rFonts w:ascii="Arial" w:hAnsi="Arial"/>
          <w:color w:val="000000" w:themeColor="text1"/>
          <w:lang w:val="es-CO"/>
        </w:rPr>
        <w:t xml:space="preserve">de </w:t>
      </w:r>
      <w:r w:rsidRPr="6C02FEF0">
        <w:rPr>
          <w:rFonts w:ascii="Arial" w:hAnsi="Arial"/>
          <w:color w:val="000000" w:themeColor="text1"/>
          <w:lang w:val="es-CO"/>
        </w:rPr>
        <w:t>BWGS (</w:t>
      </w:r>
      <w:proofErr w:type="spellStart"/>
      <w:r w:rsidRPr="6C02FEF0">
        <w:rPr>
          <w:rFonts w:ascii="Arial" w:hAnsi="Arial"/>
          <w:color w:val="000000" w:themeColor="text1"/>
          <w:lang w:val="es-CO"/>
        </w:rPr>
        <w:t>Charmet</w:t>
      </w:r>
      <w:proofErr w:type="spellEnd"/>
      <w:r w:rsidRPr="6C02FEF0">
        <w:rPr>
          <w:rFonts w:ascii="Arial" w:hAnsi="Arial"/>
          <w:color w:val="000000" w:themeColor="text1"/>
          <w:lang w:val="es-CO"/>
        </w:rPr>
        <w:t xml:space="preserve"> </w:t>
      </w:r>
      <w:r w:rsidRPr="6C02FEF0">
        <w:rPr>
          <w:rFonts w:ascii="Arial" w:hAnsi="Arial"/>
          <w:i/>
          <w:iCs/>
          <w:color w:val="000000" w:themeColor="text1"/>
          <w:lang w:val="es-CO"/>
        </w:rPr>
        <w:t>et al</w:t>
      </w:r>
      <w:r w:rsidRPr="6C02FEF0">
        <w:rPr>
          <w:rFonts w:ascii="Arial" w:hAnsi="Arial"/>
          <w:color w:val="000000" w:themeColor="text1"/>
          <w:lang w:val="es-CO"/>
        </w:rPr>
        <w:t>., 2020)</w:t>
      </w:r>
      <w:r w:rsidRPr="6C02FEF0" w:rsidR="644D5650">
        <w:rPr>
          <w:rFonts w:ascii="Arial" w:hAnsi="Arial"/>
          <w:color w:val="000000" w:themeColor="text1"/>
          <w:lang w:val="es-CO"/>
        </w:rPr>
        <w:t>,</w:t>
      </w:r>
      <w:r w:rsidRPr="6C02FEF0" w:rsidR="14700D03">
        <w:rPr>
          <w:rFonts w:ascii="Arial" w:hAnsi="Arial"/>
          <w:color w:val="000000" w:themeColor="text1"/>
          <w:lang w:val="es-CO"/>
        </w:rPr>
        <w:t xml:space="preserve"> la cual </w:t>
      </w:r>
      <w:r w:rsidRPr="6C02FEF0" w:rsidR="673F780B">
        <w:rPr>
          <w:rFonts w:ascii="Arial" w:hAnsi="Arial"/>
          <w:color w:val="000000" w:themeColor="text1"/>
          <w:lang w:val="es-CO"/>
        </w:rPr>
        <w:t xml:space="preserve">incorpora </w:t>
      </w:r>
      <w:bookmarkStart w:name="_Int_Goew4dU5" w:id="16"/>
      <w:r w:rsidRPr="6C02FEF0" w:rsidR="746423F3">
        <w:rPr>
          <w:rFonts w:ascii="Arial" w:hAnsi="Arial"/>
          <w:color w:val="000000" w:themeColor="text1"/>
          <w:lang w:val="es-CO"/>
        </w:rPr>
        <w:t>métodos</w:t>
      </w:r>
      <w:bookmarkEnd w:id="16"/>
      <w:r w:rsidRPr="6C02FEF0" w:rsidR="08D707CA">
        <w:rPr>
          <w:rFonts w:ascii="Arial" w:hAnsi="Arial"/>
          <w:color w:val="000000" w:themeColor="text1"/>
          <w:lang w:val="es-CO"/>
        </w:rPr>
        <w:t xml:space="preserve"> de </w:t>
      </w:r>
      <w:r w:rsidRPr="6C02FEF0">
        <w:rPr>
          <w:rFonts w:ascii="Arial" w:hAnsi="Arial"/>
          <w:color w:val="000000" w:themeColor="text1"/>
          <w:lang w:val="es-CO"/>
        </w:rPr>
        <w:t>máquinas de aprendizaje</w:t>
      </w:r>
      <w:r w:rsidRPr="6C02FEF0" w:rsidR="3FC41B03">
        <w:rPr>
          <w:rFonts w:ascii="Arial" w:hAnsi="Arial"/>
          <w:color w:val="000000" w:themeColor="text1"/>
          <w:lang w:val="es-CO"/>
        </w:rPr>
        <w:t xml:space="preserve"> automático</w:t>
      </w:r>
      <w:r w:rsidRPr="6C02FEF0">
        <w:rPr>
          <w:rFonts w:ascii="Arial" w:hAnsi="Arial"/>
          <w:color w:val="000000" w:themeColor="text1"/>
          <w:lang w:val="es-CO"/>
        </w:rPr>
        <w:t xml:space="preserve">. </w:t>
      </w:r>
    </w:p>
    <w:p w:rsidR="001B7042" w:rsidP="6C02FEF0" w:rsidRDefault="001B7042" w14:paraId="1299C43A" w14:textId="77777777">
      <w:pPr>
        <w:pStyle w:val="PreformattedText"/>
        <w:jc w:val="both"/>
        <w:rPr>
          <w:lang w:val="es-CO"/>
        </w:rPr>
      </w:pPr>
    </w:p>
    <w:p w:rsidRPr="00C14986" w:rsidR="001B7042" w:rsidP="6C02FEF0" w:rsidRDefault="00F53AF2" w14:paraId="676518CD" w14:textId="77777777">
      <w:pPr>
        <w:pStyle w:val="Textoindependiente"/>
        <w:spacing w:after="0"/>
        <w:jc w:val="both"/>
        <w:rPr>
          <w:lang w:val="es-CO"/>
        </w:rPr>
      </w:pPr>
      <w:r w:rsidRPr="6C02FEF0">
        <w:rPr>
          <w:rFonts w:ascii="Arial" w:hAnsi="Arial"/>
          <w:b/>
          <w:bCs/>
          <w:lang w:val="es-CO"/>
        </w:rPr>
        <w:t xml:space="preserve">Resultados: </w:t>
      </w:r>
    </w:p>
    <w:p w:rsidRPr="00C14986" w:rsidR="001B7042" w:rsidP="6C02FEF0" w:rsidRDefault="471A72D2" w14:paraId="27605F3D" w14:textId="069AA929">
      <w:pPr>
        <w:pStyle w:val="Textoindependiente"/>
        <w:spacing w:after="0"/>
        <w:jc w:val="both"/>
        <w:rPr>
          <w:lang w:val="es-CO"/>
        </w:rPr>
      </w:pPr>
      <w:r w:rsidRPr="6C02FEF0">
        <w:rPr>
          <w:rFonts w:ascii="Arial" w:hAnsi="Arial"/>
          <w:lang w:val="es-CO"/>
        </w:rPr>
        <w:t>Al realizar la correlación se obtuvo dos características</w:t>
      </w:r>
      <w:r w:rsidRPr="6C02FEF0" w:rsidR="46DA30A8">
        <w:rPr>
          <w:rFonts w:ascii="Arial" w:hAnsi="Arial"/>
          <w:lang w:val="es-CO"/>
        </w:rPr>
        <w:t>,</w:t>
      </w:r>
      <w:r w:rsidRPr="6C02FEF0">
        <w:rPr>
          <w:rFonts w:ascii="Arial" w:hAnsi="Arial"/>
          <w:lang w:val="es-CO"/>
        </w:rPr>
        <w:t xml:space="preserve"> color de la pulpa y de la baya</w:t>
      </w:r>
      <w:r w:rsidRPr="6C02FEF0" w:rsidR="2018F767">
        <w:rPr>
          <w:rFonts w:ascii="Arial" w:hAnsi="Arial"/>
          <w:lang w:val="es-CO"/>
        </w:rPr>
        <w:t>,</w:t>
      </w:r>
      <w:r w:rsidRPr="6C02FEF0">
        <w:rPr>
          <w:rFonts w:ascii="Arial" w:hAnsi="Arial"/>
          <w:lang w:val="es-CO"/>
        </w:rPr>
        <w:t xml:space="preserve"> con una correlación menor a 0.6. Sin embargo, para los otros seis fenotipos se obtuvieron correlaciones en promedio iguales a 0.75. Para estos seis fenotipos se obtuvo los siguientes valores de heredabilidad entre 0.47 (color secundario del </w:t>
      </w:r>
      <w:bookmarkStart w:name="_Int_PeeXaeqn" w:id="17"/>
      <w:r w:rsidRPr="6C02FEF0">
        <w:rPr>
          <w:rFonts w:ascii="Arial" w:hAnsi="Arial"/>
          <w:lang w:val="es-CO"/>
        </w:rPr>
        <w:t>brote) y</w:t>
      </w:r>
      <w:bookmarkEnd w:id="17"/>
      <w:r w:rsidRPr="6C02FEF0">
        <w:rPr>
          <w:rFonts w:ascii="Arial" w:hAnsi="Arial"/>
          <w:lang w:val="es-CO"/>
        </w:rPr>
        <w:t xml:space="preserve"> 0.95 (color primario de la flor). Además, como resultado del GWAS se obtuv</w:t>
      </w:r>
      <w:r w:rsidRPr="6C02FEF0" w:rsidR="19E26F49">
        <w:rPr>
          <w:rFonts w:ascii="Arial" w:hAnsi="Arial"/>
          <w:lang w:val="es-CO"/>
        </w:rPr>
        <w:t>o</w:t>
      </w:r>
      <w:r w:rsidRPr="6C02FEF0">
        <w:rPr>
          <w:rFonts w:ascii="Arial" w:hAnsi="Arial"/>
          <w:lang w:val="es-CO"/>
        </w:rPr>
        <w:t xml:space="preserve"> </w:t>
      </w:r>
      <w:r w:rsidRPr="6C02FEF0" w:rsidR="77A52C9F">
        <w:rPr>
          <w:rFonts w:ascii="Arial" w:hAnsi="Arial"/>
          <w:lang w:val="es-CO"/>
        </w:rPr>
        <w:t xml:space="preserve">tanto </w:t>
      </w:r>
      <w:r w:rsidRPr="6C02FEF0">
        <w:rPr>
          <w:rFonts w:ascii="Arial" w:hAnsi="Arial"/>
          <w:lang w:val="es-CO"/>
        </w:rPr>
        <w:t xml:space="preserve">marcadores significativos para cada una de las características </w:t>
      </w:r>
      <w:r w:rsidRPr="6C02FEF0" w:rsidR="2058FC2B">
        <w:rPr>
          <w:rFonts w:ascii="Arial" w:hAnsi="Arial"/>
          <w:lang w:val="es-CO"/>
        </w:rPr>
        <w:t>como marcadores significativos comunes entre características</w:t>
      </w:r>
      <w:r w:rsidRPr="6C02FEF0">
        <w:rPr>
          <w:rFonts w:ascii="Arial" w:hAnsi="Arial"/>
          <w:lang w:val="es-CO"/>
        </w:rPr>
        <w:t xml:space="preserve">. Por último, se </w:t>
      </w:r>
      <w:r w:rsidRPr="6C02FEF0" w:rsidR="79D54CDD">
        <w:rPr>
          <w:rFonts w:ascii="Arial" w:hAnsi="Arial"/>
          <w:lang w:val="es-CO"/>
        </w:rPr>
        <w:t>realizó</w:t>
      </w:r>
      <w:r w:rsidRPr="6C02FEF0">
        <w:rPr>
          <w:rFonts w:ascii="Arial" w:hAnsi="Arial"/>
          <w:lang w:val="es-CO"/>
        </w:rPr>
        <w:t xml:space="preserve"> predicción genómica </w:t>
      </w:r>
      <w:r w:rsidRPr="6C02FEF0" w:rsidR="4197AA3E">
        <w:rPr>
          <w:rFonts w:ascii="Arial" w:hAnsi="Arial"/>
          <w:lang w:val="es-CO"/>
        </w:rPr>
        <w:t xml:space="preserve">para </w:t>
      </w:r>
      <w:r w:rsidRPr="6C02FEF0" w:rsidR="306D7F3C">
        <w:rPr>
          <w:rFonts w:ascii="Arial" w:hAnsi="Arial"/>
          <w:lang w:val="es-CO"/>
        </w:rPr>
        <w:t xml:space="preserve">los componentes de color de las características </w:t>
      </w:r>
      <w:r w:rsidRPr="6C02FEF0">
        <w:rPr>
          <w:rFonts w:ascii="Arial" w:hAnsi="Arial"/>
          <w:lang w:val="es-CO"/>
        </w:rPr>
        <w:t xml:space="preserve">utilizando </w:t>
      </w:r>
      <w:r w:rsidRPr="6C02FEF0" w:rsidR="71C89A0A">
        <w:rPr>
          <w:rFonts w:ascii="Arial" w:hAnsi="Arial"/>
          <w:lang w:val="es-CO"/>
        </w:rPr>
        <w:t xml:space="preserve">tanto el conjunto completo de marcadores como los marcadores resultantes de GWAS </w:t>
      </w:r>
      <w:r w:rsidRPr="6C02FEF0">
        <w:rPr>
          <w:rFonts w:ascii="Arial" w:hAnsi="Arial"/>
          <w:lang w:val="es-CO"/>
        </w:rPr>
        <w:t xml:space="preserve">y se obtuvo habilidades predictivas </w:t>
      </w:r>
      <w:r w:rsidRPr="6C02FEF0" w:rsidR="26DABA33">
        <w:rPr>
          <w:rFonts w:ascii="Arial" w:hAnsi="Arial"/>
          <w:lang w:val="es-CO"/>
        </w:rPr>
        <w:t xml:space="preserve">similares </w:t>
      </w:r>
      <w:r w:rsidRPr="6C02FEF0">
        <w:rPr>
          <w:rFonts w:ascii="Arial" w:hAnsi="Arial"/>
          <w:lang w:val="es-CO"/>
        </w:rPr>
        <w:t>que varían entre 0.35 y 0.84.</w:t>
      </w:r>
    </w:p>
    <w:p w:rsidRPr="00C14986" w:rsidR="001B7042" w:rsidP="6C02FEF0" w:rsidRDefault="001B7042" w14:paraId="4DDBEF00" w14:textId="77777777">
      <w:pPr>
        <w:pStyle w:val="Textoindependiente"/>
        <w:spacing w:after="0"/>
        <w:jc w:val="both"/>
        <w:rPr>
          <w:lang w:val="es-CO"/>
        </w:rPr>
      </w:pPr>
    </w:p>
    <w:p w:rsidR="001B7042" w:rsidP="6C02FEF0" w:rsidRDefault="471A72D2" w14:paraId="4090B240" w14:textId="7DA555D5">
      <w:pPr>
        <w:pStyle w:val="Textoindependiente"/>
        <w:spacing w:after="0"/>
        <w:jc w:val="both"/>
        <w:rPr>
          <w:rFonts w:ascii="Arial" w:hAnsi="Arial" w:eastAsia="Noto Sans Mono CJK SC" w:cs="Liberation Mono"/>
          <w:lang w:val="es-CO"/>
        </w:rPr>
      </w:pPr>
      <w:r w:rsidRPr="211EB0D1" w:rsidR="471A72D2">
        <w:rPr>
          <w:rFonts w:ascii="Arial" w:hAnsi="Arial" w:eastAsia="Noto Sans Mono CJK SC" w:cs="Liberation Mono"/>
          <w:b w:val="1"/>
          <w:bCs w:val="1"/>
          <w:lang w:val="es-CO"/>
        </w:rPr>
        <w:t xml:space="preserve">Conclusiones: </w:t>
      </w:r>
      <w:r w:rsidRPr="211EB0D1" w:rsidR="471A72D2">
        <w:rPr>
          <w:rFonts w:ascii="Arial" w:hAnsi="Arial" w:eastAsia="Noto Sans Mono CJK SC" w:cs="Liberation Mono"/>
          <w:lang w:val="es-CO"/>
        </w:rPr>
        <w:t>El color para alguno</w:t>
      </w:r>
      <w:r w:rsidRPr="211EB0D1" w:rsidR="471A72D2">
        <w:rPr>
          <w:rFonts w:ascii="Arial" w:hAnsi="Arial"/>
          <w:lang w:val="es-CO"/>
        </w:rPr>
        <w:t xml:space="preserve">s </w:t>
      </w:r>
      <w:bookmarkStart w:name="_Int_wSTWFhkD" w:id="18"/>
      <w:r w:rsidRPr="211EB0D1" w:rsidR="471A72D2">
        <w:rPr>
          <w:rFonts w:ascii="Arial" w:hAnsi="Arial"/>
          <w:lang w:val="es-CO"/>
        </w:rPr>
        <w:t>órganos</w:t>
      </w:r>
      <w:bookmarkEnd w:id="18"/>
      <w:r w:rsidRPr="211EB0D1" w:rsidR="471A72D2">
        <w:rPr>
          <w:rFonts w:ascii="Arial" w:hAnsi="Arial" w:eastAsia="Noto Sans Mono CJK SC" w:cs="Liberation Mono"/>
          <w:lang w:val="es-CO"/>
        </w:rPr>
        <w:t xml:space="preserve"> de la planta de la papa tiene definitivamente un componente genético. Es importante resaltar el color primario de la flor al cual se asocia la heredabilidad más alta, marcadores fuertemente asociados y la habilidad predictiva de mayor valor. Además, se </w:t>
      </w:r>
      <w:bookmarkStart w:name="_Int_eRnPTbg4" w:id="19"/>
      <w:r w:rsidRPr="211EB0D1" w:rsidR="471A72D2">
        <w:rPr>
          <w:rFonts w:ascii="Arial" w:hAnsi="Arial" w:eastAsia="Noto Sans Mono CJK SC" w:cs="Liberation Mono"/>
          <w:lang w:val="es-CO"/>
        </w:rPr>
        <w:t>encontró</w:t>
      </w:r>
      <w:bookmarkEnd w:id="19"/>
      <w:r w:rsidRPr="211EB0D1" w:rsidR="471A72D2">
        <w:rPr>
          <w:rFonts w:ascii="Arial" w:hAnsi="Arial" w:eastAsia="Noto Sans Mono CJK SC" w:cs="Liberation Mono"/>
          <w:lang w:val="es-CO"/>
        </w:rPr>
        <w:t xml:space="preserve"> en algunos casos marcadores comunes entre diferentes </w:t>
      </w:r>
      <w:r w:rsidRPr="211EB0D1" w:rsidR="471A72D2">
        <w:rPr>
          <w:rFonts w:ascii="Arial" w:hAnsi="Arial" w:eastAsia="Noto Sans Mono CJK SC" w:cs="Liberation Mono"/>
          <w:lang w:val="es-CO"/>
        </w:rPr>
        <w:t xml:space="preserve">características que </w:t>
      </w:r>
      <w:bookmarkStart w:name="_Int_3t9CPfmM" w:id="20"/>
      <w:r w:rsidRPr="211EB0D1" w:rsidR="471A72D2">
        <w:rPr>
          <w:rFonts w:ascii="Arial" w:hAnsi="Arial" w:eastAsia="Noto Sans Mono CJK SC" w:cs="Liberation Mono"/>
          <w:lang w:val="es-CO"/>
        </w:rPr>
        <w:t>están</w:t>
      </w:r>
      <w:bookmarkEnd w:id="20"/>
      <w:r w:rsidRPr="211EB0D1" w:rsidR="471A72D2">
        <w:rPr>
          <w:rFonts w:ascii="Arial" w:hAnsi="Arial" w:eastAsia="Noto Sans Mono CJK SC" w:cs="Liberation Mono"/>
          <w:lang w:val="es-CO"/>
        </w:rPr>
        <w:t xml:space="preserve"> siendo estudiados</w:t>
      </w:r>
      <w:r w:rsidRPr="211EB0D1" w:rsidR="4FA3DFB5">
        <w:rPr>
          <w:rFonts w:ascii="Arial" w:hAnsi="Arial" w:eastAsia="Noto Sans Mono CJK SC" w:cs="Liberation Mono"/>
          <w:lang w:val="es-CO"/>
        </w:rPr>
        <w:t xml:space="preserve"> y la selección </w:t>
      </w:r>
      <w:r w:rsidRPr="211EB0D1" w:rsidR="007B28E1">
        <w:rPr>
          <w:rFonts w:ascii="Arial" w:hAnsi="Arial" w:eastAsia="Noto Sans Mono CJK SC" w:cs="Liberation Mono"/>
          <w:lang w:val="es-CO"/>
        </w:rPr>
        <w:t>genómica</w:t>
      </w:r>
      <w:r w:rsidRPr="211EB0D1" w:rsidR="4FA3DFB5">
        <w:rPr>
          <w:rFonts w:ascii="Arial" w:hAnsi="Arial" w:eastAsia="Noto Sans Mono CJK SC" w:cs="Liberation Mono"/>
          <w:lang w:val="es-CO"/>
        </w:rPr>
        <w:t xml:space="preserve"> nos mostró que es posible predecir los componentes de color en algunas característica</w:t>
      </w:r>
      <w:r w:rsidRPr="211EB0D1" w:rsidR="70516D1C">
        <w:rPr>
          <w:rFonts w:ascii="Arial" w:hAnsi="Arial" w:eastAsia="Noto Sans Mono CJK SC" w:cs="Liberation Mono"/>
          <w:lang w:val="es-CO"/>
        </w:rPr>
        <w:t>s solamente a partir del genotipo</w:t>
      </w:r>
      <w:r w:rsidRPr="211EB0D1" w:rsidR="2FEF5574">
        <w:rPr>
          <w:rFonts w:ascii="Arial" w:hAnsi="Arial" w:eastAsia="Noto Sans Mono CJK SC" w:cs="Liberation Mono"/>
          <w:lang w:val="es-CO"/>
        </w:rPr>
        <w:t xml:space="preserve">. Actualmente estamos revisando si ese componente genético del color se asocia a antioxidantes </w:t>
      </w:r>
      <w:r w:rsidRPr="211EB0D1" w:rsidR="3E15D4F7">
        <w:rPr>
          <w:rFonts w:ascii="Arial" w:hAnsi="Arial" w:eastAsia="Noto Sans Mono CJK SC" w:cs="Liberation Mono"/>
          <w:lang w:val="es-CO"/>
        </w:rPr>
        <w:t xml:space="preserve">u otras </w:t>
      </w:r>
      <w:r w:rsidRPr="211EB0D1" w:rsidR="3E15D4F7">
        <w:rPr>
          <w:rFonts w:ascii="Arial" w:hAnsi="Arial" w:eastAsia="Noto Sans Mono CJK SC" w:cs="Liberation Mono"/>
          <w:lang w:val="es-CO"/>
        </w:rPr>
        <w:t>características</w:t>
      </w:r>
      <w:r w:rsidRPr="211EB0D1" w:rsidR="3E15D4F7">
        <w:rPr>
          <w:rFonts w:ascii="Arial" w:hAnsi="Arial" w:eastAsia="Noto Sans Mono CJK SC" w:cs="Liberation Mono"/>
          <w:lang w:val="es-CO"/>
        </w:rPr>
        <w:t xml:space="preserve"> nutricionales </w:t>
      </w:r>
      <w:r w:rsidRPr="211EB0D1" w:rsidR="2FEF5574">
        <w:rPr>
          <w:rFonts w:ascii="Arial" w:hAnsi="Arial" w:eastAsia="Noto Sans Mono CJK SC" w:cs="Liberation Mono"/>
          <w:lang w:val="es-CO"/>
        </w:rPr>
        <w:t>en las an</w:t>
      </w:r>
      <w:r w:rsidRPr="211EB0D1" w:rsidR="1557B4CE">
        <w:rPr>
          <w:rFonts w:ascii="Arial" w:hAnsi="Arial" w:eastAsia="Noto Sans Mono CJK SC" w:cs="Liberation Mono"/>
          <w:lang w:val="es-CO"/>
        </w:rPr>
        <w:t>otaciones genéticas de los genomas de referencia de papa.</w:t>
      </w:r>
    </w:p>
    <w:p w:rsidR="001B7042" w:rsidRDefault="001B7042" w14:paraId="3461D779" w14:textId="77777777">
      <w:pPr>
        <w:pStyle w:val="Textoindependiente"/>
        <w:spacing w:after="0"/>
        <w:rPr>
          <w:rFonts w:ascii="Arial" w:hAnsi="Arial" w:eastAsia="Noto Sans Mono CJK SC" w:cs="Liberation Mono"/>
          <w:lang w:val="es-CO"/>
        </w:rPr>
      </w:pPr>
    </w:p>
    <w:p w:rsidR="001B7042" w:rsidRDefault="001B7042" w14:paraId="3CF2D8B6" w14:textId="77777777">
      <w:pPr>
        <w:pStyle w:val="Textoindependiente"/>
        <w:spacing w:after="0"/>
        <w:rPr>
          <w:lang w:val="es-CO"/>
        </w:rPr>
      </w:pPr>
    </w:p>
    <w:p w:rsidR="001B7042" w:rsidRDefault="00F53AF2" w14:paraId="056B4E8E" w14:textId="77777777">
      <w:pPr>
        <w:pStyle w:val="Textoindependiente"/>
        <w:spacing w:after="0"/>
        <w:rPr>
          <w:rFonts w:ascii="Arial" w:hAnsi="Arial"/>
          <w:b/>
          <w:bCs/>
        </w:rPr>
      </w:pPr>
      <w:r w:rsidRPr="00C14986">
        <w:rPr>
          <w:rFonts w:ascii="Arial" w:hAnsi="Arial"/>
          <w:b/>
          <w:bCs/>
        </w:rPr>
        <w:t>Referencias:</w:t>
      </w:r>
    </w:p>
    <w:p w:rsidRPr="00C14986" w:rsidR="001B7042" w:rsidRDefault="001B7042" w14:paraId="0FB78278" w14:textId="77777777">
      <w:pPr>
        <w:pStyle w:val="Textoindependiente"/>
        <w:spacing w:after="0"/>
      </w:pPr>
    </w:p>
    <w:p w:rsidRPr="001D0C2A" w:rsidR="001B7042" w:rsidP="471A72D2" w:rsidRDefault="471A72D2" w14:paraId="15B81FB1" w14:textId="77777777">
      <w:pPr>
        <w:pStyle w:val="Textoindependiente"/>
        <w:spacing w:after="0"/>
        <w:rPr>
          <w:rFonts w:ascii="Arial" w:hAnsi="Arial"/>
        </w:rPr>
      </w:pPr>
      <w:proofErr w:type="spellStart"/>
      <w:r w:rsidRPr="6C02FEF0">
        <w:rPr>
          <w:rFonts w:ascii="Arial" w:hAnsi="Arial"/>
        </w:rPr>
        <w:t>Charmet</w:t>
      </w:r>
      <w:proofErr w:type="spellEnd"/>
      <w:r w:rsidRPr="6C02FEF0">
        <w:rPr>
          <w:rFonts w:ascii="Arial" w:hAnsi="Arial"/>
        </w:rPr>
        <w:t xml:space="preserve">, G., Tran, L. G., </w:t>
      </w:r>
      <w:proofErr w:type="spellStart"/>
      <w:r w:rsidRPr="6C02FEF0">
        <w:rPr>
          <w:rFonts w:ascii="Arial" w:hAnsi="Arial"/>
        </w:rPr>
        <w:t>Auzanneau</w:t>
      </w:r>
      <w:proofErr w:type="spellEnd"/>
      <w:r w:rsidRPr="6C02FEF0">
        <w:rPr>
          <w:rFonts w:ascii="Arial" w:hAnsi="Arial"/>
        </w:rPr>
        <w:t xml:space="preserve">, J., </w:t>
      </w:r>
      <w:proofErr w:type="spellStart"/>
      <w:r w:rsidRPr="6C02FEF0">
        <w:rPr>
          <w:rFonts w:ascii="Arial" w:hAnsi="Arial"/>
        </w:rPr>
        <w:t>Rincent</w:t>
      </w:r>
      <w:proofErr w:type="spellEnd"/>
      <w:r w:rsidRPr="6C02FEF0">
        <w:rPr>
          <w:rFonts w:ascii="Arial" w:hAnsi="Arial"/>
        </w:rPr>
        <w:t xml:space="preserve">, R., &amp; Bouchet, S. (2020). BWGS: AR package for genomic selection and its application to a wheat breeding </w:t>
      </w:r>
      <w:proofErr w:type="spellStart"/>
      <w:r w:rsidRPr="6C02FEF0">
        <w:rPr>
          <w:rFonts w:ascii="Arial" w:hAnsi="Arial"/>
        </w:rPr>
        <w:t>programme</w:t>
      </w:r>
      <w:proofErr w:type="spellEnd"/>
      <w:r w:rsidRPr="6C02FEF0">
        <w:rPr>
          <w:rFonts w:ascii="Arial" w:hAnsi="Arial"/>
        </w:rPr>
        <w:t xml:space="preserve">. </w:t>
      </w:r>
      <w:proofErr w:type="spellStart"/>
      <w:r w:rsidRPr="001D0C2A">
        <w:rPr>
          <w:rFonts w:ascii="Arial" w:hAnsi="Arial"/>
        </w:rPr>
        <w:t>PLoS</w:t>
      </w:r>
      <w:proofErr w:type="spellEnd"/>
      <w:r w:rsidRPr="001D0C2A">
        <w:rPr>
          <w:rFonts w:ascii="Arial" w:hAnsi="Arial"/>
        </w:rPr>
        <w:t xml:space="preserve"> One, 15(4), e0222733.</w:t>
      </w:r>
    </w:p>
    <w:p w:rsidRPr="001D0C2A" w:rsidR="6C02FEF0" w:rsidP="6C02FEF0" w:rsidRDefault="6C02FEF0" w14:paraId="42F3AA7A" w14:textId="6B5350A2">
      <w:pPr>
        <w:pStyle w:val="Textoindependiente"/>
        <w:spacing w:after="0"/>
        <w:rPr>
          <w:rFonts w:ascii="Arial" w:hAnsi="Arial"/>
        </w:rPr>
      </w:pPr>
    </w:p>
    <w:p w:rsidR="788CF2B3" w:rsidP="6C02FEF0" w:rsidRDefault="788CF2B3" w14:paraId="4030AF29" w14:textId="407B2168">
      <w:pPr>
        <w:pStyle w:val="Textoindependiente"/>
        <w:spacing w:after="0"/>
        <w:rPr>
          <w:rFonts w:ascii="Arial" w:hAnsi="Arial"/>
          <w:lang w:val="es-CO"/>
        </w:rPr>
      </w:pPr>
      <w:r w:rsidRPr="001D0C2A">
        <w:rPr>
          <w:rFonts w:ascii="Arial" w:hAnsi="Arial"/>
        </w:rPr>
        <w:t xml:space="preserve">Cramer, Harald. 1946. Mathematical Methods of Statistics. Princeton: Princeton University Press, page 282 (Chapter 21. </w:t>
      </w:r>
      <w:proofErr w:type="spellStart"/>
      <w:r w:rsidRPr="6C02FEF0">
        <w:rPr>
          <w:rFonts w:ascii="Arial" w:hAnsi="Arial"/>
          <w:lang w:val="es-CO"/>
        </w:rPr>
        <w:t>The</w:t>
      </w:r>
      <w:proofErr w:type="spellEnd"/>
      <w:r w:rsidRPr="6C02FEF0">
        <w:rPr>
          <w:rFonts w:ascii="Arial" w:hAnsi="Arial"/>
          <w:lang w:val="es-CO"/>
        </w:rPr>
        <w:t xml:space="preserve"> </w:t>
      </w:r>
      <w:proofErr w:type="spellStart"/>
      <w:r w:rsidRPr="6C02FEF0">
        <w:rPr>
          <w:rFonts w:ascii="Arial" w:hAnsi="Arial"/>
          <w:lang w:val="es-CO"/>
        </w:rPr>
        <w:t>two</w:t>
      </w:r>
      <w:proofErr w:type="spellEnd"/>
      <w:r w:rsidRPr="6C02FEF0">
        <w:rPr>
          <w:rFonts w:ascii="Arial" w:hAnsi="Arial"/>
          <w:lang w:val="es-CO"/>
        </w:rPr>
        <w:t>-dimensional case).</w:t>
      </w:r>
    </w:p>
    <w:p w:rsidR="001B7042" w:rsidP="471A72D2" w:rsidRDefault="001B7042" w14:paraId="1FC39945" w14:textId="77777777">
      <w:pPr>
        <w:pStyle w:val="Textoindependiente"/>
        <w:spacing w:after="0"/>
        <w:rPr>
          <w:rFonts w:ascii="Arial" w:hAnsi="Arial"/>
          <w:lang w:val="es-CO"/>
        </w:rPr>
      </w:pPr>
    </w:p>
    <w:p w:rsidRPr="00C14986" w:rsidR="001B7042" w:rsidP="471A72D2" w:rsidRDefault="471A72D2" w14:paraId="67DFF243" w14:textId="77777777">
      <w:pPr>
        <w:pStyle w:val="Textoindependiente"/>
        <w:spacing w:after="0"/>
        <w:rPr>
          <w:rFonts w:ascii="Arial" w:hAnsi="Arial"/>
        </w:rPr>
      </w:pPr>
      <w:r w:rsidRPr="00C14986">
        <w:rPr>
          <w:rFonts w:ascii="Arial" w:hAnsi="Arial"/>
          <w:lang w:val="es-CO"/>
        </w:rPr>
        <w:t xml:space="preserve">de Los Campos, G., </w:t>
      </w:r>
      <w:proofErr w:type="spellStart"/>
      <w:r w:rsidRPr="00C14986">
        <w:rPr>
          <w:rFonts w:ascii="Arial" w:hAnsi="Arial"/>
          <w:lang w:val="es-CO"/>
        </w:rPr>
        <w:t>Sorensen</w:t>
      </w:r>
      <w:proofErr w:type="spellEnd"/>
      <w:r w:rsidRPr="00C14986">
        <w:rPr>
          <w:rFonts w:ascii="Arial" w:hAnsi="Arial"/>
          <w:lang w:val="es-CO"/>
        </w:rPr>
        <w:t xml:space="preserve">, D., &amp; </w:t>
      </w:r>
      <w:proofErr w:type="spellStart"/>
      <w:r w:rsidRPr="00C14986">
        <w:rPr>
          <w:rFonts w:ascii="Arial" w:hAnsi="Arial"/>
          <w:lang w:val="es-CO"/>
        </w:rPr>
        <w:t>Gianola</w:t>
      </w:r>
      <w:proofErr w:type="spellEnd"/>
      <w:r w:rsidRPr="00C14986">
        <w:rPr>
          <w:rFonts w:ascii="Arial" w:hAnsi="Arial"/>
          <w:lang w:val="es-CO"/>
        </w:rPr>
        <w:t xml:space="preserve">, D. (2015). </w:t>
      </w:r>
      <w:r w:rsidRPr="471A72D2">
        <w:rPr>
          <w:rFonts w:ascii="Arial" w:hAnsi="Arial"/>
        </w:rPr>
        <w:t xml:space="preserve">Genomic heritability: what is it?. </w:t>
      </w:r>
      <w:proofErr w:type="spellStart"/>
      <w:r w:rsidRPr="471A72D2">
        <w:rPr>
          <w:rFonts w:ascii="Arial" w:hAnsi="Arial"/>
        </w:rPr>
        <w:t>PLoS</w:t>
      </w:r>
      <w:proofErr w:type="spellEnd"/>
      <w:r w:rsidRPr="471A72D2">
        <w:rPr>
          <w:rFonts w:ascii="Arial" w:hAnsi="Arial"/>
        </w:rPr>
        <w:t xml:space="preserve"> Genetics, 11(5), e1005048.</w:t>
      </w:r>
    </w:p>
    <w:p w:rsidRPr="00C14986" w:rsidR="001B7042" w:rsidP="471A72D2" w:rsidRDefault="001B7042" w14:paraId="0562CB0E" w14:textId="77777777">
      <w:pPr>
        <w:pStyle w:val="Textoindependiente"/>
        <w:spacing w:after="0"/>
        <w:rPr>
          <w:rFonts w:ascii="Arial" w:hAnsi="Arial"/>
        </w:rPr>
      </w:pPr>
    </w:p>
    <w:p w:rsidRPr="001D0C2A" w:rsidR="001B7042" w:rsidP="471A72D2" w:rsidRDefault="471A72D2" w14:paraId="32687A35" w14:textId="77777777">
      <w:pPr>
        <w:pStyle w:val="Textoindependiente"/>
        <w:spacing w:after="0"/>
        <w:rPr>
          <w:rFonts w:ascii="Arial" w:hAnsi="Arial"/>
          <w:lang w:val="es-CO"/>
        </w:rPr>
      </w:pPr>
      <w:proofErr w:type="spellStart"/>
      <w:r w:rsidRPr="471A72D2">
        <w:rPr>
          <w:rFonts w:ascii="Arial" w:hAnsi="Arial"/>
        </w:rPr>
        <w:t>Duangjit</w:t>
      </w:r>
      <w:proofErr w:type="spellEnd"/>
      <w:r w:rsidRPr="471A72D2">
        <w:rPr>
          <w:rFonts w:ascii="Arial" w:hAnsi="Arial"/>
        </w:rPr>
        <w:t>, J., Causse, M., &amp; Sauvage, C. (2016). Efficiency of genomic selection for tomato fruit quality. </w:t>
      </w:r>
      <w:r w:rsidRPr="001D0C2A">
        <w:rPr>
          <w:rFonts w:ascii="Arial" w:hAnsi="Arial"/>
          <w:lang w:val="es-CO"/>
        </w:rPr>
        <w:t xml:space="preserve">Molecular </w:t>
      </w:r>
      <w:proofErr w:type="spellStart"/>
      <w:r w:rsidRPr="001D0C2A">
        <w:rPr>
          <w:rFonts w:ascii="Arial" w:hAnsi="Arial"/>
          <w:lang w:val="es-CO"/>
        </w:rPr>
        <w:t>Breeding</w:t>
      </w:r>
      <w:proofErr w:type="spellEnd"/>
      <w:r w:rsidRPr="001D0C2A">
        <w:rPr>
          <w:rFonts w:ascii="Arial" w:hAnsi="Arial"/>
          <w:lang w:val="es-CO"/>
        </w:rPr>
        <w:t>, 36(3), 1-16.</w:t>
      </w:r>
    </w:p>
    <w:p w:rsidRPr="001D0C2A" w:rsidR="001B7042" w:rsidP="471A72D2" w:rsidRDefault="001B7042" w14:paraId="34CE0A41" w14:textId="77777777">
      <w:pPr>
        <w:pStyle w:val="Textoindependiente"/>
        <w:spacing w:after="0"/>
        <w:rPr>
          <w:rFonts w:ascii="Arial" w:hAnsi="Arial"/>
          <w:lang w:val="es-CO"/>
        </w:rPr>
      </w:pPr>
    </w:p>
    <w:p w:rsidRPr="001D0C2A" w:rsidR="001B7042" w:rsidP="471A72D2" w:rsidRDefault="471A72D2" w14:paraId="6B5F054A" w14:textId="77777777">
      <w:pPr>
        <w:rPr>
          <w:rFonts w:ascii="Arial" w:hAnsi="Arial"/>
          <w:lang w:val="es-CO"/>
        </w:rPr>
      </w:pPr>
      <w:r w:rsidRPr="001D0C2A">
        <w:rPr>
          <w:rFonts w:ascii="Arial" w:hAnsi="Arial"/>
          <w:lang w:val="es-CO"/>
        </w:rPr>
        <w:t xml:space="preserve">Garreta, L., Cerón‐Souza, I., Palacio, M. R., &amp; Reyes‐Herrera, P. H. (2021). </w:t>
      </w:r>
      <w:proofErr w:type="spellStart"/>
      <w:r w:rsidRPr="471A72D2">
        <w:rPr>
          <w:rFonts w:ascii="Arial" w:hAnsi="Arial"/>
        </w:rPr>
        <w:t>MultiGWAS</w:t>
      </w:r>
      <w:proofErr w:type="spellEnd"/>
      <w:r w:rsidRPr="471A72D2">
        <w:rPr>
          <w:rFonts w:ascii="Arial" w:hAnsi="Arial"/>
        </w:rPr>
        <w:t xml:space="preserve">: An integrative tool for Genome Wide Association Studies in tetraploid organisms. </w:t>
      </w:r>
      <w:proofErr w:type="spellStart"/>
      <w:r w:rsidRPr="001D0C2A">
        <w:rPr>
          <w:rFonts w:ascii="Arial" w:hAnsi="Arial"/>
          <w:lang w:val="es-CO"/>
        </w:rPr>
        <w:t>Ecology</w:t>
      </w:r>
      <w:proofErr w:type="spellEnd"/>
      <w:r w:rsidRPr="001D0C2A">
        <w:rPr>
          <w:rFonts w:ascii="Arial" w:hAnsi="Arial"/>
          <w:lang w:val="es-CO"/>
        </w:rPr>
        <w:t xml:space="preserve"> and </w:t>
      </w:r>
      <w:proofErr w:type="spellStart"/>
      <w:r w:rsidRPr="001D0C2A">
        <w:rPr>
          <w:rFonts w:ascii="Arial" w:hAnsi="Arial"/>
          <w:lang w:val="es-CO"/>
        </w:rPr>
        <w:t>Evolution</w:t>
      </w:r>
      <w:proofErr w:type="spellEnd"/>
      <w:r w:rsidRPr="001D0C2A">
        <w:rPr>
          <w:rFonts w:ascii="Arial" w:hAnsi="Arial"/>
          <w:lang w:val="es-CO"/>
        </w:rPr>
        <w:t>, 11(12), 7411-7426.</w:t>
      </w:r>
    </w:p>
    <w:p w:rsidRPr="001D0C2A" w:rsidR="001B7042" w:rsidP="55F4C2A9" w:rsidRDefault="001B7042" w14:paraId="62EBF3C5" w14:textId="77777777">
      <w:pPr>
        <w:pStyle w:val="Textoindependiente"/>
        <w:spacing w:after="0"/>
        <w:rPr>
          <w:rFonts w:ascii="Arial" w:hAnsi="Arial"/>
          <w:highlight w:val="yellow"/>
          <w:lang w:val="es-CO"/>
        </w:rPr>
      </w:pPr>
    </w:p>
    <w:p w:rsidRPr="001D0C2A" w:rsidR="55F4C2A9" w:rsidP="55F4C2A9" w:rsidRDefault="248246DB" w14:paraId="14DD09B3" w14:textId="551F2664">
      <w:pPr>
        <w:pStyle w:val="Textoindependiente"/>
        <w:spacing w:after="0"/>
        <w:rPr>
          <w:rFonts w:ascii="Arial" w:hAnsi="Arial"/>
          <w:lang w:val="es-CO"/>
        </w:rPr>
      </w:pPr>
      <w:proofErr w:type="spellStart"/>
      <w:r w:rsidRPr="001D0C2A">
        <w:rPr>
          <w:rFonts w:ascii="Arial" w:hAnsi="Arial"/>
          <w:lang w:val="es-CO"/>
        </w:rPr>
        <w:t>Gomez</w:t>
      </w:r>
      <w:proofErr w:type="spellEnd"/>
      <w:r w:rsidRPr="001D0C2A">
        <w:rPr>
          <w:rFonts w:ascii="Arial" w:hAnsi="Arial"/>
          <w:lang w:val="es-CO"/>
        </w:rPr>
        <w:t>, R. (2000). Guía para las caracterizaciones morfológicas básicas en colecciones de papa. Lima: Centro Internacional de la papa.</w:t>
      </w:r>
    </w:p>
    <w:p w:rsidRPr="001D0C2A" w:rsidR="6C02FEF0" w:rsidP="6C02FEF0" w:rsidRDefault="6C02FEF0" w14:paraId="0A7A56BE" w14:textId="6884D54D">
      <w:pPr>
        <w:pStyle w:val="Textoindependiente"/>
        <w:spacing w:after="0"/>
        <w:rPr>
          <w:rFonts w:ascii="Arial" w:hAnsi="Arial"/>
          <w:lang w:val="es-CO"/>
        </w:rPr>
      </w:pPr>
    </w:p>
    <w:p w:rsidRPr="00C14986" w:rsidR="001B7042" w:rsidP="471A72D2" w:rsidRDefault="471A72D2" w14:paraId="20B06BFB" w14:textId="77777777">
      <w:pPr>
        <w:pStyle w:val="Textoindependiente"/>
        <w:spacing w:after="0"/>
        <w:rPr>
          <w:rFonts w:ascii="Arial" w:hAnsi="Arial"/>
        </w:rPr>
      </w:pPr>
      <w:r w:rsidRPr="001D0C2A">
        <w:rPr>
          <w:rFonts w:ascii="Arial" w:hAnsi="Arial"/>
          <w:lang w:val="es-CO"/>
        </w:rPr>
        <w:t xml:space="preserve">Hellmann, H., Goyer, A., &amp; Navarre, D. A. (2021). </w:t>
      </w:r>
      <w:r w:rsidRPr="471A72D2">
        <w:rPr>
          <w:rFonts w:ascii="Arial" w:hAnsi="Arial"/>
        </w:rPr>
        <w:t>Antioxidants in potatoes: A functional view on one of the major food crops worldwide. Molecules, 26(9), 2446.</w:t>
      </w:r>
    </w:p>
    <w:p w:rsidRPr="00C14986" w:rsidR="001B7042" w:rsidP="471A72D2" w:rsidRDefault="001B7042" w14:paraId="6D98A12B" w14:textId="77777777">
      <w:pPr>
        <w:pStyle w:val="Textoindependiente"/>
        <w:spacing w:after="0"/>
        <w:rPr>
          <w:rFonts w:ascii="Arial" w:hAnsi="Arial"/>
        </w:rPr>
      </w:pPr>
    </w:p>
    <w:p w:rsidR="001B7042" w:rsidP="471A72D2" w:rsidRDefault="471A72D2" w14:paraId="7D79BC22" w14:textId="77777777">
      <w:pPr>
        <w:pStyle w:val="Textoindependiente"/>
        <w:spacing w:after="0"/>
        <w:rPr>
          <w:rFonts w:ascii="Arial" w:hAnsi="Arial"/>
        </w:rPr>
      </w:pPr>
      <w:r w:rsidRPr="6C02FEF0">
        <w:rPr>
          <w:rFonts w:ascii="Arial" w:hAnsi="Arial"/>
        </w:rPr>
        <w:t>Pérez, P., &amp; de Los Campos, G. (2014). Genome-wide regression and prediction with the BGLR statistical package. Genetics, 198(2), 483-495.</w:t>
      </w:r>
    </w:p>
    <w:p w:rsidR="7AB2E6DF" w:rsidP="7AB2E6DF" w:rsidRDefault="7AB2E6DF" w14:paraId="75C1DE56" w14:textId="7F862AC0">
      <w:pPr>
        <w:pStyle w:val="Textoindependiente"/>
        <w:spacing w:after="0"/>
        <w:rPr>
          <w:rFonts w:ascii="Arial" w:hAnsi="Arial"/>
        </w:rPr>
      </w:pPr>
    </w:p>
    <w:p w:rsidR="001B7042" w:rsidP="471A72D2" w:rsidRDefault="001B7042" w14:paraId="2946DB82" w14:textId="77777777">
      <w:pPr>
        <w:pStyle w:val="Textoindependiente"/>
        <w:spacing w:after="0"/>
        <w:rPr>
          <w:rFonts w:ascii="Arial" w:hAnsi="Arial"/>
        </w:rPr>
      </w:pPr>
    </w:p>
    <w:sectPr w:rsidR="001B7042">
      <w:pgSz w:w="12240" w:h="15840" w:orient="portrait"/>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Goew4dU5" int2:invalidationBookmarkName="" int2:hashCode="/hCWpf5Fe20Oq+" int2:id="qzRrWmOp"/>
    <int2:bookmark int2:bookmarkName="_Int_U223YfTi" int2:invalidationBookmarkName="" int2:hashCode="fsCzbhOEDfFMOL" int2:id="fIiJ5r7d"/>
    <int2:bookmark int2:bookmarkName="_Int_HzEhCZoz" int2:invalidationBookmarkName="" int2:hashCode="ONDmJWwUVHxHlz" int2:id="97CiOevK"/>
    <int2:bookmark int2:bookmarkName="_Int_67a2nvfF" int2:invalidationBookmarkName="" int2:hashCode="/99aaj9D76XD1u" int2:id="2ZzUIvN7"/>
    <int2:bookmark int2:bookmarkName="_Int_3t9CPfmM" int2:invalidationBookmarkName="" int2:hashCode="wXtO3HTnm70Eoh" int2:id="3BVmKIuR"/>
    <int2:bookmark int2:bookmarkName="_Int_PeeXaeqn" int2:invalidationBookmarkName="" int2:hashCode="lwuZw+tjS12mS4" int2:id="3SgaQiNw"/>
    <int2:bookmark int2:bookmarkName="_Int_AASsqY8i" int2:invalidationBookmarkName="" int2:hashCode="GxbdUi9z+/84nW" int2:id="ARGyQsGO"/>
    <int2:bookmark int2:bookmarkName="_Int_XAOO9lx0" int2:invalidationBookmarkName="" int2:hashCode="HqsGyrmV3+sytr" int2:id="AdUvxetO"/>
    <int2:bookmark int2:bookmarkName="_Int_M2HUhjBi" int2:invalidationBookmarkName="" int2:hashCode="8xcJ4++rODNgIv" int2:id="C9s1709j"/>
    <int2:bookmark int2:bookmarkName="_Int_KLXgNY71" int2:invalidationBookmarkName="" int2:hashCode="WvcQhdx13jLqBl" int2:id="CL85R38l"/>
    <int2:bookmark int2:bookmarkName="_Int_2y8sH5EO" int2:invalidationBookmarkName="" int2:hashCode="f28hoEc5B7vGIE" int2:id="KxEeUIVC"/>
    <int2:bookmark int2:bookmarkName="_Int_XkENvnAh" int2:invalidationBookmarkName="" int2:hashCode="HqsGyrmV3+sytr" int2:id="LpHusFfY"/>
    <int2:bookmark int2:bookmarkName="_Int_3FQQX22U" int2:invalidationBookmarkName="" int2:hashCode="FWzywyjhMTxnzX" int2:id="PwVAsryQ"/>
    <int2:bookmark int2:bookmarkName="_Int_mAonujza" int2:invalidationBookmarkName="" int2:hashCode="HqsGyrmV3+sytr" int2:id="TBVsUmM0"/>
    <int2:bookmark int2:bookmarkName="_Int_WnJinW9t" int2:invalidationBookmarkName="" int2:hashCode="CdLjoVAueKIf1j" int2:id="V3DPS97o"/>
    <int2:bookmark int2:bookmarkName="_Int_eRnPTbg4" int2:invalidationBookmarkName="" int2:hashCode="wvzBXW0sOCIYHu" int2:id="W5XDG5ZQ"/>
    <int2:bookmark int2:bookmarkName="_Int_6c2FsOnI" int2:invalidationBookmarkName="" int2:hashCode="THU6SCQtidcuV3" int2:id="c5ueMaG7"/>
    <int2:bookmark int2:bookmarkName="_Int_SCxfNaTa" int2:invalidationBookmarkName="" int2:hashCode="gP4y0dJWs9TzrT" int2:id="eGvdhhPc"/>
    <int2:bookmark int2:bookmarkName="_Int_wSTWFhkD" int2:invalidationBookmarkName="" int2:hashCode="f28hoEc5B7vGIE" int2:id="eqxGgXXx"/>
    <int2:bookmark int2:bookmarkName="_Int_GSJrHrpk" int2:invalidationBookmarkName="" int2:hashCode="UoWPwsoSh0OS+m" int2:id="fP4oO4Bi"/>
    <int2:bookmark int2:bookmarkName="_Int_9Cky23I0" int2:invalidationBookmarkName="" int2:hashCode="1aQB5hOfFXmdvm" int2:id="m4m3Xc1o"/>
    <int2:bookmark int2:bookmarkName="_Int_fNBETOmM" int2:invalidationBookmarkName="" int2:hashCode="1aQB5hOfFXmdvm" int2:id="uqarpvod"/>
    <int2:bookmark int2:bookmarkName="_Int_GgiUJRxJ" int2:invalidationBookmarkName="" int2:hashCode="F4xrCf3zxTItAd" int2:id="vjTer96j"/>
    <int2:bookmark int2:bookmarkName="_Int_jDlYaQ4y" int2:invalidationBookmarkName="" int2:hashCode="GEHaxXluJBgfwS" int2:id="xfgjdqB1"/>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09"/>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KyNDeyMLM0NDOxMLJU0lEKTi0uzszPAykwrAUA0KjyhCwAAAA="/>
  </w:docVars>
  <w:rsids>
    <w:rsidRoot w:val="22555C07"/>
    <w:rsid w:val="00007CFF"/>
    <w:rsid w:val="000C01EB"/>
    <w:rsid w:val="000D6766"/>
    <w:rsid w:val="000F4206"/>
    <w:rsid w:val="00152EDA"/>
    <w:rsid w:val="00182DDB"/>
    <w:rsid w:val="001A578E"/>
    <w:rsid w:val="001B7042"/>
    <w:rsid w:val="001D0C2A"/>
    <w:rsid w:val="002C0476"/>
    <w:rsid w:val="002D5161"/>
    <w:rsid w:val="003E01DB"/>
    <w:rsid w:val="003E7413"/>
    <w:rsid w:val="00417508"/>
    <w:rsid w:val="004B432E"/>
    <w:rsid w:val="00530487"/>
    <w:rsid w:val="00583F9B"/>
    <w:rsid w:val="005A5556"/>
    <w:rsid w:val="005D0F74"/>
    <w:rsid w:val="005E7B7A"/>
    <w:rsid w:val="006D0945"/>
    <w:rsid w:val="00700D00"/>
    <w:rsid w:val="0073130E"/>
    <w:rsid w:val="00742B09"/>
    <w:rsid w:val="00751B0F"/>
    <w:rsid w:val="007B0F85"/>
    <w:rsid w:val="007B28E1"/>
    <w:rsid w:val="007C12E8"/>
    <w:rsid w:val="007C765A"/>
    <w:rsid w:val="00806E3C"/>
    <w:rsid w:val="00823AB9"/>
    <w:rsid w:val="008549A4"/>
    <w:rsid w:val="00892C5E"/>
    <w:rsid w:val="00894015"/>
    <w:rsid w:val="008C1194"/>
    <w:rsid w:val="008F438C"/>
    <w:rsid w:val="00992E11"/>
    <w:rsid w:val="009E2E8E"/>
    <w:rsid w:val="00A13B58"/>
    <w:rsid w:val="00A9126E"/>
    <w:rsid w:val="00AC5E4E"/>
    <w:rsid w:val="00AD0B04"/>
    <w:rsid w:val="00B028BC"/>
    <w:rsid w:val="00B222AD"/>
    <w:rsid w:val="00B2436F"/>
    <w:rsid w:val="00B41D17"/>
    <w:rsid w:val="00BA6539"/>
    <w:rsid w:val="00BB16F4"/>
    <w:rsid w:val="00BF3675"/>
    <w:rsid w:val="00C14986"/>
    <w:rsid w:val="00C417F7"/>
    <w:rsid w:val="00C50599"/>
    <w:rsid w:val="00CE44BC"/>
    <w:rsid w:val="00D07D50"/>
    <w:rsid w:val="00D236BF"/>
    <w:rsid w:val="00D42062"/>
    <w:rsid w:val="00E02B21"/>
    <w:rsid w:val="00E1623F"/>
    <w:rsid w:val="00E261D0"/>
    <w:rsid w:val="00E766A5"/>
    <w:rsid w:val="00ED6596"/>
    <w:rsid w:val="00EF0652"/>
    <w:rsid w:val="00F47141"/>
    <w:rsid w:val="00F53AF2"/>
    <w:rsid w:val="00F54271"/>
    <w:rsid w:val="00F55B2D"/>
    <w:rsid w:val="00F72130"/>
    <w:rsid w:val="00F84558"/>
    <w:rsid w:val="00F925A8"/>
    <w:rsid w:val="00F97648"/>
    <w:rsid w:val="01C72E74"/>
    <w:rsid w:val="01EDABC4"/>
    <w:rsid w:val="021CB9B8"/>
    <w:rsid w:val="02E85182"/>
    <w:rsid w:val="02F2C50D"/>
    <w:rsid w:val="04BBFDBD"/>
    <w:rsid w:val="04E24703"/>
    <w:rsid w:val="04ED0545"/>
    <w:rsid w:val="066CA073"/>
    <w:rsid w:val="0768ACF0"/>
    <w:rsid w:val="08D707CA"/>
    <w:rsid w:val="0926B44F"/>
    <w:rsid w:val="099C74EF"/>
    <w:rsid w:val="0A563BAB"/>
    <w:rsid w:val="0CF0083C"/>
    <w:rsid w:val="0DDEDD99"/>
    <w:rsid w:val="0E480B13"/>
    <w:rsid w:val="0E8BD89D"/>
    <w:rsid w:val="0ECAB306"/>
    <w:rsid w:val="0EF721C3"/>
    <w:rsid w:val="0F77AE0A"/>
    <w:rsid w:val="10256523"/>
    <w:rsid w:val="10668367"/>
    <w:rsid w:val="109A875E"/>
    <w:rsid w:val="11137E6B"/>
    <w:rsid w:val="12A223D3"/>
    <w:rsid w:val="12C02575"/>
    <w:rsid w:val="139E2429"/>
    <w:rsid w:val="13AFC643"/>
    <w:rsid w:val="14700D03"/>
    <w:rsid w:val="1557B4CE"/>
    <w:rsid w:val="167DC225"/>
    <w:rsid w:val="16F5778C"/>
    <w:rsid w:val="18548148"/>
    <w:rsid w:val="193F2F6F"/>
    <w:rsid w:val="199E6694"/>
    <w:rsid w:val="19E26F49"/>
    <w:rsid w:val="1CB02010"/>
    <w:rsid w:val="1D03E82B"/>
    <w:rsid w:val="1DCD0B7C"/>
    <w:rsid w:val="1DFCB085"/>
    <w:rsid w:val="2018F767"/>
    <w:rsid w:val="2058FC2B"/>
    <w:rsid w:val="20DD829B"/>
    <w:rsid w:val="211EB0D1"/>
    <w:rsid w:val="21F86BAB"/>
    <w:rsid w:val="22555C07"/>
    <w:rsid w:val="22904FA8"/>
    <w:rsid w:val="22B46A90"/>
    <w:rsid w:val="22EBE818"/>
    <w:rsid w:val="23131320"/>
    <w:rsid w:val="2329CE0D"/>
    <w:rsid w:val="248246DB"/>
    <w:rsid w:val="2602BD03"/>
    <w:rsid w:val="26531348"/>
    <w:rsid w:val="26DABA33"/>
    <w:rsid w:val="279E8D64"/>
    <w:rsid w:val="28C69FF9"/>
    <w:rsid w:val="29D37437"/>
    <w:rsid w:val="2A33261F"/>
    <w:rsid w:val="2A78A3CF"/>
    <w:rsid w:val="2A81872C"/>
    <w:rsid w:val="2BAE1F01"/>
    <w:rsid w:val="2BBD896D"/>
    <w:rsid w:val="2CC029BD"/>
    <w:rsid w:val="2D11FB94"/>
    <w:rsid w:val="2D6AC6E1"/>
    <w:rsid w:val="2D77FB57"/>
    <w:rsid w:val="2DBC82C5"/>
    <w:rsid w:val="2E0DCEE8"/>
    <w:rsid w:val="2FEF5574"/>
    <w:rsid w:val="306D7F3C"/>
    <w:rsid w:val="30F2959B"/>
    <w:rsid w:val="327F704D"/>
    <w:rsid w:val="33612E20"/>
    <w:rsid w:val="34BDE33A"/>
    <w:rsid w:val="3513385F"/>
    <w:rsid w:val="35618D3D"/>
    <w:rsid w:val="35C3DDF7"/>
    <w:rsid w:val="35FB3EB0"/>
    <w:rsid w:val="36500EB5"/>
    <w:rsid w:val="36CCC8F6"/>
    <w:rsid w:val="39970C15"/>
    <w:rsid w:val="3A007C83"/>
    <w:rsid w:val="3A2CFB59"/>
    <w:rsid w:val="3A8FF90C"/>
    <w:rsid w:val="3C19F71E"/>
    <w:rsid w:val="3C2BC96D"/>
    <w:rsid w:val="3C2FCBFC"/>
    <w:rsid w:val="3D0CDD49"/>
    <w:rsid w:val="3D346BD8"/>
    <w:rsid w:val="3D6800B2"/>
    <w:rsid w:val="3E15D4F7"/>
    <w:rsid w:val="3E5EE15D"/>
    <w:rsid w:val="3F03D113"/>
    <w:rsid w:val="3FC41B03"/>
    <w:rsid w:val="4117CB75"/>
    <w:rsid w:val="414C9C78"/>
    <w:rsid w:val="416380FA"/>
    <w:rsid w:val="4197AA3E"/>
    <w:rsid w:val="41FA5391"/>
    <w:rsid w:val="424C04D1"/>
    <w:rsid w:val="4286844F"/>
    <w:rsid w:val="435224C5"/>
    <w:rsid w:val="43532952"/>
    <w:rsid w:val="43BB19E9"/>
    <w:rsid w:val="44416D41"/>
    <w:rsid w:val="44820DEB"/>
    <w:rsid w:val="44E474D0"/>
    <w:rsid w:val="451185A4"/>
    <w:rsid w:val="46DA30A8"/>
    <w:rsid w:val="46F2BAAB"/>
    <w:rsid w:val="471A72D2"/>
    <w:rsid w:val="476D7444"/>
    <w:rsid w:val="482911F8"/>
    <w:rsid w:val="48CE0B23"/>
    <w:rsid w:val="48F172B6"/>
    <w:rsid w:val="48F39AC4"/>
    <w:rsid w:val="48F87A26"/>
    <w:rsid w:val="49B9BFB6"/>
    <w:rsid w:val="49EB8B9D"/>
    <w:rsid w:val="4A0B0D6D"/>
    <w:rsid w:val="4AF95A19"/>
    <w:rsid w:val="4B4AD9A9"/>
    <w:rsid w:val="4BA2FA6F"/>
    <w:rsid w:val="4BA4F547"/>
    <w:rsid w:val="4BEFF663"/>
    <w:rsid w:val="4E2588BE"/>
    <w:rsid w:val="4F6FA930"/>
    <w:rsid w:val="4F8BA61A"/>
    <w:rsid w:val="4FA3DFB5"/>
    <w:rsid w:val="501388B9"/>
    <w:rsid w:val="5090F7AD"/>
    <w:rsid w:val="51546A46"/>
    <w:rsid w:val="522FCC51"/>
    <w:rsid w:val="52A749F2"/>
    <w:rsid w:val="5399B38D"/>
    <w:rsid w:val="54F1BBEF"/>
    <w:rsid w:val="55F4C2A9"/>
    <w:rsid w:val="570334EC"/>
    <w:rsid w:val="59AC04B5"/>
    <w:rsid w:val="5A5C2171"/>
    <w:rsid w:val="5C451066"/>
    <w:rsid w:val="5CDD5963"/>
    <w:rsid w:val="5CE3A577"/>
    <w:rsid w:val="5DFB3770"/>
    <w:rsid w:val="5F0C2BAD"/>
    <w:rsid w:val="5F9707D1"/>
    <w:rsid w:val="60945AB7"/>
    <w:rsid w:val="610D2A0C"/>
    <w:rsid w:val="62274AD4"/>
    <w:rsid w:val="625370BF"/>
    <w:rsid w:val="629F65FD"/>
    <w:rsid w:val="62CEA893"/>
    <w:rsid w:val="632F1931"/>
    <w:rsid w:val="64080CA9"/>
    <w:rsid w:val="643B365E"/>
    <w:rsid w:val="644D5650"/>
    <w:rsid w:val="648FC9BE"/>
    <w:rsid w:val="66C640C3"/>
    <w:rsid w:val="673F780B"/>
    <w:rsid w:val="6772D720"/>
    <w:rsid w:val="679DFFE7"/>
    <w:rsid w:val="67D0ECBE"/>
    <w:rsid w:val="67D161DB"/>
    <w:rsid w:val="6883BE66"/>
    <w:rsid w:val="69B68024"/>
    <w:rsid w:val="6A437444"/>
    <w:rsid w:val="6A5C4CAC"/>
    <w:rsid w:val="6A7D5F09"/>
    <w:rsid w:val="6AA5B39A"/>
    <w:rsid w:val="6B395DEE"/>
    <w:rsid w:val="6B4629DB"/>
    <w:rsid w:val="6BA42606"/>
    <w:rsid w:val="6C02FEF0"/>
    <w:rsid w:val="6C192F6A"/>
    <w:rsid w:val="6C8EEFA4"/>
    <w:rsid w:val="6CD52E4F"/>
    <w:rsid w:val="6DDCF938"/>
    <w:rsid w:val="6E5156EA"/>
    <w:rsid w:val="70516D1C"/>
    <w:rsid w:val="711499FA"/>
    <w:rsid w:val="7137F54E"/>
    <w:rsid w:val="71C89A0A"/>
    <w:rsid w:val="7266117D"/>
    <w:rsid w:val="73C27F9B"/>
    <w:rsid w:val="7433125F"/>
    <w:rsid w:val="746423F3"/>
    <w:rsid w:val="74FEC46B"/>
    <w:rsid w:val="75343C56"/>
    <w:rsid w:val="755B3754"/>
    <w:rsid w:val="7623691E"/>
    <w:rsid w:val="76FCE75A"/>
    <w:rsid w:val="777B461D"/>
    <w:rsid w:val="77A52C9F"/>
    <w:rsid w:val="788CF2B3"/>
    <w:rsid w:val="7911765C"/>
    <w:rsid w:val="79D54CDD"/>
    <w:rsid w:val="7A0190F0"/>
    <w:rsid w:val="7AB2E6DF"/>
    <w:rsid w:val="7AD4B12D"/>
    <w:rsid w:val="7C35F49C"/>
    <w:rsid w:val="7E3D91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94F5"/>
  <w15:docId w15:val="{6783B880-1826-49F2-BC79-30F2739C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hAnsi="Liberation Serif" w:eastAsia="Noto Serif CJK SC"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Hipervnculo">
    <w:name w:val="Hyperlink"/>
    <w:rPr>
      <w:color w:val="000080"/>
      <w:u w:val="single"/>
    </w:rPr>
  </w:style>
  <w:style w:type="character" w:styleId="StrongEmphasis" w:customStyle="1">
    <w:name w:val="Strong Emphasis"/>
    <w:qFormat/>
    <w:rPr>
      <w:b/>
      <w:bCs/>
    </w:rPr>
  </w:style>
  <w:style w:type="character" w:styleId="NumberingSymbols" w:customStyle="1">
    <w:name w:val="Numbering Symbols"/>
    <w:qFormat/>
  </w:style>
  <w:style w:type="paragraph" w:styleId="Heading" w:customStyle="1">
    <w:name w:val="Heading"/>
    <w:basedOn w:val="Normal"/>
    <w:next w:val="Textoindependiente"/>
    <w:qFormat/>
    <w:pPr>
      <w:keepNext/>
      <w:spacing w:before="240" w:after="120"/>
    </w:pPr>
    <w:rPr>
      <w:rFonts w:ascii="Liberation Sans" w:hAnsi="Liberation Sans" w:eastAsia="Noto Sans CJK SC"/>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styleId="Index" w:customStyle="1">
    <w:name w:val="Index"/>
    <w:basedOn w:val="Normal"/>
    <w:qFormat/>
    <w:pPr>
      <w:suppressLineNumbers/>
    </w:pPr>
  </w:style>
  <w:style w:type="paragraph" w:styleId="PreformattedText" w:customStyle="1">
    <w:name w:val="Preformatted Text"/>
    <w:basedOn w:val="Normal"/>
    <w:qFormat/>
    <w:rPr>
      <w:rFonts w:ascii="Liberation Mono" w:hAnsi="Liberation Mono" w:eastAsia="Noto Sans Mono CJK SC" w:cs="Liberation Mono"/>
      <w:sz w:val="20"/>
      <w:szCs w:val="20"/>
    </w:r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character" w:styleId="Mencionar">
    <w:name w:val="Mention"/>
    <w:basedOn w:val="Fuentedeprrafopredeter"/>
    <w:uiPriority w:val="99"/>
    <w:unhideWhenUsed/>
    <w:rPr>
      <w:color w:val="2B579A"/>
      <w:shd w:val="clear" w:color="auto" w:fill="E6E6E6"/>
    </w:rPr>
  </w:style>
  <w:style w:type="paragraph" w:styleId="Textocomentario">
    <w:name w:val="annotation text"/>
    <w:basedOn w:val="Normal"/>
    <w:link w:val="TextocomentarioCar"/>
    <w:uiPriority w:val="99"/>
    <w:unhideWhenUsed/>
    <w:rPr>
      <w:rFonts w:cs="Mangal"/>
      <w:sz w:val="20"/>
      <w:szCs w:val="18"/>
    </w:rPr>
  </w:style>
  <w:style w:type="character" w:styleId="TextocomentarioCar" w:customStyle="1">
    <w:name w:val="Texto comentario Car"/>
    <w:basedOn w:val="Fuentedeprrafopredeter"/>
    <w:link w:val="Textocomentario"/>
    <w:uiPriority w:val="99"/>
    <w:rPr>
      <w:rFonts w:cs="Mangal"/>
      <w:szCs w:val="18"/>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5A5556"/>
    <w:pPr>
      <w:suppressAutoHyphens w:val="0"/>
    </w:pPr>
    <w:rPr>
      <w:rFonts w:cs="Mangal"/>
      <w:sz w:val="24"/>
      <w:szCs w:val="21"/>
    </w:rPr>
  </w:style>
  <w:style w:type="paragraph" w:styleId="Asuntodelcomentario">
    <w:name w:val="annotation subject"/>
    <w:basedOn w:val="Textocomentario"/>
    <w:next w:val="Textocomentario"/>
    <w:link w:val="AsuntodelcomentarioCar"/>
    <w:uiPriority w:val="99"/>
    <w:semiHidden/>
    <w:unhideWhenUsed/>
    <w:rsid w:val="00B028BC"/>
    <w:rPr>
      <w:b/>
      <w:bCs/>
    </w:rPr>
  </w:style>
  <w:style w:type="character" w:styleId="AsuntodelcomentarioCar" w:customStyle="1">
    <w:name w:val="Asunto del comentario Car"/>
    <w:basedOn w:val="TextocomentarioCar"/>
    <w:link w:val="Asuntodelcomentario"/>
    <w:uiPriority w:val="99"/>
    <w:semiHidden/>
    <w:rsid w:val="00B028BC"/>
    <w:rPr>
      <w:rFonts w:cs="Mangal"/>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mailto:jberdugo@agrosavia.co" TargetMode="Externa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hyperlink" Target="mailto:lgarreta@gmail.com" TargetMode="Externa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mailto:ceron@agrosavia.co" TargetMode="External" Id="rId11" /><Relationship Type="http://schemas.openxmlformats.org/officeDocument/2006/relationships/settings" Target="settings.xml" Id="rId5" /><Relationship Type="http://schemas.openxmlformats.org/officeDocument/2006/relationships/hyperlink" Target="mailto:phreyes@grosavia.co" TargetMode="External" Id="rId10" /><Relationship Type="http://schemas.openxmlformats.org/officeDocument/2006/relationships/styles" Target="styles.xml" Id="rId4" /><Relationship Type="http://schemas.openxmlformats.org/officeDocument/2006/relationships/hyperlink" Target="mailto:zlasso@agrosavia.co" TargetMode="External" Id="rId9" /><Relationship Type="http://schemas.microsoft.com/office/2020/10/relationships/intelligence" Target="intelligence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F84FCA05A5AF04A9933F25F21F90C5D" ma:contentTypeVersion="5" ma:contentTypeDescription="Crear nuevo documento." ma:contentTypeScope="" ma:versionID="e8e79a457ec6a5a2a169ad8dbed92bcf">
  <xsd:schema xmlns:xsd="http://www.w3.org/2001/XMLSchema" xmlns:xs="http://www.w3.org/2001/XMLSchema" xmlns:p="http://schemas.microsoft.com/office/2006/metadata/properties" xmlns:ns2="75306f74-502e-4ccf-aebe-1010bc849786" targetNamespace="http://schemas.microsoft.com/office/2006/metadata/properties" ma:root="true" ma:fieldsID="8773c922d51994f3011dbfb35d590051" ns2:_="">
    <xsd:import namespace="75306f74-502e-4ccf-aebe-1010bc84978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306f74-502e-4ccf-aebe-1010bc849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C2D79A-9B46-4B6D-B4CA-FFD16F393552}">
  <ds:schemaRefs>
    <ds:schemaRef ds:uri="http://schemas.microsoft.com/sharepoint/v3/contenttype/forms"/>
  </ds:schemaRefs>
</ds:datastoreItem>
</file>

<file path=customXml/itemProps2.xml><?xml version="1.0" encoding="utf-8"?>
<ds:datastoreItem xmlns:ds="http://schemas.openxmlformats.org/officeDocument/2006/customXml" ds:itemID="{82F19C3F-E78C-4DF1-8060-274DB4793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306f74-502e-4ccf-aebe-1010bc849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D0C0B6-F1C5-4FF1-B52C-2540F06162CC}">
  <ds:schemaRefs>
    <ds:schemaRef ds:uri="http://schemas.openxmlformats.org/package/2006/metadata/core-properties"/>
    <ds:schemaRef ds:uri="http://purl.org/dc/terms/"/>
    <ds:schemaRef ds:uri="http://schemas.microsoft.com/office/2006/documentManagement/types"/>
    <ds:schemaRef ds:uri="http://purl.org/dc/elements/1.1/"/>
    <ds:schemaRef ds:uri="75306f74-502e-4ccf-aebe-1010bc849786"/>
    <ds:schemaRef ds:uri="http://www.w3.org/XML/1998/namespace"/>
    <ds:schemaRef ds:uri="http://schemas.microsoft.com/office/infopath/2007/PartnerControls"/>
    <ds:schemaRef ds:uri="http://schemas.microsoft.com/office/2006/metadata/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Paula Helena Reyes Herrera</lastModifiedBy>
  <revision>86</revision>
  <dcterms:created xsi:type="dcterms:W3CDTF">2022-11-01T16:57:00.0000000Z</dcterms:created>
  <dcterms:modified xsi:type="dcterms:W3CDTF">2022-11-11T21:04:08.9690652Z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0x010100BF84FCA05A5AF04A9933F25F21F90C5D</vt:lpwstr>
  </property>
  <property fmtid="{D5CDD505-2E9C-101B-9397-08002B2CF9AE}" pid="3" name="GrammarlyDocumentId">
    <vt:lpwstr>6a3db468f0e2360f92dbd1ebaffd851247463d4baa7740febc7fbbc27ae07157</vt:lpwstr>
  </property>
</Properties>
</file>