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Working Simulation Artifact Template</w:t>
      </w:r>
    </w:p>
    <w:p>
      <w:pPr>
        <w:pStyle w:val="Subtitle"/>
      </w:pPr>
      <w:r>
        <w:t>Metro Manila AADT traffic risk model | Group 5 | simulation-1 branch</w:t>
      </w:r>
    </w:p>
    <w:p>
      <w:r>
        <w:t>This template documents the working Python simulation and gives a reviewer the files, commands, and evidence needed to reproduce one scenario. The simulation projects 2025-2035 daily PCU demand for 20 roads, compares it with synthetic capacity, and displays threshold risk and a separate Random Forest risk label. Replace bracketed fields, paste screenshots into the titled figure sections, and remove the instructions before submission.</w:t>
      </w:r>
    </w:p>
    <w:p>
      <w:r>
        <w:t>Prepared by: [Group members]    Course and section: [Course and section]    Submission date: [Date]</w:t>
      </w:r>
    </w:p>
    <w:p>
      <w:pPr>
        <w:pStyle w:val="Heading1"/>
      </w:pPr>
      <w:r>
        <w:t>1 Artifact overview</w:t>
      </w:r>
    </w:p>
    <w:p>
      <w:r>
        <w:t>Goal. Show which of the 20 included Metro Manila roads approach or exceed assumed daily capacity under a selected annual traffic scenario. The selected-year terminal result gives a group alert and each road's Low, Medium, or High threshold risk. The capacities are synthetic scenario inputs, not measured engineering limits.</w:t>
      </w:r>
    </w:p>
    <w:p>
      <w:r>
        <w:t>Repository reference. lgbncb/Arterial-Roads-Risk-Forecasting-Model, branch simulation-1. Record the exact commit used for your submission: [commit SHA].</w:t>
      </w:r>
    </w:p>
    <w:p>
      <w:r>
        <w:t>Execution evidence. Date and time of the run: [date/time]. Python version and operating system: [version/OS]. Scenario and selected year: [scenario/year].</w:t>
      </w:r>
    </w:p>
    <w:p>
      <w:pPr>
        <w:pStyle w:val="Heading1"/>
      </w:pPr>
      <w:r>
        <w:t>2 Files included with the submission</w:t>
      </w:r>
    </w:p>
    <w:p>
      <w:r>
        <w:t>Include the files below alongside this report. Check the names after copying them into the final submission folder.</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936"/>
            <w:vAlign w:val="center"/>
            <w:tcBorders>
              <w:top w:val="single" w:sz="4" w:color="D9D9D9"/>
              <w:left w:val="single" w:sz="4" w:color="D9D9D9"/>
              <w:bottom w:val="single" w:sz="4" w:color="D9D9D9"/>
              <w:right w:val="single" w:sz="4" w:color="D9D9D9"/>
            </w:tcBorders>
            <w:shd w:fill="DCE8F1"/>
          </w:tcPr>
          <w:p>
            <w:pPr>
              <w:spacing w:after="40" w:before="40"/>
            </w:pPr>
            <w:r>
              <w:rPr>
                <w:rFonts w:ascii="Aptos" w:hAnsi="Aptos"/>
                <w:b/>
                <w:sz w:val="17"/>
              </w:rPr>
              <w:t>Included</w:t>
            </w:r>
          </w:p>
        </w:tc>
        <w:tc>
          <w:tcPr>
            <w:tcW w:type="dxa" w:w="4248"/>
            <w:vAlign w:val="center"/>
            <w:tcBorders>
              <w:top w:val="single" w:sz="4" w:color="D9D9D9"/>
              <w:left w:val="single" w:sz="4" w:color="D9D9D9"/>
              <w:bottom w:val="single" w:sz="4" w:color="D9D9D9"/>
              <w:right w:val="single" w:sz="4" w:color="D9D9D9"/>
            </w:tcBorders>
            <w:shd w:fill="DCE8F1"/>
          </w:tcPr>
          <w:p>
            <w:pPr>
              <w:spacing w:after="40" w:before="40"/>
            </w:pPr>
            <w:r>
              <w:rPr>
                <w:rFonts w:ascii="Aptos" w:hAnsi="Aptos"/>
                <w:b/>
                <w:sz w:val="17"/>
              </w:rPr>
              <w:t>File or folder</w:t>
            </w:r>
          </w:p>
        </w:tc>
        <w:tc>
          <w:tcPr>
            <w:tcW w:type="dxa" w:w="4320"/>
            <w:vAlign w:val="center"/>
            <w:tcBorders>
              <w:top w:val="single" w:sz="4" w:color="D9D9D9"/>
              <w:left w:val="single" w:sz="4" w:color="D9D9D9"/>
              <w:bottom w:val="single" w:sz="4" w:color="D9D9D9"/>
              <w:right w:val="single" w:sz="4" w:color="D9D9D9"/>
            </w:tcBorders>
            <w:shd w:fill="DCE8F1"/>
          </w:tcPr>
          <w:p>
            <w:pPr>
              <w:spacing w:after="40" w:before="40"/>
            </w:pPr>
            <w:r>
              <w:rPr>
                <w:rFonts w:ascii="Aptos" w:hAnsi="Aptos"/>
                <w:b/>
                <w:sz w:val="17"/>
              </w:rPr>
              <w:t>Role</w:t>
            </w:r>
          </w:p>
        </w:tc>
      </w:tr>
      <w:tr>
        <w:tc>
          <w:tcPr>
            <w:tcW w:type="dxa" w:w="93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 ]</w:t>
            </w:r>
          </w:p>
        </w:tc>
        <w:tc>
          <w:tcPr>
            <w:tcW w:type="dxa" w:w="4248"/>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run_simulation.py</w:t>
            </w:r>
          </w:p>
        </w:tc>
        <w:tc>
          <w:tcPr>
            <w:tcW w:type="dxa" w:w="4320"/>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Interactive terminal entry point</w:t>
            </w:r>
          </w:p>
        </w:tc>
      </w:tr>
      <w:tr>
        <w:tc>
          <w:tcPr>
            <w:tcW w:type="dxa" w:w="936"/>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 ]</w:t>
            </w:r>
          </w:p>
        </w:tc>
        <w:tc>
          <w:tcPr>
            <w:tcW w:type="dxa" w:w="4248"/>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aadt_model.py</w:t>
            </w:r>
          </w:p>
        </w:tc>
        <w:tc>
          <w:tcPr>
            <w:tcW w:type="dxa" w:w="4320"/>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Validation, PCU conversion, Random Forest, annual scenario logic</w:t>
            </w:r>
          </w:p>
        </w:tc>
      </w:tr>
      <w:tr>
        <w:tc>
          <w:tcPr>
            <w:tcW w:type="dxa" w:w="93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 ]</w:t>
            </w:r>
          </w:p>
        </w:tc>
        <w:tc>
          <w:tcPr>
            <w:tcW w:type="dxa" w:w="4248"/>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python_source_code.pdf</w:t>
            </w:r>
          </w:p>
        </w:tc>
        <w:tc>
          <w:tcPr>
            <w:tcW w:type="dxa" w:w="4320"/>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PDF copy of both Python source files</w:t>
            </w:r>
          </w:p>
        </w:tc>
      </w:tr>
      <w:tr>
        <w:tc>
          <w:tcPr>
            <w:tcW w:type="dxa" w:w="936"/>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 ]</w:t>
            </w:r>
          </w:p>
        </w:tc>
        <w:tc>
          <w:tcPr>
            <w:tcW w:type="dxa" w:w="4248"/>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data/metro_manila_aadt_simulation_input_2020_2025.csv</w:t>
            </w:r>
          </w:p>
        </w:tc>
        <w:tc>
          <w:tcPr>
            <w:tcW w:type="dxa" w:w="4320"/>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Required 2020-2025 input dataset</w:t>
            </w:r>
          </w:p>
        </w:tc>
      </w:tr>
      <w:tr>
        <w:tc>
          <w:tcPr>
            <w:tcW w:type="dxa" w:w="93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 ]</w:t>
            </w:r>
          </w:p>
        </w:tc>
        <w:tc>
          <w:tcPr>
            <w:tcW w:type="dxa" w:w="4248"/>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requirements-cli.txt</w:t>
            </w:r>
          </w:p>
        </w:tc>
        <w:tc>
          <w:tcPr>
            <w:tcW w:type="dxa" w:w="4320"/>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Terminal dependencies</w:t>
            </w:r>
          </w:p>
        </w:tc>
      </w:tr>
      <w:tr>
        <w:tc>
          <w:tcPr>
            <w:tcW w:type="dxa" w:w="936"/>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 ]</w:t>
            </w:r>
          </w:p>
        </w:tc>
        <w:tc>
          <w:tcPr>
            <w:tcW w:type="dxa" w:w="4248"/>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README.md</w:t>
            </w:r>
          </w:p>
        </w:tc>
        <w:tc>
          <w:tcPr>
            <w:tcW w:type="dxa" w:w="4320"/>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Run and navigation instructions</w:t>
            </w:r>
          </w:p>
        </w:tc>
      </w:tr>
      <w:tr>
        <w:tc>
          <w:tcPr>
            <w:tcW w:type="dxa" w:w="93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 ]</w:t>
            </w:r>
          </w:p>
        </w:tc>
        <w:tc>
          <w:tcPr>
            <w:tcW w:type="dxa" w:w="4248"/>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outputs/road_year_forecast.csv</w:t>
            </w:r>
          </w:p>
        </w:tc>
        <w:tc>
          <w:tcPr>
            <w:tcW w:type="dxa" w:w="4320"/>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Sample all-year, all-road scenario output</w:t>
            </w:r>
          </w:p>
        </w:tc>
      </w:tr>
      <w:tr>
        <w:tc>
          <w:tcPr>
            <w:tcW w:type="dxa" w:w="936"/>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 ]</w:t>
            </w:r>
          </w:p>
        </w:tc>
        <w:tc>
          <w:tcPr>
            <w:tcW w:type="dxa" w:w="4248"/>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outputs/scenario_2035_summary.csv</w:t>
            </w:r>
          </w:p>
        </w:tc>
        <w:tc>
          <w:tcPr>
            <w:tcW w:type="dxa" w:w="4320"/>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Sample 2035 comparison output</w:t>
            </w:r>
          </w:p>
        </w:tc>
      </w:tr>
    </w:tbl>
    <w:p/>
    <w:p>
      <w:r>
        <w:t>Configuration files. No separate YAML or JSON configuration file is required for the terminal runner. Scenario parameters are defined in run_simulation.py and the simulate() function in aadt_model.py. If your final package introduces a configuration file, list it here: [file name or Not applicable].</w:t>
      </w:r>
    </w:p>
    <w:p>
      <w:r>
        <w:t>Optional notebook. aadt_simulation_2025_2035.ipynb and requirements.txt provide plots and a fuller evaluation. Include them only if they are part of the final submission package.</w:t>
      </w:r>
    </w:p>
    <w:p>
      <w:pPr>
        <w:pStyle w:val="Heading1"/>
      </w:pPr>
      <w:r>
        <w:t>3 Installation and run instructions</w:t>
      </w:r>
    </w:p>
    <w:p>
      <w:r>
        <w:t>Open PowerShell in the repository root. Install a compatible Python 3 release, then run:</w:t>
      </w:r>
    </w:p>
    <w:p>
      <w:pPr>
        <w:spacing w:after="40"/>
      </w:pPr>
      <w:r>
        <w:rPr>
          <w:rFonts w:ascii="Consolas" w:hAnsi="Consolas"/>
          <w:sz w:val="18"/>
        </w:rPr>
        <w:t>py -m venv .venv</w:t>
      </w:r>
    </w:p>
    <w:p>
      <w:pPr>
        <w:spacing w:after="40"/>
      </w:pPr>
      <w:r>
        <w:rPr>
          <w:rFonts w:ascii="Consolas" w:hAnsi="Consolas"/>
          <w:sz w:val="18"/>
        </w:rPr>
        <w:t>.\.venv\Scripts\python -m pip install -r requirements-cli.txt</w:t>
      </w:r>
    </w:p>
    <w:p>
      <w:pPr>
        <w:spacing w:after="40"/>
      </w:pPr>
      <w:r>
        <w:rPr>
          <w:rFonts w:ascii="Consolas" w:hAnsi="Consolas"/>
          <w:sz w:val="18"/>
        </w:rPr>
        <w:t>.\.venv\Scripts\python run_simulation.py</w:t>
      </w:r>
    </w:p>
    <w:p>
      <w:r>
        <w:t>At the menu, enter 1 for the baseline scenario, then enter a year from 2025 to 2035. Press Enter at the year prompt to select 2035. After the result box, enter y to save CSV output or n to return to the menu; enter 0 at the menu to exit. Record the exact input sequence used for the evidence screenshots: [example: 1, 2026, y, 0].</w:t>
      </w:r>
    </w:p>
    <w:p>
      <w:r>
        <w:t>Required terminal libraries. NumPy, pandas, and scikit-learn are listed in requirements-cli.txt. The optional notebook additionally uses Matplotlib, Seaborn, JupyterLab, and nbclient through requirements.txt. SimPy is not used because the model advances in annual time steps rather than discrete vehicle events.</w:t>
      </w:r>
    </w:p>
    <w:p>
      <w:pPr>
        <w:pStyle w:val="Heading1"/>
      </w:pPr>
      <w:r>
        <w:t>4 Core simulation workflow and state updates</w:t>
      </w:r>
    </w:p>
    <w:p>
      <w:pPr>
        <w:pStyle w:val="ListBullet"/>
      </w:pPr>
      <w:r>
        <w:t>Input and validation: read the 120-row CSV; check required columns, one record per road and year, nonnegative vehicle counts, and positive synthetic capacity.</w:t>
      </w:r>
    </w:p>
    <w:p>
      <w:pPr>
        <w:pStyle w:val="ListBullet"/>
      </w:pPr>
      <w:r>
        <w:t>PCU conversion: multiply each of nine vehicle-class counts by its supplied PCU equivalency factor and sum the results for each road.</w:t>
      </w:r>
    </w:p>
    <w:p>
      <w:pPr>
        <w:pStyle w:val="ListBullet"/>
      </w:pPr>
      <w:r>
        <w:t>Initialization: use each road's 2025 class counts, recomputed PCU, and capacity as the starting state; 2025 is retained unchanged.</w:t>
      </w:r>
    </w:p>
    <w:p>
      <w:pPr>
        <w:pStyle w:val="ListBullet"/>
      </w:pPr>
      <w:r>
        <w:t>Annual update: for 2026-2035, compound the selected traffic growth rate, apply any scenario change, and recompute PCU and traffic divided by capacity.</w:t>
      </w:r>
    </w:p>
    <w:p>
      <w:pPr>
        <w:pStyle w:val="ListBullet"/>
      </w:pPr>
      <w:r>
        <w:t>Risk assessment: classify the V/C ratio as Low below 0.70, Medium from 0.70 to below 0.95, or High at 0.95 or above. Show the Random Forest label separately.</w:t>
      </w:r>
    </w:p>
    <w:p>
      <w:pPr>
        <w:pStyle w:val="ListBullet"/>
      </w:pPr>
      <w:r>
        <w:t>Output: print the selected-year box, record the first High year under the direct rule, and optionally export all 20 roads for every year.</w:t>
      </w:r>
    </w:p>
    <w:p>
      <w:r>
        <w:t>State variables to identify in your demonstration: Year, per-class road counts, Road_PCU_Volume, Capacity_Limit, Risk_Level, RF_Risk_Level, and First_High_Year. The terminal's group alert is the highest direct risk among the 20 roads; the counts show that not every road shares that label.</w:t>
      </w:r>
    </w:p>
    <w:p>
      <w:pPr>
        <w:pStyle w:val="Heading1"/>
      </w:pPr>
      <w:r>
        <w:t>5 AI component</w:t>
      </w:r>
    </w:p>
    <w:p>
      <w:r>
        <w:t>The Random Forest classifier is trained on 2020-2023 road-year rows and evaluated on 2024-2025 rows. Its features are PCU demand, scenario capacity, year, road type, and vehicle-class shares. The current source uses 300 trees, maximum depth 8, minimum leaf size 2, balanced class weights, and random seed 42. On the current 40-row holdout, the observed accuracy is 72.5% and macro F1 is 72.1%. Re-run and update those figures if the dataset or code changes.</w:t>
      </w:r>
    </w:p>
    <w:p>
      <w:r>
        <w:t>The label comes from PCU divided by capacity, which are also model inputs. Therefore, this score is agreement with a derived rule, not an independent forecast of future traffic. The simulation uses the direct threshold Risk_Level for its reported risk and first High year, while RF_Risk_Level is shown as an AI comparison. Explain any disagreement visible in your screenshot: [road/year and explanation].</w:t>
      </w:r>
    </w:p>
    <w:p>
      <w:pPr>
        <w:pStyle w:val="Heading1"/>
      </w:pPr>
      <w:r>
        <w:t>6 Executable scenario and results</w:t>
      </w:r>
    </w:p>
    <w:p>
      <w:r>
        <w:t>Required demonstration. Run Scenario 1, the 4.5% annual-growth baseline, and choose [year]. Record the number of Low, Medium, and High roads shown in the terminal: Low [ ], Medium [ ], High [ ]. Record the name of one High-risk road and its capacity used: [road], [percentage]. State whether its Random Forest label agrees: [yes/no].</w:t>
      </w:r>
    </w:p>
    <w:p>
      <w:r>
        <w:t>Other available experiments are 7% growth, a 20% transfer of projected cars to public buses using one new bus per 40 shifted cars, a 20% synthetic capacity increase on EDSA and C-5 from 2028, and a custom annual growth rate. If you demonstrate another scenario, record the menu choice and assumption here: [scenario and settings].</w:t>
      </w:r>
    </w:p>
    <w:p>
      <w:r>
        <w:t>Generated output. A full predefined scenario produces 220 road-year rows: 20 roads multiplied by 11 years (2025-2035). After choosing y, include the exported CSV files and state their exact locations: [paths].</w:t>
      </w:r>
    </w:p>
    <w:p>
      <w:pPr>
        <w:pStyle w:val="Heading1"/>
      </w:pPr>
      <w:r>
        <w:t>7 Screenshot and image placement</w:t>
      </w:r>
    </w:p>
    <w:p>
      <w:r>
        <w:t>Paste your own screenshots below. Capture the actual terminal or output files from the submitted code. Keep the selected scenario, year, and run environment visible where possible. Each figure should have a short interpretation, not just an image.</w:t>
      </w:r>
    </w:p>
    <w:p>
      <w:pPr>
        <w:pStyle w:val="Heading2"/>
      </w:pPr>
      <w:r>
        <w:t>Figure 1 Terminal startup and scenario menu</w:t>
      </w:r>
    </w:p>
    <w:p>
      <w:pPr>
        <w:spacing w:before="280" w:after="320"/>
        <w:jc w:val="center"/>
      </w:pPr>
      <w:r>
        <w:rPr>
          <w:i/>
          <w:color w:val="505050"/>
        </w:rPr>
        <w:t>[Paste screenshot or image here. Delete this instruction after inserting it.]</w:t>
      </w:r>
    </w:p>
    <w:p>
      <w:r>
        <w:t>Capture: The simulation goal, five scenario choices, and the input prompt.</w:t>
      </w:r>
    </w:p>
    <w:p>
      <w:r>
        <w:t>Caption and interpretation: [In one or two sentences, state what the screenshot proves and the scenario and year shown.]</w:t>
      </w:r>
    </w:p>
    <w:p>
      <w:pPr>
        <w:pStyle w:val="Heading2"/>
      </w:pPr>
      <w:r>
        <w:t>Figure 2 Random Forest model check</w:t>
      </w:r>
    </w:p>
    <w:p>
      <w:pPr>
        <w:spacing w:before="280" w:after="320"/>
        <w:jc w:val="center"/>
      </w:pPr>
      <w:r>
        <w:rPr>
          <w:i/>
          <w:color w:val="505050"/>
        </w:rPr>
        <w:t>[Paste screenshot or image here. Delete this instruction after inserting it.]</w:t>
      </w:r>
    </w:p>
    <w:p>
      <w:r>
        <w:t>Capture: The displayed holdout accuracy and the statement that it measures risk-label matching.</w:t>
      </w:r>
    </w:p>
    <w:p>
      <w:r>
        <w:t>Caption and interpretation: [In one or two sentences, state what the screenshot proves and the scenario and year shown.]</w:t>
      </w:r>
    </w:p>
    <w:p>
      <w:pPr>
        <w:pStyle w:val="Heading2"/>
      </w:pPr>
      <w:r>
        <w:t>Figure 3 Selected year risk result</w:t>
      </w:r>
    </w:p>
    <w:p>
      <w:pPr>
        <w:spacing w:before="280" w:after="320"/>
        <w:jc w:val="center"/>
      </w:pPr>
      <w:r>
        <w:rPr>
          <w:i/>
          <w:color w:val="505050"/>
        </w:rPr>
        <w:t>[Paste screenshot or image here. Delete this instruction after inserting it.]</w:t>
      </w:r>
    </w:p>
    <w:p>
      <w:r>
        <w:t>Capture: The entire bordered result box for one scenario and year, including the group alert, road counts, and per-road risk columns.</w:t>
      </w:r>
    </w:p>
    <w:p>
      <w:r>
        <w:t>Caption and interpretation: [In one or two sentences, state what the screenshot proves and the scenario and year shown.]</w:t>
      </w:r>
    </w:p>
    <w:p>
      <w:pPr>
        <w:pStyle w:val="Heading2"/>
      </w:pPr>
      <w:r>
        <w:t>Figure 4 Annual state update evidence</w:t>
      </w:r>
    </w:p>
    <w:p>
      <w:pPr>
        <w:spacing w:before="280" w:after="320"/>
        <w:jc w:val="center"/>
      </w:pPr>
      <w:r>
        <w:rPr>
          <w:i/>
          <w:color w:val="505050"/>
        </w:rPr>
        <w:t>[Paste screenshot or image here. Delete this instruction after inserting it.]</w:t>
      </w:r>
    </w:p>
    <w:p>
      <w:r>
        <w:t>Capture: The same road in 2025 and a later year, showing changed PCU volume or capacity used; use two screenshots or a small cropped comparison.</w:t>
      </w:r>
    </w:p>
    <w:p>
      <w:r>
        <w:t>Caption and interpretation: [In one or two sentences, state what the screenshot proves and the scenario and year shown.]</w:t>
      </w:r>
    </w:p>
    <w:p>
      <w:pPr>
        <w:pStyle w:val="Heading2"/>
      </w:pPr>
      <w:r>
        <w:t>Figure 5 Generated CSV output</w:t>
      </w:r>
    </w:p>
    <w:p>
      <w:pPr>
        <w:spacing w:before="280" w:after="320"/>
        <w:jc w:val="center"/>
      </w:pPr>
      <w:r>
        <w:rPr>
          <w:i/>
          <w:color w:val="505050"/>
        </w:rPr>
        <w:t>[Paste screenshot or image here. Delete this instruction after inserting it.]</w:t>
      </w:r>
    </w:p>
    <w:p>
      <w:r>
        <w:t>Capture: The exported road_year_forecast.csv opened to show Scenario, Year, Road_ID_Name, V/C, Risk_Level, and RF_Risk_Level columns.</w:t>
      </w:r>
    </w:p>
    <w:p>
      <w:r>
        <w:t>Caption and interpretation: [In one or two sentences, state what the screenshot proves and the scenario and year shown.]</w:t>
      </w:r>
    </w:p>
    <w:p>
      <w:pPr>
        <w:pStyle w:val="Heading2"/>
      </w:pPr>
      <w:r>
        <w:t>Figure 6 Optional notebook visualization</w:t>
      </w:r>
    </w:p>
    <w:p>
      <w:pPr>
        <w:spacing w:before="280" w:after="320"/>
        <w:jc w:val="center"/>
      </w:pPr>
      <w:r>
        <w:rPr>
          <w:i/>
          <w:color w:val="505050"/>
        </w:rPr>
        <w:t>[Paste screenshot or image here. Delete this instruction after inserting it.]</w:t>
      </w:r>
    </w:p>
    <w:p>
      <w:r>
        <w:t>Capture: A heatmap or road-type trajectory from the notebook if included in the final package. Delete this section if no notebook image is submitted.</w:t>
      </w:r>
    </w:p>
    <w:p>
      <w:r>
        <w:t>Caption and interpretation: [In one or two sentences, state what the screenshot proves and the scenario and year shown.]</w:t>
      </w:r>
    </w:p>
    <w:p>
      <w:pPr>
        <w:pStyle w:val="Heading1"/>
      </w:pPr>
      <w:r>
        <w:t>8 Validation, limitations, and reviewer notes</w:t>
      </w:r>
    </w:p>
    <w:p>
      <w:r>
        <w:t>Checklist: [ ] Program starts from a fresh terminal. [ ] Dataset loads. [ ] At least one scenario runs through 2035. [ ] Twenty road rows appear for the selected year. [ ] Direct risk and AI risk appear separately. [ ] CSV export opens. [ ] Screenshots match the final code revision.</w:t>
      </w:r>
    </w:p>
    <w:p>
      <w:r>
        <w:t>Limitations to disclose. The dataset marks road capacity as synthetic, the AADT source and PCU factors as unverified, and 2020-2021 rows as pandemic years. Annual averages cannot show peak-hour queues or incidents. The first High year is a threshold crossing under assumptions, not a measured road failure date. The 80% project accuracy target is not met by the current 72.5% holdout score.</w:t>
      </w:r>
    </w:p>
    <w:p>
      <w:r>
        <w:t xml:space="preserve">Reviewer reproduction notes or unresolved issues: [Write any machine-specific setup issue, known limitation, or deviation from the listed steps here. If none, write None.] </w:t>
      </w:r>
    </w:p>
    <w:sectPr w:rsidR="00FC693F" w:rsidRPr="0006063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Group 5 | Metro Manila AADT simulation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64646"/>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