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Business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1/29/21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 29 January 2021 / Noon-1:30PM PST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In-person: Juliette Bruce, Ron Buckmire, Chris Goff, Mike Hill, Alex Hoover, Alex Wiedemann</w:t>
      </w:r>
    </w:p>
    <w:p w:rsidR="00000000" w:rsidDel="00000000" w:rsidP="00000000" w:rsidRDefault="00000000" w:rsidRPr="00000000" w14:paraId="00000007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Absent: 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MAA Conference: </w:t>
      </w:r>
      <w:r w:rsidDel="00000000" w:rsidR="00000000" w:rsidRPr="00000000">
        <w:rPr>
          <w:color w:val="222222"/>
          <w:highlight w:val="white"/>
          <w:rtl w:val="0"/>
        </w:rPr>
        <w:t xml:space="preserve">MAA to run virtual programs in summer 2022: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https://www.maa.org/programs-and-communities/virtual-programming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Weird spam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social media help!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Oscar Vega: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https://forms.gle/razZcxMRyv8Te4Pc6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AWM Gender inclusivity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Formalizing Spectra Working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H will email </w:t>
      </w:r>
      <w:r w:rsidDel="00000000" w:rsidR="00000000" w:rsidRPr="00000000">
        <w:rPr>
          <w:b w:val="1"/>
          <w:rtl w:val="0"/>
        </w:rPr>
        <w:t xml:space="preserve">David</w:t>
      </w:r>
      <w:r w:rsidDel="00000000" w:rsidR="00000000" w:rsidRPr="00000000">
        <w:rPr>
          <w:rtl w:val="0"/>
        </w:rPr>
        <w:t xml:space="preserve"> noting there is some interest in the Spectra Online Conference, see the GoogleForm with the list of potential volunteers.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this list as a “working group” and use it as a pool to draw from for organization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set up a meeting of this “Conferences Group”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MAA thing has a broader focus than just a research conference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Juliette will send an email to the board about creating a Bylaw Committee that will meet &gt;monthly (separately from board meeting) to hash out a mission statement, vision statement, and bylaws.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Ron suggested </w:t>
      </w:r>
      <w:commentRangeStart w:id="0"/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MARATHON</w:t>
      </w:r>
      <w:r w:rsidDel="00000000" w:rsidR="00000000" w:rsidRPr="00000000">
        <w:rPr>
          <w:rtl w:val="0"/>
        </w:rPr>
        <w:t xml:space="preserve"> session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for doing this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Juliette will draft language to send back to the AWM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Slack and Discord set up: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https://discord.gg/ucsu78Th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https://join.slack.com/t/newworkspace-14b4711/shared_invite/zt-lkiqutc5-Q8n7YvVYf~z~OINlLCDBew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Ron is organizing a mini-symposium at SIAM annual for LGBTQ+ mathematicians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&amp; an event at JMM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tlysww7qytx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UPCOMING &amp; PAST EVENTS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LG&amp;TBQ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https://www.math.wisc.edu/~kent/LG&amp;TBQ.html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LGBTQ+ Math Day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http://www.fields.utoronto.ca/activities/20-21/SpecQ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Spec(Q-bar)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http://www.fields.utoronto.ca/activities/20-21/SpecQ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Queer &amp; Trans in Combinatroics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http://www.queertransmath.com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xgy36gta5kqf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DREAM &amp; LARGE SCALE GOALS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Foundation like “Number Theory Foundation” to handle small grants that also handle things like social events, t-shirts, etc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Warm-up Conference: maybe June? Pride?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n Buckmire" w:id="0" w:date="2021-01-29T20:58:17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suggests a 3-4 hour retreat after a sub-committee has met to provide a draft for the retreat attendees to consider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oin.slack.com/t/newworkspace-14b4711/shared_invite/zt-lkiqutc5-Q8n7YvVYf~z~OINlLCDBew" TargetMode="External"/><Relationship Id="rId10" Type="http://schemas.openxmlformats.org/officeDocument/2006/relationships/hyperlink" Target="https://discord.gg/ucsu78Th" TargetMode="External"/><Relationship Id="rId13" Type="http://schemas.openxmlformats.org/officeDocument/2006/relationships/hyperlink" Target="http://www.fields.utoronto.ca/activities/20-21/SpecQ" TargetMode="External"/><Relationship Id="rId12" Type="http://schemas.openxmlformats.org/officeDocument/2006/relationships/hyperlink" Target="https://www.math.wisc.edu/~kent/LG&amp;TBQ.html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forms.gle/razZcxMRyv8Te4Pc6" TargetMode="External"/><Relationship Id="rId15" Type="http://schemas.openxmlformats.org/officeDocument/2006/relationships/hyperlink" Target="http://www.queertransmath.com" TargetMode="External"/><Relationship Id="rId14" Type="http://schemas.openxmlformats.org/officeDocument/2006/relationships/hyperlink" Target="http://www.fields.utoronto.ca/activities/20-21/Spec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maa.org/programs-and-communities/virtual-programm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