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rFonts w:ascii="Arial" w:cs="Arial" w:eastAsia="Arial" w:hAnsi="Arial"/>
        </w:rPr>
      </w:pPr>
      <w:bookmarkStart w:colFirst="0" w:colLast="0" w:name="_4sj1his177c4" w:id="0"/>
      <w:bookmarkEnd w:id="0"/>
      <w:r w:rsidDel="00000000" w:rsidR="00000000" w:rsidRPr="00000000">
        <w:rPr>
          <w:rFonts w:ascii="Arial" w:cs="Arial" w:eastAsia="Arial" w:hAnsi="Arial"/>
          <w:rtl w:val="0"/>
        </w:rPr>
        <w:t xml:space="preserve">The Spectra </w:t>
      </w:r>
      <w:r w:rsidDel="00000000" w:rsidR="00000000" w:rsidRPr="00000000">
        <w:rPr>
          <w:rtl w:val="0"/>
        </w:rPr>
        <w:t xml:space="preserve">Lavender</w:t>
      </w:r>
      <w:r w:rsidDel="00000000" w:rsidR="00000000" w:rsidRPr="00000000">
        <w:rPr>
          <w:rFonts w:ascii="Arial" w:cs="Arial" w:eastAsia="Arial" w:hAnsi="Arial"/>
          <w:rtl w:val="0"/>
        </w:rPr>
        <w:t xml:space="preserve"> Lecture</w:t>
      </w:r>
    </w:p>
    <w:p w:rsidR="00000000" w:rsidDel="00000000" w:rsidP="00000000" w:rsidRDefault="00000000" w:rsidRPr="00000000" w14:paraId="0000000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3">
      <w:pPr>
        <w:pStyle w:val="Heading2"/>
        <w:pageBreakBefore w:val="0"/>
        <w:rPr/>
      </w:pPr>
      <w:bookmarkStart w:colFirst="0" w:colLast="0" w:name="_kouw013rh9u2" w:id="1"/>
      <w:bookmarkEnd w:id="1"/>
      <w:r w:rsidDel="00000000" w:rsidR="00000000" w:rsidRPr="00000000">
        <w:rPr>
          <w:rtl w:val="0"/>
        </w:rPr>
        <w:t xml:space="preserve">Description.</w:t>
      </w:r>
    </w:p>
    <w:p w:rsidR="00000000" w:rsidDel="00000000" w:rsidP="00000000" w:rsidRDefault="00000000" w:rsidRPr="00000000" w14:paraId="00000004">
      <w:pPr>
        <w:pageBreakBefore w:val="0"/>
        <w:rPr/>
      </w:pPr>
      <w:r w:rsidDel="00000000" w:rsidR="00000000" w:rsidRPr="00000000">
        <w:rPr>
          <w:rFonts w:ascii="Arial" w:cs="Arial" w:eastAsia="Arial" w:hAnsi="Arial"/>
          <w:rtl w:val="0"/>
        </w:rPr>
        <w:t xml:space="preserve">The Spectra </w:t>
      </w:r>
      <w:r w:rsidDel="00000000" w:rsidR="00000000" w:rsidRPr="00000000">
        <w:rPr>
          <w:rtl w:val="0"/>
        </w:rPr>
        <w:t xml:space="preserve">Lavender</w:t>
      </w:r>
      <w:r w:rsidDel="00000000" w:rsidR="00000000" w:rsidRPr="00000000">
        <w:rPr>
          <w:rFonts w:ascii="Arial" w:cs="Arial" w:eastAsia="Arial" w:hAnsi="Arial"/>
          <w:rtl w:val="0"/>
        </w:rPr>
        <w:t xml:space="preserve"> Lecture was established in 2022 by Spectra, the association for LGBTQ+ mathematicians and their allies, to honor LGBTQ+ mathematicians who have made significant contributions to the </w:t>
      </w:r>
      <w:r w:rsidDel="00000000" w:rsidR="00000000" w:rsidRPr="00000000">
        <w:rPr>
          <w:rtl w:val="0"/>
        </w:rPr>
        <w:t xml:space="preserve">mathematical</w:t>
      </w:r>
      <w:r w:rsidDel="00000000" w:rsidR="00000000" w:rsidRPr="00000000">
        <w:rPr>
          <w:rFonts w:ascii="Arial" w:cs="Arial" w:eastAsia="Arial" w:hAnsi="Arial"/>
          <w:rtl w:val="0"/>
        </w:rPr>
        <w:t xml:space="preserve"> sciences, mathematical education, or the mathematical community at large. </w:t>
      </w:r>
      <w:r w:rsidDel="00000000" w:rsidR="00000000" w:rsidRPr="00000000">
        <w:rPr>
          <w:rtl w:val="0"/>
        </w:rPr>
      </w:r>
    </w:p>
    <w:p w:rsidR="00000000" w:rsidDel="00000000" w:rsidP="00000000" w:rsidRDefault="00000000" w:rsidRPr="00000000" w14:paraId="00000005">
      <w:pPr>
        <w:pStyle w:val="Heading2"/>
        <w:pageBreakBefore w:val="0"/>
        <w:rPr/>
      </w:pPr>
      <w:bookmarkStart w:colFirst="0" w:colLast="0" w:name="_vrjhi3vrpxod" w:id="2"/>
      <w:bookmarkEnd w:id="2"/>
      <w:r w:rsidDel="00000000" w:rsidR="00000000" w:rsidRPr="00000000">
        <w:rPr>
          <w:rtl w:val="0"/>
        </w:rPr>
        <w:t xml:space="preserve">Nomination and Selection Process. </w:t>
      </w:r>
    </w:p>
    <w:p w:rsidR="00000000" w:rsidDel="00000000" w:rsidP="00000000" w:rsidRDefault="00000000" w:rsidRPr="00000000" w14:paraId="00000006">
      <w:pPr>
        <w:pStyle w:val="Heading3"/>
        <w:pageBreakBefore w:val="0"/>
        <w:rPr/>
      </w:pPr>
      <w:bookmarkStart w:colFirst="0" w:colLast="0" w:name="_lszji0fkmecw" w:id="3"/>
      <w:bookmarkEnd w:id="3"/>
      <w:r w:rsidDel="00000000" w:rsidR="00000000" w:rsidRPr="00000000">
        <w:rPr>
          <w:rtl w:val="0"/>
        </w:rPr>
        <w:t xml:space="preserve">Nomination Period. </w:t>
      </w:r>
    </w:p>
    <w:p w:rsidR="00000000" w:rsidDel="00000000" w:rsidP="00000000" w:rsidRDefault="00000000" w:rsidRPr="00000000" w14:paraId="00000007">
      <w:pPr>
        <w:pageBreakBefore w:val="0"/>
        <w:rPr/>
      </w:pPr>
      <w:r w:rsidDel="00000000" w:rsidR="00000000" w:rsidRPr="00000000">
        <w:rPr>
          <w:rtl w:val="0"/>
        </w:rPr>
        <w:t xml:space="preserve">Each year the board of Spectra shall specify and publicize a nomination period for the lecture.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For the 2022 Spectra Lavender Lecture the nomination period should be April 1, 2021 through May 16, 2021. </w:t>
      </w:r>
    </w:p>
    <w:p w:rsidR="00000000" w:rsidDel="00000000" w:rsidP="00000000" w:rsidRDefault="00000000" w:rsidRPr="00000000" w14:paraId="0000000A">
      <w:pPr>
        <w:pStyle w:val="Heading3"/>
        <w:pageBreakBefore w:val="0"/>
        <w:rPr/>
      </w:pPr>
      <w:bookmarkStart w:colFirst="0" w:colLast="0" w:name="_b7an1034nv9j" w:id="4"/>
      <w:bookmarkEnd w:id="4"/>
      <w:r w:rsidDel="00000000" w:rsidR="00000000" w:rsidRPr="00000000">
        <w:rPr>
          <w:rtl w:val="0"/>
        </w:rPr>
        <w:t xml:space="preserve">Nominators. </w:t>
      </w:r>
    </w:p>
    <w:p w:rsidR="00000000" w:rsidDel="00000000" w:rsidP="00000000" w:rsidRDefault="00000000" w:rsidRPr="00000000" w14:paraId="0000000B">
      <w:pPr>
        <w:pageBreakBefore w:val="0"/>
        <w:rPr/>
      </w:pPr>
      <w:r w:rsidDel="00000000" w:rsidR="00000000" w:rsidRPr="00000000">
        <w:rPr>
          <w:rtl w:val="0"/>
        </w:rPr>
        <w:t xml:space="preserve">Any person, including non-LGBTQ+ individuals, may nominate someone for the Spectra Lavender Lectureship. Self-nominations for the award are allowed. Nominators and nominees need not be members of Spectra. </w:t>
      </w:r>
    </w:p>
    <w:p w:rsidR="00000000" w:rsidDel="00000000" w:rsidP="00000000" w:rsidRDefault="00000000" w:rsidRPr="00000000" w14:paraId="0000000C">
      <w:pPr>
        <w:pStyle w:val="Heading3"/>
        <w:pageBreakBefore w:val="0"/>
        <w:rPr/>
      </w:pPr>
      <w:bookmarkStart w:colFirst="0" w:colLast="0" w:name="_wx2zthrxp1nt" w:id="5"/>
      <w:bookmarkEnd w:id="5"/>
      <w:r w:rsidDel="00000000" w:rsidR="00000000" w:rsidRPr="00000000">
        <w:rPr>
          <w:rtl w:val="0"/>
        </w:rPr>
        <w:t xml:space="preserve">Nomination Materials.</w:t>
      </w:r>
    </w:p>
    <w:p w:rsidR="00000000" w:rsidDel="00000000" w:rsidP="00000000" w:rsidRDefault="00000000" w:rsidRPr="00000000" w14:paraId="0000000D">
      <w:pPr>
        <w:pageBreakBefore w:val="0"/>
        <w:rPr/>
      </w:pPr>
      <w:r w:rsidDel="00000000" w:rsidR="00000000" w:rsidRPr="00000000">
        <w:rPr>
          <w:rtl w:val="0"/>
        </w:rPr>
        <w:t xml:space="preserve">Each year the board of Spectra, or a committee designated by the Spectra Board, shall specify and publicize precisely what materials are needed for a nomination and how they should be submitted.</w:t>
      </w:r>
    </w:p>
    <w:p w:rsidR="00000000" w:rsidDel="00000000" w:rsidP="00000000" w:rsidRDefault="00000000" w:rsidRPr="00000000" w14:paraId="0000000E">
      <w:pPr>
        <w:pageBreakBefore w:val="0"/>
        <w:rPr/>
      </w:pPr>
      <w:r w:rsidDel="00000000" w:rsidR="00000000" w:rsidRPr="00000000">
        <w:rPr>
          <w:rtl w:val="0"/>
        </w:rPr>
        <w:br w:type="textWrapping"/>
        <w:t xml:space="preserve">For the 2022 Spectra Lavender Lecture the nomination material requested include: </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The name, affiliation, and email address of the nominee.</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A brief description of the nominee’s contributions to the mathematical sciences, mathematical education, or the mathematical community at large.</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If possible a copy of the nominee’s CV, or a link to their webpage.</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Any additional material highlights the nominees contributions to the mathematical sciences, mathematical education, or the mathematical community at large.</w:t>
      </w:r>
    </w:p>
    <w:p w:rsidR="00000000" w:rsidDel="00000000" w:rsidP="00000000" w:rsidRDefault="00000000" w:rsidRPr="00000000" w14:paraId="00000013">
      <w:pPr>
        <w:pageBreakBefore w:val="0"/>
        <w:rPr/>
      </w:pPr>
      <w:r w:rsidDel="00000000" w:rsidR="00000000" w:rsidRPr="00000000">
        <w:rPr>
          <w:rtl w:val="0"/>
        </w:rPr>
        <w:t xml:space="preserve">These materials should be emailed directly to </w:t>
      </w:r>
      <w:hyperlink r:id="rId6">
        <w:r w:rsidDel="00000000" w:rsidR="00000000" w:rsidRPr="00000000">
          <w:rPr>
            <w:color w:val="1155cc"/>
            <w:u w:val="single"/>
            <w:rtl w:val="0"/>
          </w:rPr>
          <w:t xml:space="preserve">juliette.bruce@berkeley.edu</w:t>
        </w:r>
      </w:hyperlink>
      <w:r w:rsidDel="00000000" w:rsidR="00000000" w:rsidRPr="00000000">
        <w:rPr>
          <w:rtl w:val="0"/>
        </w:rPr>
        <w:t xml:space="preserve"> or submitted via the provided GoogleForm. </w:t>
      </w:r>
    </w:p>
    <w:p w:rsidR="00000000" w:rsidDel="00000000" w:rsidP="00000000" w:rsidRDefault="00000000" w:rsidRPr="00000000" w14:paraId="00000014">
      <w:pPr>
        <w:pStyle w:val="Heading3"/>
        <w:pageBreakBefore w:val="0"/>
        <w:rPr/>
      </w:pPr>
      <w:bookmarkStart w:colFirst="0" w:colLast="0" w:name="_teo3o2sd8g1q" w:id="6"/>
      <w:bookmarkEnd w:id="6"/>
      <w:r w:rsidDel="00000000" w:rsidR="00000000" w:rsidRPr="00000000">
        <w:rPr>
          <w:rtl w:val="0"/>
        </w:rPr>
        <w:t xml:space="preserve">Additional Nominations. </w:t>
      </w:r>
    </w:p>
    <w:p w:rsidR="00000000" w:rsidDel="00000000" w:rsidP="00000000" w:rsidRDefault="00000000" w:rsidRPr="00000000" w14:paraId="00000015">
      <w:pPr>
        <w:pageBreakBefore w:val="0"/>
        <w:rPr/>
      </w:pPr>
      <w:r w:rsidDel="00000000" w:rsidR="00000000" w:rsidRPr="00000000">
        <w:rPr>
          <w:rtl w:val="0"/>
        </w:rPr>
        <w:t xml:space="preserve">The Spectra Board, or a committee designated by the Spectra Board, shall be able to directly add additional nominees to the list of people being considered. This shall be especially used to ensure the list of nominees being considered includes </w:t>
      </w:r>
    </w:p>
    <w:p w:rsidR="00000000" w:rsidDel="00000000" w:rsidP="00000000" w:rsidRDefault="00000000" w:rsidRPr="00000000" w14:paraId="00000016">
      <w:pPr>
        <w:pStyle w:val="Heading3"/>
        <w:pageBreakBefore w:val="0"/>
        <w:rPr/>
      </w:pPr>
      <w:bookmarkStart w:colFirst="0" w:colLast="0" w:name="_t55mg8xxw6sj" w:id="7"/>
      <w:bookmarkEnd w:id="7"/>
      <w:r w:rsidDel="00000000" w:rsidR="00000000" w:rsidRPr="00000000">
        <w:rPr>
          <w:rtl w:val="0"/>
        </w:rPr>
        <w:t xml:space="preserve">Selection.</w:t>
      </w:r>
    </w:p>
    <w:p w:rsidR="00000000" w:rsidDel="00000000" w:rsidP="00000000" w:rsidRDefault="00000000" w:rsidRPr="00000000" w14:paraId="00000017">
      <w:pPr>
        <w:pageBreakBefore w:val="0"/>
        <w:rPr/>
      </w:pPr>
      <w:r w:rsidDel="00000000" w:rsidR="00000000" w:rsidRPr="00000000">
        <w:rPr>
          <w:rtl w:val="0"/>
        </w:rPr>
        <w:t xml:space="preserve">The selection of the Spectra Lavender Lecture shall be made by either a committee designated by the Spectra Board, in which case the choice must be approved by the board, or in the event no such committee can be formed, by the board itself. In making it’s selection the committee or board will consider the nominees contributions to the mathematical sciences, mathematical education, or the mathematical community at large. Further, the group designated to selecting the nominee will give active thought to and find ways to fight against the ways the contributions from mathematicians from generally underrepresented groups are often overlooked and undervalued.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Style w:val="Heading2"/>
        <w:pageBreakBefore w:val="0"/>
        <w:rPr/>
      </w:pPr>
      <w:bookmarkStart w:colFirst="0" w:colLast="0" w:name="_c3nmav1wr6re" w:id="8"/>
      <w:bookmarkEnd w:id="8"/>
      <w:r w:rsidDel="00000000" w:rsidR="00000000" w:rsidRPr="00000000">
        <w:rPr>
          <w:rtl w:val="0"/>
        </w:rPr>
        <w:t xml:space="preserve">Award Parameters.</w:t>
      </w:r>
    </w:p>
    <w:p w:rsidR="00000000" w:rsidDel="00000000" w:rsidP="00000000" w:rsidRDefault="00000000" w:rsidRPr="00000000" w14:paraId="0000001A">
      <w:pPr>
        <w:pStyle w:val="Heading3"/>
        <w:pageBreakBefore w:val="0"/>
        <w:rPr/>
      </w:pPr>
      <w:bookmarkStart w:colFirst="0" w:colLast="0" w:name="_b51hnge0tkmp" w:id="9"/>
      <w:bookmarkEnd w:id="9"/>
      <w:r w:rsidDel="00000000" w:rsidR="00000000" w:rsidRPr="00000000">
        <w:rPr>
          <w:rtl w:val="0"/>
        </w:rPr>
        <w:t xml:space="preserve">Award Criteria. </w:t>
      </w:r>
    </w:p>
    <w:p w:rsidR="00000000" w:rsidDel="00000000" w:rsidP="00000000" w:rsidRDefault="00000000" w:rsidRPr="00000000" w14:paraId="0000001B">
      <w:pPr>
        <w:pageBreakBefore w:val="0"/>
        <w:rPr/>
      </w:pPr>
      <w:r w:rsidDel="00000000" w:rsidR="00000000" w:rsidRPr="00000000">
        <w:rPr>
          <w:rtl w:val="0"/>
        </w:rPr>
        <w:t xml:space="preserve">The Spectra Lavender Lecture will occur annually to honor LGBTQ+ mathematicians who have made significant contributions to the mathematical sciences, mathematical education, or the mathematical community at large. </w:t>
      </w:r>
    </w:p>
    <w:p w:rsidR="00000000" w:rsidDel="00000000" w:rsidP="00000000" w:rsidRDefault="00000000" w:rsidRPr="00000000" w14:paraId="0000001C">
      <w:pPr>
        <w:pStyle w:val="Heading3"/>
        <w:pageBreakBefore w:val="0"/>
        <w:rPr/>
      </w:pPr>
      <w:bookmarkStart w:colFirst="0" w:colLast="0" w:name="_5u5ftyijridx" w:id="10"/>
      <w:bookmarkEnd w:id="10"/>
      <w:r w:rsidDel="00000000" w:rsidR="00000000" w:rsidRPr="00000000">
        <w:rPr>
          <w:rtl w:val="0"/>
        </w:rPr>
        <w:t xml:space="preserve">Nominee Requirements. </w:t>
      </w:r>
    </w:p>
    <w:p w:rsidR="00000000" w:rsidDel="00000000" w:rsidP="00000000" w:rsidRDefault="00000000" w:rsidRPr="00000000" w14:paraId="0000001D">
      <w:pPr>
        <w:pageBreakBefore w:val="0"/>
        <w:rPr/>
      </w:pPr>
      <w:r w:rsidDel="00000000" w:rsidR="00000000" w:rsidRPr="00000000">
        <w:rPr>
          <w:rtl w:val="0"/>
        </w:rPr>
        <w:t xml:space="preserve">The award is open to all members of the LGBTQ+ community regardless of nationality or citizenship. Nominations from LGBTQ+ mathematicians who are members of other generally underrepresented groups are especially encouraged. </w:t>
      </w:r>
    </w:p>
    <w:p w:rsidR="00000000" w:rsidDel="00000000" w:rsidP="00000000" w:rsidRDefault="00000000" w:rsidRPr="00000000" w14:paraId="0000001E">
      <w:pPr>
        <w:pStyle w:val="Heading3"/>
        <w:pageBreakBefore w:val="0"/>
        <w:rPr/>
      </w:pPr>
      <w:bookmarkStart w:colFirst="0" w:colLast="0" w:name="_bzitq66xmkzw" w:id="11"/>
      <w:bookmarkEnd w:id="11"/>
      <w:r w:rsidDel="00000000" w:rsidR="00000000" w:rsidRPr="00000000">
        <w:rPr>
          <w:rtl w:val="0"/>
        </w:rPr>
        <w:t xml:space="preserve">Presentation of Award. </w:t>
      </w:r>
    </w:p>
    <w:p w:rsidR="00000000" w:rsidDel="00000000" w:rsidP="00000000" w:rsidRDefault="00000000" w:rsidRPr="00000000" w14:paraId="0000001F">
      <w:pPr>
        <w:pageBreakBefore w:val="0"/>
        <w:rPr/>
      </w:pPr>
      <w:r w:rsidDel="00000000" w:rsidR="00000000" w:rsidRPr="00000000">
        <w:rPr>
          <w:rtl w:val="0"/>
        </w:rPr>
        <w:t xml:space="preserve">The Spectra Lavender Lecture will be given each year at the Joint Mathematics Meetings. The recipient will receive an honorary plaque, and may be highlighted in various publications (Notices of the AMS, MAA Focus, etc.) or on various social media platforms (Twitter, Instagram, etc) per the wishes of the recipient. Spectra will do it’s best, subject to the associations available funds, to provide any necessary funds (travel, lodging, childcare, per diem, etc.) needed for the recipient to attend the Joint Mathematics Meetings. </w:t>
      </w:r>
    </w:p>
    <w:p w:rsidR="00000000" w:rsidDel="00000000" w:rsidP="00000000" w:rsidRDefault="00000000" w:rsidRPr="00000000" w14:paraId="00000020">
      <w:pPr>
        <w:pStyle w:val="Heading2"/>
        <w:pageBreakBefore w:val="0"/>
        <w:rPr/>
      </w:pPr>
      <w:bookmarkStart w:colFirst="0" w:colLast="0" w:name="_s5ksnvyks13" w:id="12"/>
      <w:bookmarkEnd w:id="12"/>
      <w:r w:rsidDel="00000000" w:rsidR="00000000" w:rsidRPr="00000000">
        <w:rPr>
          <w:rtl w:val="0"/>
        </w:rPr>
        <w:t xml:space="preserve">Amendability. </w:t>
      </w:r>
    </w:p>
    <w:p w:rsidR="00000000" w:rsidDel="00000000" w:rsidP="00000000" w:rsidRDefault="00000000" w:rsidRPr="00000000" w14:paraId="00000021">
      <w:pPr>
        <w:pageBreakBefore w:val="0"/>
        <w:rPr/>
      </w:pPr>
      <w:r w:rsidDel="00000000" w:rsidR="00000000" w:rsidRPr="00000000">
        <w:rPr>
          <w:rtl w:val="0"/>
        </w:rPr>
        <w:t xml:space="preserve">Any of the above procedures, requirements, or details may be amended per the approval of the Spectra board. </w:t>
      </w:r>
    </w:p>
    <w:p w:rsidR="00000000" w:rsidDel="00000000" w:rsidP="00000000" w:rsidRDefault="00000000" w:rsidRPr="00000000" w14:paraId="00000022">
      <w:pPr>
        <w:pStyle w:val="Heading2"/>
        <w:pageBreakBefore w:val="0"/>
        <w:rPr/>
      </w:pPr>
      <w:bookmarkStart w:colFirst="0" w:colLast="0" w:name="_yadrz9v401xi" w:id="13"/>
      <w:bookmarkEnd w:id="13"/>
      <w:r w:rsidDel="00000000" w:rsidR="00000000" w:rsidRPr="00000000">
        <w:rPr>
          <w:rtl w:val="0"/>
        </w:rPr>
        <w:t xml:space="preserve">Potential Nominees. (INTERNAL USE ONLY)</w:t>
      </w:r>
    </w:p>
    <w:p w:rsidR="00000000" w:rsidDel="00000000" w:rsidP="00000000" w:rsidRDefault="00000000" w:rsidRPr="00000000" w14:paraId="00000023">
      <w:pPr>
        <w:pageBreakBefore w:val="0"/>
        <w:rPr/>
      </w:pPr>
      <w:r w:rsidDel="00000000" w:rsidR="00000000" w:rsidRPr="00000000">
        <w:rPr>
          <w:rtl w:val="0"/>
        </w:rPr>
        <w:t xml:space="preserve">Below is a list of individuals who may be good candidates for the award. For the obvious reasons that we do not want to remove someone’s agency over how the present to the world these are for internal Spectra use only. </w:t>
      </w:r>
    </w:p>
    <w:p w:rsidR="00000000" w:rsidDel="00000000" w:rsidP="00000000" w:rsidRDefault="00000000" w:rsidRPr="00000000" w14:paraId="00000024">
      <w:pPr>
        <w:pStyle w:val="Heading3"/>
        <w:pageBreakBefore w:val="0"/>
        <w:rPr/>
      </w:pPr>
      <w:bookmarkStart w:colFirst="0" w:colLast="0" w:name="_jq325ae4d72s" w:id="14"/>
      <w:bookmarkEnd w:id="14"/>
      <w:r w:rsidDel="00000000" w:rsidR="00000000" w:rsidRPr="00000000">
        <w:rPr>
          <w:rtl w:val="0"/>
        </w:rPr>
        <w:t xml:space="preserve">OutList</w:t>
      </w:r>
    </w:p>
    <w:p w:rsidR="00000000" w:rsidDel="00000000" w:rsidP="00000000" w:rsidRDefault="00000000" w:rsidRPr="00000000" w14:paraId="00000025">
      <w:pPr>
        <w:pageBreakBefore w:val="0"/>
        <w:rPr/>
      </w:pPr>
      <w:r w:rsidDel="00000000" w:rsidR="00000000" w:rsidRPr="00000000">
        <w:rPr>
          <w:rtl w:val="0"/>
        </w:rPr>
        <w:t xml:space="preserve">Andrew Bernoff</w:t>
        <w:br w:type="textWrapping"/>
        <w:t xml:space="preserve">Anthony Bonato</w:t>
      </w:r>
    </w:p>
    <w:p w:rsidR="00000000" w:rsidDel="00000000" w:rsidP="00000000" w:rsidRDefault="00000000" w:rsidRPr="00000000" w14:paraId="00000026">
      <w:pPr>
        <w:pageBreakBefore w:val="0"/>
        <w:rPr/>
      </w:pPr>
      <w:r w:rsidDel="00000000" w:rsidR="00000000" w:rsidRPr="00000000">
        <w:rPr>
          <w:rtl w:val="0"/>
        </w:rPr>
        <w:t xml:space="preserve">Robert Bryant</w:t>
      </w:r>
    </w:p>
    <w:p w:rsidR="00000000" w:rsidDel="00000000" w:rsidP="00000000" w:rsidRDefault="00000000" w:rsidRPr="00000000" w14:paraId="00000027">
      <w:pPr>
        <w:pageBreakBefore w:val="0"/>
        <w:rPr/>
      </w:pPr>
      <w:r w:rsidDel="00000000" w:rsidR="00000000" w:rsidRPr="00000000">
        <w:rPr>
          <w:rtl w:val="0"/>
        </w:rPr>
        <w:t xml:space="preserve">Renzo Cavalieri</w:t>
      </w:r>
    </w:p>
    <w:p w:rsidR="00000000" w:rsidDel="00000000" w:rsidP="00000000" w:rsidRDefault="00000000" w:rsidRPr="00000000" w14:paraId="00000028">
      <w:pPr>
        <w:pageBreakBefore w:val="0"/>
        <w:rPr/>
      </w:pPr>
      <w:r w:rsidDel="00000000" w:rsidR="00000000" w:rsidRPr="00000000">
        <w:rPr>
          <w:rtl w:val="0"/>
        </w:rPr>
        <w:t xml:space="preserve">Moon Duchin</w:t>
      </w:r>
    </w:p>
    <w:p w:rsidR="00000000" w:rsidDel="00000000" w:rsidP="00000000" w:rsidRDefault="00000000" w:rsidRPr="00000000" w14:paraId="00000029">
      <w:pPr>
        <w:pageBreakBefore w:val="0"/>
        <w:rPr/>
      </w:pPr>
      <w:r w:rsidDel="00000000" w:rsidR="00000000" w:rsidRPr="00000000">
        <w:rPr>
          <w:rtl w:val="0"/>
        </w:rPr>
        <w:t xml:space="preserve">Barbara Fantechi</w:t>
      </w:r>
    </w:p>
    <w:p w:rsidR="00000000" w:rsidDel="00000000" w:rsidP="00000000" w:rsidRDefault="00000000" w:rsidRPr="00000000" w14:paraId="0000002A">
      <w:pPr>
        <w:pageBreakBefore w:val="0"/>
        <w:rPr/>
      </w:pPr>
      <w:r w:rsidDel="00000000" w:rsidR="00000000" w:rsidRPr="00000000">
        <w:rPr>
          <w:rtl w:val="0"/>
        </w:rPr>
        <w:t xml:space="preserve">Frank Farris</w:t>
      </w:r>
    </w:p>
    <w:p w:rsidR="00000000" w:rsidDel="00000000" w:rsidP="00000000" w:rsidRDefault="00000000" w:rsidRPr="00000000" w14:paraId="0000002B">
      <w:pPr>
        <w:pageBreakBefore w:val="0"/>
        <w:rPr/>
      </w:pPr>
      <w:r w:rsidDel="00000000" w:rsidR="00000000" w:rsidRPr="00000000">
        <w:rPr>
          <w:rtl w:val="0"/>
        </w:rPr>
        <w:t xml:space="preserve">Amanda Folsom</w:t>
      </w:r>
    </w:p>
    <w:p w:rsidR="00000000" w:rsidDel="00000000" w:rsidP="00000000" w:rsidRDefault="00000000" w:rsidRPr="00000000" w14:paraId="0000002C">
      <w:pPr>
        <w:pageBreakBefore w:val="0"/>
        <w:rPr/>
      </w:pPr>
      <w:r w:rsidDel="00000000" w:rsidR="00000000" w:rsidRPr="00000000">
        <w:rPr>
          <w:rtl w:val="0"/>
        </w:rPr>
        <w:t xml:space="preserve">Shelly Harvey</w:t>
      </w:r>
    </w:p>
    <w:p w:rsidR="00000000" w:rsidDel="00000000" w:rsidP="00000000" w:rsidRDefault="00000000" w:rsidRPr="00000000" w14:paraId="0000002D">
      <w:pPr>
        <w:pageBreakBefore w:val="0"/>
        <w:rPr/>
      </w:pPr>
      <w:r w:rsidDel="00000000" w:rsidR="00000000" w:rsidRPr="00000000">
        <w:rPr>
          <w:rtl w:val="0"/>
        </w:rPr>
        <w:t xml:space="preserve">Michael Hill</w:t>
      </w:r>
    </w:p>
    <w:p w:rsidR="00000000" w:rsidDel="00000000" w:rsidP="00000000" w:rsidRDefault="00000000" w:rsidRPr="00000000" w14:paraId="0000002E">
      <w:pPr>
        <w:pageBreakBefore w:val="0"/>
        <w:rPr/>
      </w:pPr>
      <w:r w:rsidDel="00000000" w:rsidR="00000000" w:rsidRPr="00000000">
        <w:rPr>
          <w:rtl w:val="0"/>
        </w:rPr>
        <w:t xml:space="preserve">Emmy Murphy</w:t>
      </w:r>
    </w:p>
    <w:p w:rsidR="00000000" w:rsidDel="00000000" w:rsidP="00000000" w:rsidRDefault="00000000" w:rsidRPr="00000000" w14:paraId="0000002F">
      <w:pPr>
        <w:pageBreakBefore w:val="0"/>
        <w:rPr/>
      </w:pPr>
      <w:r w:rsidDel="00000000" w:rsidR="00000000" w:rsidRPr="00000000">
        <w:rPr>
          <w:rtl w:val="0"/>
        </w:rPr>
        <w:t xml:space="preserve">Emily Riehl</w:t>
      </w:r>
    </w:p>
    <w:p w:rsidR="00000000" w:rsidDel="00000000" w:rsidP="00000000" w:rsidRDefault="00000000" w:rsidRPr="00000000" w14:paraId="00000030">
      <w:pPr>
        <w:pageBreakBefore w:val="0"/>
        <w:rPr/>
      </w:pPr>
      <w:r w:rsidDel="00000000" w:rsidR="00000000" w:rsidRPr="00000000">
        <w:rPr>
          <w:rtl w:val="0"/>
        </w:rPr>
        <w:t xml:space="preserve">Seth Sullivant</w:t>
      </w:r>
    </w:p>
    <w:p w:rsidR="00000000" w:rsidDel="00000000" w:rsidP="00000000" w:rsidRDefault="00000000" w:rsidRPr="00000000" w14:paraId="00000031">
      <w:pPr>
        <w:pageBreakBefore w:val="0"/>
        <w:rPr/>
      </w:pPr>
      <w:r w:rsidDel="00000000" w:rsidR="00000000" w:rsidRPr="00000000">
        <w:rPr>
          <w:rtl w:val="0"/>
        </w:rPr>
        <w:t xml:space="preserve">Chad Topaz</w:t>
      </w:r>
    </w:p>
    <w:p w:rsidR="00000000" w:rsidDel="00000000" w:rsidP="00000000" w:rsidRDefault="00000000" w:rsidRPr="00000000" w14:paraId="00000032">
      <w:pPr>
        <w:pageBreakBefore w:val="0"/>
        <w:rPr/>
      </w:pPr>
      <w:r w:rsidDel="00000000" w:rsidR="00000000" w:rsidRPr="00000000">
        <w:rPr>
          <w:rtl w:val="0"/>
        </w:rPr>
        <w:t xml:space="preserve">Dylan Thurston</w:t>
      </w:r>
    </w:p>
    <w:p w:rsidR="00000000" w:rsidDel="00000000" w:rsidP="00000000" w:rsidRDefault="00000000" w:rsidRPr="00000000" w14:paraId="00000033">
      <w:pPr>
        <w:pageBreakBefore w:val="0"/>
        <w:rPr/>
      </w:pPr>
      <w:r w:rsidDel="00000000" w:rsidR="00000000" w:rsidRPr="00000000">
        <w:rPr>
          <w:rtl w:val="0"/>
        </w:rPr>
        <w:t xml:space="preserve">Marie A. Vitulli</w:t>
      </w:r>
    </w:p>
    <w:p w:rsidR="00000000" w:rsidDel="00000000" w:rsidP="00000000" w:rsidRDefault="00000000" w:rsidRPr="00000000" w14:paraId="00000034">
      <w:pPr>
        <w:pageBreakBefore w:val="0"/>
        <w:rPr/>
      </w:pPr>
      <w:r w:rsidDel="00000000" w:rsidR="00000000" w:rsidRPr="00000000">
        <w:rPr>
          <w:rtl w:val="0"/>
        </w:rPr>
        <w:t xml:space="preserve">John Voight</w:t>
      </w:r>
    </w:p>
    <w:p w:rsidR="00000000" w:rsidDel="00000000" w:rsidP="00000000" w:rsidRDefault="00000000" w:rsidRPr="00000000" w14:paraId="00000035">
      <w:pPr>
        <w:pageBreakBefore w:val="0"/>
        <w:rPr/>
      </w:pPr>
      <w:r w:rsidDel="00000000" w:rsidR="00000000" w:rsidRPr="00000000">
        <w:rPr>
          <w:rtl w:val="0"/>
        </w:rPr>
        <w:t xml:space="preserve">Jared Weinstein</w:t>
      </w:r>
    </w:p>
    <w:p w:rsidR="00000000" w:rsidDel="00000000" w:rsidP="00000000" w:rsidRDefault="00000000" w:rsidRPr="00000000" w14:paraId="00000036">
      <w:pPr>
        <w:pageBreakBefore w:val="0"/>
        <w:rPr/>
      </w:pPr>
      <w:r w:rsidDel="00000000" w:rsidR="00000000" w:rsidRPr="00000000">
        <w:rPr>
          <w:rtl w:val="0"/>
        </w:rPr>
        <w:t xml:space="preserve">Darryl Yong</w:t>
      </w:r>
    </w:p>
    <w:p w:rsidR="00000000" w:rsidDel="00000000" w:rsidP="00000000" w:rsidRDefault="00000000" w:rsidRPr="00000000" w14:paraId="00000037">
      <w:pPr>
        <w:pStyle w:val="Heading3"/>
        <w:pageBreakBefore w:val="0"/>
        <w:rPr/>
      </w:pPr>
      <w:bookmarkStart w:colFirst="0" w:colLast="0" w:name="_17rwysrp5z1v" w:id="15"/>
      <w:bookmarkEnd w:id="15"/>
      <w:r w:rsidDel="00000000" w:rsidR="00000000" w:rsidRPr="00000000">
        <w:rPr>
          <w:rtl w:val="0"/>
        </w:rPr>
        <w:t xml:space="preserve">Non-Out List</w:t>
      </w:r>
    </w:p>
    <w:p w:rsidR="00000000" w:rsidDel="00000000" w:rsidP="00000000" w:rsidRDefault="00000000" w:rsidRPr="00000000" w14:paraId="00000038">
      <w:pPr>
        <w:pageBreakBefore w:val="0"/>
        <w:rPr/>
      </w:pPr>
      <w:r w:rsidDel="00000000" w:rsidR="00000000" w:rsidRPr="00000000">
        <w:rPr>
          <w:rtl w:val="0"/>
        </w:rPr>
        <w:t xml:space="preserve"> </w:t>
      </w:r>
    </w:p>
    <w:p w:rsidR="00000000" w:rsidDel="00000000" w:rsidP="00000000" w:rsidRDefault="00000000" w:rsidRPr="00000000" w14:paraId="00000039">
      <w:pPr>
        <w:pageBreakBefore w:val="0"/>
        <w:rPr>
          <w:b w:val="1"/>
          <w:color w:val="5f6368"/>
          <w:sz w:val="21"/>
          <w:szCs w:val="21"/>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uliette.bruce@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