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8D1" w:rsidRDefault="002228D1" w:rsidP="002228D1">
      <w:pPr>
        <w:jc w:val="both"/>
        <w:rPr>
          <w:lang w:val="en-US"/>
        </w:rPr>
      </w:pPr>
      <w:r>
        <w:rPr>
          <w:lang w:val="en-US"/>
        </w:rPr>
        <w:t xml:space="preserve">Suplementary Material </w:t>
      </w:r>
    </w:p>
    <w:p w:rsidR="002228D1" w:rsidRPr="00DE6068" w:rsidRDefault="002228D1" w:rsidP="002228D1">
      <w:pPr>
        <w:jc w:val="both"/>
        <w:rPr>
          <w:rFonts w:ascii="Times" w:eastAsia="Times New Roman" w:hAnsi="Times" w:cs="Courier New"/>
          <w:i/>
          <w:szCs w:val="24"/>
          <w:lang w:val="en-US"/>
        </w:rPr>
      </w:pPr>
      <w:r w:rsidRPr="00DE6068">
        <w:rPr>
          <w:lang w:val="en-US"/>
        </w:rPr>
        <w:t xml:space="preserve">Long-term changes in population dynamics and life history contribute to explain the resilience of a stock of </w:t>
      </w:r>
      <w:proofErr w:type="spellStart"/>
      <w:r w:rsidRPr="00DE6068">
        <w:rPr>
          <w:i/>
          <w:lang w:val="en-US"/>
        </w:rPr>
        <w:t>Micropogonias</w:t>
      </w:r>
      <w:proofErr w:type="spellEnd"/>
      <w:r w:rsidRPr="00DE6068">
        <w:rPr>
          <w:i/>
          <w:lang w:val="en-US"/>
        </w:rPr>
        <w:t xml:space="preserve"> </w:t>
      </w:r>
      <w:proofErr w:type="spellStart"/>
      <w:r w:rsidRPr="00DE6068">
        <w:rPr>
          <w:i/>
          <w:lang w:val="en-US"/>
        </w:rPr>
        <w:t>furnieri</w:t>
      </w:r>
      <w:proofErr w:type="spellEnd"/>
      <w:r w:rsidRPr="00DE6068">
        <w:rPr>
          <w:lang w:val="en-US"/>
        </w:rPr>
        <w:t xml:space="preserve"> (</w:t>
      </w:r>
      <w:proofErr w:type="spellStart"/>
      <w:r w:rsidRPr="00DE6068">
        <w:rPr>
          <w:lang w:val="en-US"/>
        </w:rPr>
        <w:t>Sciaenidae</w:t>
      </w:r>
      <w:proofErr w:type="spellEnd"/>
      <w:r w:rsidRPr="00DE6068">
        <w:rPr>
          <w:lang w:val="en-US"/>
        </w:rPr>
        <w:t xml:space="preserve">, </w:t>
      </w:r>
      <w:proofErr w:type="spellStart"/>
      <w:r w:rsidRPr="00DE6068">
        <w:rPr>
          <w:lang w:val="en-US"/>
        </w:rPr>
        <w:t>Teleostei</w:t>
      </w:r>
      <w:proofErr w:type="spellEnd"/>
      <w:r w:rsidRPr="00DE6068">
        <w:rPr>
          <w:lang w:val="en-US"/>
        </w:rPr>
        <w:t xml:space="preserve">) in the SW Atlantic. </w:t>
      </w:r>
    </w:p>
    <w:p w:rsidR="002228D1" w:rsidRPr="00DE6068" w:rsidRDefault="002228D1" w:rsidP="002228D1">
      <w:pPr>
        <w:jc w:val="both"/>
        <w:rPr>
          <w:rFonts w:ascii="Times" w:eastAsia="Times New Roman" w:hAnsi="Times" w:cs="Courier New"/>
          <w:b/>
          <w:szCs w:val="24"/>
        </w:rPr>
      </w:pPr>
      <w:r w:rsidRPr="00DE6068">
        <w:rPr>
          <w:rFonts w:ascii="Times" w:eastAsia="Times New Roman" w:hAnsi="Times" w:cs="Courier New"/>
          <w:b/>
          <w:szCs w:val="24"/>
        </w:rPr>
        <w:t xml:space="preserve">Authors </w:t>
      </w:r>
    </w:p>
    <w:p w:rsidR="002228D1" w:rsidRDefault="002228D1" w:rsidP="002228D1">
      <w:pPr>
        <w:jc w:val="both"/>
        <w:rPr>
          <w:rFonts w:ascii="Times" w:eastAsia="Times New Roman" w:hAnsi="Times" w:cs="Courier New"/>
          <w:szCs w:val="24"/>
          <w:vertAlign w:val="superscript"/>
        </w:rPr>
      </w:pPr>
      <w:r w:rsidRPr="00DE6068">
        <w:rPr>
          <w:rFonts w:ascii="Times" w:eastAsia="Times New Roman" w:hAnsi="Times" w:cs="Courier New"/>
          <w:szCs w:val="24"/>
        </w:rPr>
        <w:t>Manuel Haimovici</w:t>
      </w:r>
      <w:r w:rsidRPr="00DE6068">
        <w:rPr>
          <w:rFonts w:ascii="Times" w:eastAsia="Times New Roman" w:hAnsi="Times" w:cs="Courier New"/>
          <w:szCs w:val="24"/>
          <w:vertAlign w:val="superscript"/>
        </w:rPr>
        <w:t>1</w:t>
      </w:r>
      <w:r w:rsidRPr="00DE6068">
        <w:rPr>
          <w:rFonts w:ascii="Times" w:eastAsia="Times New Roman" w:hAnsi="Times" w:cs="Courier New"/>
          <w:szCs w:val="24"/>
        </w:rPr>
        <w:t>, Leticia Maria Cavole</w:t>
      </w:r>
      <w:r w:rsidRPr="00DE6068">
        <w:rPr>
          <w:rFonts w:ascii="Times" w:eastAsia="Times New Roman" w:hAnsi="Times" w:cs="Courier New"/>
          <w:szCs w:val="24"/>
          <w:vertAlign w:val="superscript"/>
        </w:rPr>
        <w:t>2</w:t>
      </w:r>
      <w:r w:rsidRPr="00DE6068">
        <w:rPr>
          <w:rFonts w:ascii="Times" w:eastAsia="Times New Roman" w:hAnsi="Times" w:cs="Courier New"/>
          <w:szCs w:val="24"/>
        </w:rPr>
        <w:t>, Jason M. Cope³, Luís Gustavo Cardoso</w:t>
      </w:r>
      <w:r w:rsidRPr="00DE6068">
        <w:rPr>
          <w:rFonts w:ascii="Times" w:eastAsia="Times New Roman" w:hAnsi="Times" w:cs="Courier New"/>
          <w:szCs w:val="24"/>
          <w:vertAlign w:val="superscript"/>
        </w:rPr>
        <w:t>1</w:t>
      </w:r>
    </w:p>
    <w:p w:rsidR="004A10DC" w:rsidRDefault="004A10DC" w:rsidP="004A10DC">
      <w:pPr>
        <w:spacing w:after="240"/>
        <w:rPr>
          <w:lang w:val="en-GB"/>
        </w:rPr>
      </w:pPr>
      <w:bookmarkStart w:id="0" w:name="_GoBack"/>
      <w:bookmarkEnd w:id="0"/>
      <w:r w:rsidRPr="00DE6068">
        <w:rPr>
          <w:lang w:val="en-GB"/>
        </w:rPr>
        <w:t xml:space="preserve">3.5 Mortality and exploitation rate changes </w:t>
      </w:r>
    </w:p>
    <w:p w:rsidR="004A10DC" w:rsidRDefault="004A10DC" w:rsidP="004A10DC">
      <w:pPr>
        <w:spacing w:after="240"/>
        <w:rPr>
          <w:lang w:val="en-GB"/>
        </w:rPr>
      </w:pPr>
      <w:r>
        <w:rPr>
          <w:lang w:val="en-GB"/>
        </w:rPr>
        <w:t>In the Figure 1 it is possible to see all the plots for the Bayesian alternative to the t test performed with the library BEST (</w:t>
      </w:r>
      <w:r w:rsidRPr="00C3678B">
        <w:rPr>
          <w:lang w:val="en-US"/>
        </w:rPr>
        <w:t>Kruschke and Meredith, 20</w:t>
      </w:r>
      <w:r>
        <w:rPr>
          <w:lang w:val="en-US"/>
        </w:rPr>
        <w:t>20</w:t>
      </w:r>
      <w:r w:rsidRPr="00C3678B">
        <w:rPr>
          <w:lang w:val="en-US"/>
        </w:rPr>
        <w:t>)</w:t>
      </w:r>
      <w:r>
        <w:rPr>
          <w:lang w:val="en-US"/>
        </w:rPr>
        <w:t xml:space="preserve">. </w:t>
      </w:r>
    </w:p>
    <w:p w:rsidR="004A10DC" w:rsidRPr="00DE6068" w:rsidRDefault="004A10DC" w:rsidP="004A10DC">
      <w:pPr>
        <w:spacing w:after="240"/>
        <w:rPr>
          <w:lang w:val="en-GB"/>
        </w:rPr>
      </w:pPr>
    </w:p>
    <w:p w:rsidR="004A10DC" w:rsidRPr="00C82520" w:rsidRDefault="004A10DC" w:rsidP="004A10DC">
      <w:pPr>
        <w:jc w:val="both"/>
        <w:rPr>
          <w:rFonts w:ascii="Times" w:eastAsia="Times New Roman" w:hAnsi="Times" w:cs="Courier New"/>
          <w:szCs w:val="24"/>
          <w:lang w:val="en-GB"/>
        </w:rPr>
      </w:pPr>
    </w:p>
    <w:p w:rsidR="004A10DC" w:rsidRDefault="004A10DC" w:rsidP="004A10DC">
      <w:pPr>
        <w:rPr>
          <w:lang w:val="en-US"/>
        </w:rPr>
      </w:pPr>
      <w:r w:rsidRPr="008609C6">
        <w:rPr>
          <w:noProof/>
          <w:lang w:eastAsia="pt-BR"/>
        </w:rPr>
        <w:drawing>
          <wp:inline distT="0" distB="0" distL="0" distR="0" wp14:anchorId="2B3F6CBC" wp14:editId="3B3B3420">
            <wp:extent cx="5400040" cy="4425119"/>
            <wp:effectExtent l="0" t="0" r="0" b="0"/>
            <wp:docPr id="2" name="Imagem 2" descr="D:\Dropbox\Corvina\_Corvina mudancas dinamica 2019\Mortalidade_bayesiana\Mortalidade periodos\Rplot_plot_check_posterior_bayeasian_BEST_te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Corvina\_Corvina mudancas dinamica 2019\Mortalidade_bayesiana\Mortalidade periodos\Rplot_plot_check_posterior_bayeasian_BEST_test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2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0DC" w:rsidRDefault="004A10DC" w:rsidP="004A10DC">
      <w:pPr>
        <w:rPr>
          <w:lang w:val="en-US"/>
        </w:rPr>
      </w:pPr>
      <w:r>
        <w:rPr>
          <w:lang w:val="en-US"/>
        </w:rPr>
        <w:t xml:space="preserve">Figure 1. Plots for the Bayesian alternative to the t test performed with the library BEST </w:t>
      </w:r>
      <w:r>
        <w:rPr>
          <w:lang w:val="en-GB"/>
        </w:rPr>
        <w:t>(</w:t>
      </w:r>
      <w:r w:rsidRPr="00C3678B">
        <w:rPr>
          <w:lang w:val="en-US"/>
        </w:rPr>
        <w:t>Kruschke and Meredith, 20</w:t>
      </w:r>
      <w:r>
        <w:rPr>
          <w:lang w:val="en-US"/>
        </w:rPr>
        <w:t>20</w:t>
      </w:r>
      <w:r w:rsidRPr="00C3678B">
        <w:rPr>
          <w:lang w:val="en-US"/>
        </w:rPr>
        <w:t>)</w:t>
      </w:r>
      <w:r>
        <w:rPr>
          <w:lang w:val="en-US"/>
        </w:rPr>
        <w:t xml:space="preserve">. Group 1: Estimated Z values for the period 1976-1980 and Group 2: Estimated Z values for the period 2014-2017. </w:t>
      </w:r>
    </w:p>
    <w:p w:rsidR="004A10DC" w:rsidRPr="00F01517" w:rsidRDefault="004A10DC" w:rsidP="004A10DC">
      <w:pPr>
        <w:rPr>
          <w:lang w:val="en-US"/>
        </w:rPr>
      </w:pPr>
      <w:r w:rsidRPr="00F01517">
        <w:rPr>
          <w:lang w:val="en-US"/>
        </w:rPr>
        <w:t>Reference</w:t>
      </w:r>
    </w:p>
    <w:p w:rsidR="004A10DC" w:rsidRPr="00F83417" w:rsidRDefault="004A10DC" w:rsidP="004A10DC">
      <w:pPr>
        <w:spacing w:after="0" w:line="360" w:lineRule="auto"/>
        <w:ind w:left="284" w:hanging="284"/>
        <w:jc w:val="both"/>
        <w:rPr>
          <w:rFonts w:eastAsiaTheme="minorEastAsia" w:cs="Times New Roman"/>
          <w:szCs w:val="24"/>
          <w:lang w:val="en-US"/>
        </w:rPr>
      </w:pPr>
      <w:r w:rsidRPr="00F83417">
        <w:rPr>
          <w:rFonts w:eastAsiaTheme="minorEastAsia" w:cs="Times New Roman"/>
          <w:szCs w:val="24"/>
          <w:lang w:val="en-US"/>
        </w:rPr>
        <w:lastRenderedPageBreak/>
        <w:t>Kruschke</w:t>
      </w:r>
      <w:r>
        <w:rPr>
          <w:rFonts w:eastAsiaTheme="minorEastAsia" w:cs="Times New Roman"/>
          <w:szCs w:val="24"/>
          <w:lang w:val="en-US"/>
        </w:rPr>
        <w:t>, J.</w:t>
      </w:r>
      <w:r w:rsidRPr="00286A8F">
        <w:rPr>
          <w:rFonts w:eastAsiaTheme="minorEastAsia" w:cs="Times New Roman"/>
          <w:szCs w:val="24"/>
          <w:lang w:val="en-US"/>
        </w:rPr>
        <w:t xml:space="preserve">K. </w:t>
      </w:r>
      <w:r w:rsidRPr="00F83417">
        <w:rPr>
          <w:rFonts w:eastAsiaTheme="minorEastAsia" w:cs="Times New Roman"/>
          <w:szCs w:val="24"/>
          <w:lang w:val="en-US"/>
        </w:rPr>
        <w:t>and Meredith</w:t>
      </w:r>
      <w:r>
        <w:rPr>
          <w:rFonts w:eastAsiaTheme="minorEastAsia" w:cs="Times New Roman"/>
          <w:szCs w:val="24"/>
          <w:lang w:val="en-US"/>
        </w:rPr>
        <w:t xml:space="preserve">, M. </w:t>
      </w:r>
      <w:r w:rsidRPr="00F83417">
        <w:rPr>
          <w:rFonts w:eastAsiaTheme="minorEastAsia" w:cs="Times New Roman"/>
          <w:szCs w:val="24"/>
          <w:lang w:val="en-US"/>
        </w:rPr>
        <w:t>2020. BEST: Bayesian Estimation Supersedes the t-Test. R package version 0.5.2. https://CRAN.R-project.org/package=BEST</w:t>
      </w:r>
    </w:p>
    <w:p w:rsidR="00172FF2" w:rsidRDefault="002228D1"/>
    <w:sectPr w:rsidR="00172F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pt-BR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0DC"/>
    <w:rsid w:val="00007F78"/>
    <w:rsid w:val="002228D1"/>
    <w:rsid w:val="004A10DC"/>
    <w:rsid w:val="00B9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45FDB2-068E-4665-BB34-A11B8FE28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0DC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2</cp:revision>
  <dcterms:created xsi:type="dcterms:W3CDTF">2020-12-07T13:21:00Z</dcterms:created>
  <dcterms:modified xsi:type="dcterms:W3CDTF">2020-12-07T13:24:00Z</dcterms:modified>
</cp:coreProperties>
</file>