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devidamente qualificado(a) nos autos do processo em epígrafe,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, pelos fatos e fundamentos a seguir expostos.</w:t>
      </w:r>
    </w:p>
    <w:p>
      <w:r>
        <w:t>I - DOS FATOS</w:t>
      </w:r>
    </w:p>
    <w:p>
      <w:r>
        <w:t>&lt;/h3&gt;</w:t>
        <w:br/>
        <w:t xml:space="preserve">        &lt;p&gt;Fomos inabilitados no processo licitatório em razão do entendimento do órgão licitante de que os atestados técnicos apresentados não atenderam às exigências previstas no edital. O edital especificava a necessidade de atestados para projetos de asfalto em ruas urbanas, enquanto apresentamos atestados referentes a projetos de asfalto em rodovias. Embora reconheçamos a diferença, destacamos que as técnicas empregadas em rodovias são similares e, em muitos casos, mais complexas do que as requisitadas para ruas urbanas. Argumentamos assim que, pela semelhança e maior complexidade técnica, os nossos atestados deveriam ser considerados válidos. A Lei nº 14.133/2021, que regula as licitações e contratos administrativos, não determina que a comprovação deve ser para objetos exatamente iguais, mas que sejam de características similares ou de complexidade equivalente ou superior .&lt;/p&gt;</w:t>
        <w:br/>
        <w:t xml:space="preserve">        &lt;h3&gt;</w:t>
      </w:r>
    </w:p>
    <w:p>
      <w:r>
        <w:t>II - DOS FUNDAMENTOS</w:t>
      </w:r>
    </w:p>
    <w:p>
      <w:r>
        <w:t>&lt;/h3&gt;</w:t>
        <w:br/>
        <w:t xml:space="preserve">        &lt;p&gt;Inicialmente, destaca-se que a Lei nº 14.133/2021, em seu Art. 67, dispõe que a documentação para qualificação técnico-profissional deva ser baseada em serviços de características semelhantes, de complexidade equivalente ou superior, não havendo exigência de igualdade exata do objeto . A jurisprudência do Tribunal de Contas da União (TCU) ainda reforça que a prova de qualificação técnico-profissional deve atender a princípios de razoabilidade e proporcionalidade, aceitando atestados que demonstrem competência em projetos de maior complexidade, como é o caso dos projetos rodoviários【4:18†source】.</w:t>
        <w:br/>
        <w:br/>
        <w:t>Ademais, a aplicação do princípio da vinculação ao edital não deve ser interpretada de forma a restringir injustamente a competitividade e a isonomia entre os licitantes. A Lei 14.133/2021 em seu art. 5º estabelece princípios que devem reger as contratações públicas, incluindo o da competitividade, que deve ser preservado no julgamento das propostas . A recusa dos nossos atestados representa uma violação a este princípio, ao impor uma interpretação estritamente literal e desproporcional do edital.&lt;/p&gt;</w:t>
        <w:br/>
        <w:t xml:space="preserve">        &lt;h3&gt;</w:t>
      </w:r>
    </w:p>
    <w:p>
      <w:r>
        <w:t>III - DOS PEDIDOS</w:t>
      </w:r>
    </w:p>
    <w:p>
      <w:r>
        <w:t>Ante o exposto, requer:</w:t>
      </w:r>
    </w:p>
    <w:p>
      <w:r>
        <w:t>&lt;/h3&gt;</w:t>
        <w:br/>
        <w:t xml:space="preserve">        &lt;p&gt;Ante o exposto, requer:&lt;/p&gt;</w:t>
        <w:br/>
        <w:t xml:space="preserve">        &lt;p&gt;a) Requer a reconsideração da decisão que nos inabilitou do certame, com base nos argumentos apresentados, reconhecendo a validade dos atestados entregues devido à similaridade e complexidade técnica superior dos serviços comprovados.</w:t>
        <w:br/>
        <w:t>b) Caso a reconsideração não seja viável na primeira instância, solicita que este recurso seja encaminhado à autoridade superior competente para apreciação.</w:t>
        <w:br/>
        <w:t>c) Pede-se ainda que, se mantida a decisão de inabilitação, sejam fornecidos todos os documentos e pareceres que subsidiaram a decisão, para fins de garantia do contraditório e da ampla defesa conforme o devido processo legal .&lt;/p&gt;</w:t>
        <w:br/>
        <w:t xml:space="preserve">        </w:t>
        <w:br/>
        <w:br/>
        <w:t>&lt;!-- Texto completo original:</w:t>
        <w:br/>
        <w:t>FATOS:</w:t>
        <w:br/>
        <w:t>Fomos inabilitados no processo licitatório em razão do entendimento do órgão licitante de que os atestados técnicos apresentados não atenderam às exigências previstas no edital. O edital especificava a necessidade de atestados para projetos de asfalto em ruas urbanas, enquanto apresentamos atestados referentes a projetos de asfalto em rodovias. Embora reconheçamos a diferença, destacamos que as técnicas empregadas em rodovias são similares e, em muitos casos, mais complexas do que as requisitadas para ruas urbanas. Argumentamos assim que, pela semelhança e maior complexidade técnica, os nossos atestados deveriam ser considerados válidos. A Lei nº 14.133/2021, que regula as licitações e contratos administrativos, não determina que a comprovação deve ser para objetos exatamente iguais, mas que sejam de características similares ou de complexidade equivalente ou superior .</w:t>
        <w:br/>
        <w:br/>
        <w:t>ARGUMENTOS:</w:t>
        <w:br/>
        <w:t>Inicialmente, destaca-se que a Lei nº 14.133/2021, em seu Art. 67, dispõe que a documentação para qualificação técnico-profissional deva ser baseada em serviços de características semelhantes, de complexidade equivalente ou superior, não havendo exigência de igualdade exata do objeto . A jurisprudência do Tribunal de Contas da União (TCU) ainda reforça que a prova de qualificação técnico-profissional deve atender a princípios de razoabilidade e proporcionalidade, aceitando atestados que demonstrem competência em projetos de maior complexidade, como é o caso dos projetos rodoviários【4:18†source】.</w:t>
        <w:br/>
        <w:br/>
        <w:t>Ademais, a aplicação do princípio da vinculação ao edital não deve ser interpretada de forma a restringir injustamente a competitividade e a isonomia entre os licitantes. A Lei 14.133/2021 em seu art. 5º estabelece princípios que devem reger as contratações públicas, incluindo o da competitividade, que deve ser preservado no julgamento das propostas . A recusa dos nossos atestados representa uma violação a este princípio, ao impor uma interpretação estritamente literal e desproporcional do edital.</w:t>
        <w:br/>
        <w:br/>
        <w:t>PEDIDO:</w:t>
        <w:br/>
        <w:t>a) Requer a reconsideração da decisão que nos inabilitou do certame, com base nos argumentos apresentados, reconhecendo a validade dos atestados entregues devido à similaridade e complexidade técnica superior dos serviços comprovados.</w:t>
        <w:br/>
        <w:t>b) Caso a reconsideração não seja viável na primeira instância, solicita que este recurso seja encaminhado à autoridade superior competente para apreciação.</w:t>
        <w:br/>
        <w:t>c) Pede-se ainda que, se mantida a decisão de inabilitação, sejam fornecidos todos os documentos e pareceres que subsidiaram a decisão, para fins de garantia do contraditório e da ampla defesa conforme o devido processo legal .</w:t>
        <w:br/>
        <w:t>--&gt;</w:t>
      </w:r>
    </w:p>
    <w:p>
      <w:r>
        <w:t>Nestes termos,</w:t>
      </w:r>
    </w:p>
    <w:p>
      <w:r>
        <w:t>Pede deferimento.</w:t>
      </w:r>
    </w:p>
    <w:p>
      <w:r>
        <w:t>São Paulo,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