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6E26" w14:textId="77777777" w:rsidR="00E17EB3" w:rsidRPr="0006751F" w:rsidRDefault="0076257E">
      <w:pPr>
        <w:jc w:val="center"/>
        <w:rPr>
          <w:lang w:val="pt-BR"/>
        </w:rPr>
      </w:pPr>
      <w:r>
        <w:t>EXCELENTÍSSIMO(A) SENHOR(A) pregoeira da</w:t>
      </w:r>
    </w:p>
    <w:p w14:paraId="149D9DD2" w14:textId="77777777" w:rsidR="00E17EB3" w:rsidRPr="0006751F" w:rsidRDefault="0076257E">
      <w:pPr>
        <w:jc w:val="center"/>
        <w:rPr>
          <w:lang w:val="pt-BR"/>
        </w:rPr>
      </w:pPr>
      <w:r>
        <w:t>10/2024</w:t>
      </w:r>
    </w:p>
    <w:p w14:paraId="7DBC380F" w14:textId="77777777" w:rsidR="00E17EB3" w:rsidRPr="0006751F" w:rsidRDefault="0076257E">
      <w:pPr>
        <w:jc w:val="center"/>
        <w:rPr>
          <w:lang w:val="pt-BR"/>
        </w:rPr>
      </w:pPr>
      <w:r w:rsidRPr="0006751F">
        <w:rPr>
          <w:lang w:val="pt-BR"/>
        </w:rPr>
        <w:t>[LOGO_CLIENTE]</w:t>
      </w:r>
    </w:p>
    <w:p w14:paraId="38BF8F2F" w14:textId="77777777" w:rsidR="00E17EB3" w:rsidRPr="0006751F" w:rsidRDefault="0076257E">
      <w:pPr>
        <w:rPr>
          <w:lang w:val="pt-BR"/>
        </w:rPr>
      </w:pPr>
      <w:r>
        <w:t>Empresa ABC Ltda., inscrita no CNPJ sob o nº 12.345.678/0001-90, com sede na Rua das Flores, 123, Centro, Campo Grande/MS, vem, respeitosamente, à presença de Vossa Excelência, por intermédio de seu(sua) advogado(a) que esta subscreve, apresentar</w:t>
      </w:r>
    </w:p>
    <w:p w14:paraId="27E4E21B" w14:textId="77777777" w:rsidR="00E17EB3" w:rsidRPr="0006751F" w:rsidRDefault="0076257E">
      <w:pPr>
        <w:jc w:val="center"/>
        <w:rPr>
          <w:lang w:val="pt-BR"/>
        </w:rPr>
      </w:pPr>
      <w:r w:rsidRPr="0006751F">
        <w:rPr>
          <w:b/>
          <w:lang w:val="pt-BR"/>
        </w:rPr>
        <w:t>RECURSO ADMINISTRATIVO</w:t>
      </w:r>
    </w:p>
    <w:p w14:paraId="12C2EC18" w14:textId="59F38421" w:rsidR="00E17EB3" w:rsidRPr="0006751F" w:rsidRDefault="0076257E">
      <w:pPr>
        <w:rPr>
          <w:lang w:val="pt-BR"/>
        </w:rPr>
      </w:pPr>
      <w:r>
        <w:rPr>
          <w:lang w:val="pt-BR"/>
        </w:rPr>
        <w:t>Contra decisão da autoridade competente nos termos e fundamentos a seguir apresentados.</w:t>
      </w:r>
    </w:p>
    <w:p w14:paraId="30D4B4DF" w14:textId="7069B5BB" w:rsidR="0006751F" w:rsidRPr="00035455" w:rsidRDefault="0006751F" w:rsidP="0006751F">
      <w:pPr>
        <w:pStyle w:val="NormalWeb"/>
        <w:rPr>
          <w:b/>
          <w:bCs/>
        </w:rPr>
      </w:pPr>
      <w:r>
        <w:rPr>
          <w:b/>
          <w:bCs/>
        </w:rPr>
        <w:t xml:space="preserve">I. </w:t>
      </w:r>
      <w:r w:rsidRPr="00035455">
        <w:rPr>
          <w:b/>
          <w:bCs/>
        </w:rPr>
        <w:t>DO CABIMENTO E TEMPESTIVIDADE</w:t>
      </w:r>
    </w:p>
    <w:p w14:paraId="58939555" w14:textId="226DAF9C" w:rsidR="0006751F" w:rsidRPr="0006751F" w:rsidRDefault="0006751F" w:rsidP="0006751F">
      <w:pPr>
        <w:pStyle w:val="NormalWeb"/>
      </w:pPr>
      <w:r>
        <w:t xml:space="preserve">O presente </w:t>
      </w:r>
      <w:r w:rsidRPr="0069228B">
        <w:t>{tipo.upper()}</w:t>
      </w:r>
      <w:r>
        <w:t xml:space="preserve"> é cabível e tempestivo, em conformidade com o disposto no artigo 165, inciso I, alíneas “a” a “e”, da Lei 14.133/2021, que prevê o prazo de 3 (três) dias úteis, contados da data de intimação ou de lavratura da ata, para a interposição de recurso quanto a atos decisórios no âmbito da licitação. Ademais, conforme o artigo 164, qualquer pessoa possui legitimidade para impugnar edital de licitação ou solicitar esclarecimentos, desde que o pedido seja protocolado até 3 (três) dias úteis antes da data de abertura do certame. Assim, resta inequívoca a regularidade, tanto em matéria de cabimento quanto de tempestividade, do presente recurso.</w:t>
      </w:r>
    </w:p>
    <w:p w14:paraId="5AE816BB" w14:textId="64F6C411" w:rsidR="00E17EB3" w:rsidRPr="0006751F" w:rsidRDefault="0076257E">
      <w:pPr>
        <w:rPr>
          <w:lang w:val="pt-BR"/>
        </w:rPr>
      </w:pPr>
      <w:r w:rsidRPr="0006751F">
        <w:rPr>
          <w:b/>
          <w:lang w:val="pt-BR"/>
        </w:rPr>
        <w:t>I</w:t>
      </w:r>
      <w:r w:rsidR="0006751F">
        <w:rPr>
          <w:b/>
          <w:lang w:val="pt-BR"/>
        </w:rPr>
        <w:t>I</w:t>
      </w:r>
      <w:r w:rsidRPr="0006751F">
        <w:rPr>
          <w:b/>
          <w:lang w:val="pt-BR"/>
        </w:rPr>
        <w:t xml:space="preserve"> - DOS FATOS</w:t>
      </w:r>
    </w:p>
    <w:p w14:paraId="14BCDEC0" w14:textId="77777777" w:rsidR="00E17EB3" w:rsidRPr="0006751F" w:rsidRDefault="0076257E">
      <w:pPr>
        <w:rPr>
          <w:lang w:val="pt-BR"/>
        </w:rPr>
      </w:pPr>
      <w:r>
        <w:t>Durante a sessão pública de licitação ocorrida em 05/03/2025, a Empresa Concreta Ltda foi habilitada pelo pregoeiro mesmo sem apresentar toda a documentação exigida pelo edital. Em específico, a empresa não apresentou o balanço patrimonial dos dois últimos exercícios e apresentou uma certidão de falência vencida. Essa decisão de habilitação contraria os critérios estabelecidos no edital, comprometendo a integridade e a transparência do procedimento licitatório, além de atentar contra os princípios da vinculação ao edital e da isonomia entre os concorrentes.</w:t>
      </w:r>
    </w:p>
    <w:p w14:paraId="2CBA24EC" w14:textId="69CCBC8E" w:rsidR="00E17EB3" w:rsidRPr="0006751F" w:rsidRDefault="0076257E">
      <w:pPr>
        <w:rPr>
          <w:lang w:val="pt-BR"/>
        </w:rPr>
      </w:pPr>
      <w:r w:rsidRPr="0006751F">
        <w:rPr>
          <w:b/>
          <w:lang w:val="pt-BR"/>
        </w:rPr>
        <w:t>II</w:t>
      </w:r>
      <w:r w:rsidR="0006751F">
        <w:rPr>
          <w:b/>
          <w:lang w:val="pt-BR"/>
        </w:rPr>
        <w:t>I</w:t>
      </w:r>
      <w:r w:rsidRPr="0006751F">
        <w:rPr>
          <w:b/>
          <w:lang w:val="pt-BR"/>
        </w:rPr>
        <w:t xml:space="preserve"> - DOS FUNDAMENTOS</w:t>
      </w:r>
    </w:p>
    <w:p w14:paraId="7C273BE9" w14:textId="77777777" w:rsidR="00E17EB3" w:rsidRPr="0006751F" w:rsidRDefault="0076257E">
      <w:pPr>
        <w:rPr>
          <w:lang w:val="pt-BR"/>
        </w:rPr>
      </w:pPr>
      <w:r>
        <w:t>A habilitação de uma empresa sem o cumprimento de todas as exigências editalícias fere frontalmente o princípio da vinculação ao instrumento convocatório, conforme estabelecido no Art. 5º da Lei nº 14.133/2021. Este princípio é um dos pilares que garante a isonomia e a legalidade do certame, pois todos os participantes devem ser submetidos às mesmas condições impostas pelo edital, não sendo permitido ao pregoeiro relativizar tais exigências sob risco de causar prejuízos à competitividade e à eficiência do processo licitatório. Ademais, a jurisprudência do Tribunal de Contas da União (TCU) reforça a necessidade de estrita observância ao edital. Citamos, por exemplo, o Acórdão 2673/2021-TCU-Plenário que evidencia que falhas formais podem ser corrigidas quando não comprometem o atendimento ao edital; entretanto, a ausência de documentação essencial, como balanços patrimoniais, não se enquadra como falha formal, sendo base para inabilitação. Assim, a decisão do pregoeiro em habilitar uma empresa sem os documentos mandatórios atenta contra a clareza e previsibilidade que o processo licitatório deve oferecer, além de afrontar os princípios da isonomia e da legalidade.</w:t>
      </w:r>
    </w:p>
    <w:p w14:paraId="0832531B" w14:textId="5137CB4D" w:rsidR="00E17EB3" w:rsidRPr="0006751F" w:rsidRDefault="0076257E">
      <w:pPr>
        <w:rPr>
          <w:lang w:val="pt-BR"/>
        </w:rPr>
      </w:pPr>
      <w:r w:rsidRPr="0006751F">
        <w:rPr>
          <w:b/>
          <w:lang w:val="pt-BR"/>
        </w:rPr>
        <w:t>I</w:t>
      </w:r>
      <w:r w:rsidR="0006751F">
        <w:rPr>
          <w:b/>
          <w:lang w:val="pt-BR"/>
        </w:rPr>
        <w:t>V</w:t>
      </w:r>
      <w:r w:rsidRPr="0006751F">
        <w:rPr>
          <w:b/>
          <w:lang w:val="pt-BR"/>
        </w:rPr>
        <w:t xml:space="preserve"> - DOS PEDIDOS</w:t>
      </w:r>
    </w:p>
    <w:p w14:paraId="0DAAF739" w14:textId="77777777" w:rsidR="00E17EB3" w:rsidRPr="0006751F" w:rsidRDefault="0076257E">
      <w:pPr>
        <w:rPr>
          <w:lang w:val="pt-BR"/>
        </w:rPr>
      </w:pPr>
      <w:r w:rsidRPr="0006751F">
        <w:rPr>
          <w:lang w:val="pt-BR"/>
        </w:rPr>
        <w:t>Ante o exposto, requer:</w:t>
      </w:r>
    </w:p>
    <w:p w14:paraId="72DAF2F6" w14:textId="77777777" w:rsidR="00E17EB3" w:rsidRPr="0006751F" w:rsidRDefault="0076257E">
      <w:pPr>
        <w:rPr>
          <w:lang w:val="pt-BR"/>
        </w:rPr>
      </w:pPr>
      <w:r>
        <w:t>a) Solicita-se a reconsideração da decisão que habilitou a Empresa Concreta Ltda, promovendo sua inabilitação devido ao não atendimento aos requisitos editalícios. b) Requer-se que, em caso de inabilitação da referida empresa, o certame retorne à fase correspondente, prosseguindo normalmente com a convocação da próxima licitante melhor classificada. c) Caso não haja reconsideração, solicita-se que o presente recurso seja encaminhado à autoridade superior, para julgamento com os devidos elementos jurídicos. d) Por fim, pleiteia-se a obtenção de cópia integral do processo licitatório, para que se possa acompanhar todos os trâmites e decisões futuras.</w:t>
      </w:r>
    </w:p>
    <w:p w14:paraId="54A7BC7B" w14:textId="77777777" w:rsidR="00E17EB3" w:rsidRPr="0006751F" w:rsidRDefault="0076257E">
      <w:pPr>
        <w:rPr>
          <w:lang w:val="pt-BR"/>
        </w:rPr>
      </w:pPr>
      <w:r w:rsidRPr="0006751F">
        <w:rPr>
          <w:lang w:val="pt-BR"/>
        </w:rPr>
        <w:t>Nestes termos,</w:t>
      </w:r>
    </w:p>
    <w:p w14:paraId="41F690ED" w14:textId="77777777" w:rsidR="00E17EB3" w:rsidRPr="0006751F" w:rsidRDefault="0076257E">
      <w:pPr>
        <w:rPr>
          <w:lang w:val="pt-BR"/>
        </w:rPr>
      </w:pPr>
      <w:r w:rsidRPr="0006751F">
        <w:rPr>
          <w:lang w:val="pt-BR"/>
        </w:rPr>
        <w:t>Pede deferimento.</w:t>
      </w:r>
    </w:p>
    <w:p w14:paraId="2B22B090" w14:textId="77777777" w:rsidR="00E17EB3" w:rsidRPr="0006751F" w:rsidRDefault="0076257E">
      <w:pPr>
        <w:rPr>
          <w:lang w:val="pt-BR"/>
        </w:rPr>
      </w:pPr>
      <w:r>
        <w:t>Campo Grande, 09/03/2025.</w:t>
      </w:r>
    </w:p>
    <w:p w14:paraId="6CDC3D55" w14:textId="77777777" w:rsidR="00E17EB3" w:rsidRPr="0006751F" w:rsidRDefault="0076257E">
      <w:pPr>
        <w:rPr>
          <w:lang w:val="pt-BR"/>
        </w:rPr>
      </w:pPr>
      <w:r>
        <w:t>Dr. João Silva</w:t>
      </w:r>
    </w:p>
    <w:p w14:paraId="5829C87C" w14:textId="77777777" w:rsidR="00E17EB3" w:rsidRPr="0006751F" w:rsidRDefault="0076257E">
      <w:pPr>
        <w:rPr>
          <w:lang w:val="pt-BR"/>
        </w:rPr>
      </w:pPr>
      <w:r>
        <w:t>OAB/MS 12345</w:t>
      </w:r>
    </w:p>
    <w:sectPr w:rsidR="00E17EB3" w:rsidRPr="0006751F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51F"/>
    <w:rsid w:val="0015074B"/>
    <w:rsid w:val="0029639D"/>
    <w:rsid w:val="00326F90"/>
    <w:rsid w:val="0076257E"/>
    <w:rsid w:val="00AA1D8D"/>
    <w:rsid w:val="00B47730"/>
    <w:rsid w:val="00CB0664"/>
    <w:rsid w:val="00E17E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9D518C"/>
  <w14:defaultImageDpi w14:val="300"/>
  <w15:docId w15:val="{A7229AD2-2614-4FDA-8184-97D2230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DOUGLAS SENTURIAO</cp:lastModifiedBy>
  <cp:revision>3</cp:revision>
  <dcterms:created xsi:type="dcterms:W3CDTF">2013-12-23T23:15:00Z</dcterms:created>
  <dcterms:modified xsi:type="dcterms:W3CDTF">2025-03-09T16:55:00Z</dcterms:modified>
  <cp:category/>
</cp:coreProperties>
</file>