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EXCELENTÍSSIMO(A) SENHOR(A) pregoeira da</w:t>
      </w:r>
    </w:p>
    <w:p>
      <w:pPr>
        <w:jc w:val="center"/>
      </w:pPr>
      <w:r>
        <w:t>10/2024</w:t>
      </w:r>
    </w:p>
    <w:p>
      <w:pPr>
        <w:jc w:val="center"/>
      </w:pPr>
      <w:r>
        <w:t>[LOGO_CLIENTE]</w:t>
      </w:r>
    </w:p>
    <w:p>
      <w:r>
        <w:t>Empresa ABC Ltda., pessoa jurídica de direito privado, inscrita no CNPJ sob o nº 12.345.678/0001-90, com sede na Rua das Flores, 123, Centro, Campo Grande/MS,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pelos fatos e fundamentos a seguir expostos.</w:t>
      </w:r>
    </w:p>
    <w:p>
      <w:r>
        <w:rPr>
          <w:b/>
        </w:rPr>
        <w:t>I - DOS FATOS</w:t>
      </w:r>
    </w:p>
    <w:p>
      <w:r>
        <w:t>No dia 05 de março de 2025, durante a sessão de habilitação de empresas para um pregão, a Empresa Concreta Ltda. foi habilitada, apesar de não ter apresentado os balanços patrimoniais dos dois últimos exercícios sociais, conforme exigido pelo edital. Além disso, a empresa apresentou uma certidão de falência vencida. Esses documentos são requisitos essenciais para comprovar a aptidão econômico-financeira dos licitantes, conforme o Art. 69, inciso I, da Lei nº 14.133/2021. A decisão do pregoeiro em habilitar a empresa, à luz das irregularidades apresentadas, contraria o princípio da vinculação ao edital e os princípios basilares que regem o procedimento licitatório, como a legalidade e o julgamento objetivo .</w:t>
      </w:r>
    </w:p>
    <w:p>
      <w:r>
        <w:rPr>
          <w:b/>
        </w:rPr>
        <w:t>II - DOS FUNDAMENTOS</w:t>
      </w:r>
    </w:p>
    <w:p>
      <w:r>
        <w:t>A habilitação da Empresa Concreta Ltda. no certame foi uma decisão que afronta diretamente o princípio da vinculação ao instrumento convocatório, consagrado no Art. 5º da Lei nº 14.133/2021. Este princípio determina que todas as condições do edital devem ser obrigatoriamente seguidas, assegurando isonomia entre os participantes. A jurisprudência do TCU, como no Acórdão 2673/2021, reitera que a vinculação estrita ao edital é fundamental para a transparência e a segurança jurídica dos processos licitatórios. A apresentação de uma certidão de falência vencida é uma violação clara das exigências editalícias e serve como base para a inabilitação da empresa, conforme preceitua o Art. 155, inciso IV, da Lei nº 14.133/2021. A doutrina, conforme leciona Marçal Justen Filho, reforça que a não observância das condições editalícias compromete a integridade do processo licitatório e pode ensejar revisão da decisão pelo órgão competente. Portanto, a decisão do pregoeiro em ignorar tais infrações deve ser revista para assegurar a observância dos princípios de legalidade e competitividade 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a) Requer que seja reconsiderada a decisão que habilitou a Empresa Concreta Ltda., promovendo sua imediata inabilitação em razão do não atendimento aos requisitos expressamente dispostos no edital. b) Que o certame retorne à sua fase correspondente, de modo a permitir a convocação da próxima licitante melhor classificada. c) Caso a reconsideração não seja deferida, solicito que o recurso seja encaminhado para apreciação superior, acompanhado de todos os elementos jurídicos que sustentam a obrigação de atender ao edital. d) Solicito, ainda, que, no caso de indeferimento deste recurso, seja disponibilizada cópia integral do processo para subsidiar eventual recurso junto às instâncias superiores.</w:t>
      </w:r>
    </w:p>
    <w:p>
      <w:r>
        <w:t>Nestes termos,</w:t>
      </w:r>
    </w:p>
    <w:p>
      <w:r>
        <w:t>Pede deferimento.</w:t>
      </w:r>
    </w:p>
    <w:p>
      <w:r>
        <w:t>Campo Grande, 09/03/2025.</w:t>
      </w:r>
    </w:p>
    <w:p>
      <w:r>
        <w:t>Dr. João Silva</w:t>
      </w:r>
    </w:p>
    <w:p>
      <w:r>
        <w:t>OAB/MS 12345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