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r>
        <w:rPr>
          <w:b/>
          <w:sz w:val="20"/>
        </w:rPr>
        <w:t xml:space="preserve">Human-in-the-loop execution. </w:t>
      </w:r>
      <w:r>
        <w:rPr>
          <w:sz w:val="20"/>
        </w:rP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spacing w:after="80"/>
        <w:ind w:firstLine="280"/>
      </w:pP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[6].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