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proposes a skills-based model for workflow assistance covering planning, generation, validation, execution, monitoring, analysis, and reporting, with AI-assisted workflow generation and validation demonstrated in the current prototype.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workflow generation;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rPr>
          <w:sz w:val="20"/>
        </w:rPr>
        <w:t>• A skills-based design model organizing agent capabilities into planning, generation, validation, submission, monitoring, analysis, and reporting, with generation and validation demonstrated;</w:t>
      </w:r>
    </w:p>
    <w:p>
      <w:pPr>
        <w:spacing w:after="40"/>
        <w:ind w:left="560" w:hanging="280"/>
      </w:pPr>
      <w:r>
        <w:rPr>
          <w:sz w:val="20"/>
        </w:rPr>
        <w:t>• A coordination-based design that leverages existing workflow and HPC tools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rPr>
          <w:sz w:val="20"/>
        </w:rPr>
        <w:t>All workflow specifications and scripts are maintained in a public repository [6] to support reproducibility.</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