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b323fbe01223031afaf02f229364b0fad4c8ceb"/>
    <w:p>
      <w:pPr>
        <w:pStyle w:val="Heading1"/>
      </w:pPr>
      <w:r>
        <w:t xml:space="preserve">Canadian Miller White Owl Waste and Environmental Group</w:t>
      </w:r>
    </w:p>
    <w:bookmarkStart w:id="25" w:name="executive-summary"/>
    <w:p>
      <w:pPr>
        <w:pStyle w:val="Heading2"/>
      </w:pPr>
      <w:r>
        <w:t xml:space="preserve">Executive Summary</w:t>
      </w:r>
    </w:p>
    <w:p>
      <w:pPr>
        <w:pStyle w:val="FirstParagraph"/>
      </w:pPr>
      <w:r>
        <w:t xml:space="preserve">The Canadian waste-and-environmental “Miller” group you are concerned with is</w:t>
      </w:r>
      <w:r>
        <w:t xml:space="preserve"> </w:t>
      </w:r>
      <w:r>
        <w:rPr>
          <w:b/>
          <w:bCs/>
        </w:rPr>
        <w:t xml:space="preserve">not</w:t>
      </w:r>
      <w:r>
        <w:t xml:space="preserve"> </w:t>
      </w:r>
      <w:r>
        <w:t xml:space="preserve">the current Colas-owned construction company behind</w:t>
      </w:r>
      <w:r>
        <w:t xml:space="preserve"> </w:t>
      </w:r>
      <w:r>
        <w:rPr>
          <w:b/>
          <w:bCs/>
        </w:rPr>
        <w:t xml:space="preserve">millergroup.ca</w:t>
      </w:r>
      <w:r>
        <w:t xml:space="preserve">. The waste/environmental/transit platform sits under the</w:t>
      </w:r>
      <w:r>
        <w:t xml:space="preserve"> </w:t>
      </w:r>
      <w:r>
        <w:rPr>
          <w:b/>
          <w:bCs/>
        </w:rPr>
        <w:t xml:space="preserve">White Owl</w:t>
      </w:r>
      <w:r>
        <w:t xml:space="preserve"> </w:t>
      </w:r>
      <w:r>
        <w:t xml:space="preserve">umbrella, which public materials describe as a private Canadian family office / investment group controlled by the</w:t>
      </w:r>
      <w:r>
        <w:t xml:space="preserve"> </w:t>
      </w:r>
      <w:r>
        <w:rPr>
          <w:b/>
          <w:bCs/>
        </w:rPr>
        <w:t xml:space="preserve">McArthur and Carrick families</w:t>
      </w:r>
      <w:r>
        <w:t xml:space="preserve">. The clearest primary-source evidence is a White Owl Properties filing letter stating that White Owl was created to manage family assets after the 2018 sale of the construction materials and roadbuilding businesses to Colas Canada, and that White Owl</w:t>
      </w:r>
      <w:r>
        <w:t xml:space="preserve"> </w:t>
      </w:r>
      <w:r>
        <w:rPr>
          <w:b/>
          <w:bCs/>
        </w:rPr>
        <w:t xml:space="preserve">currently holds outright ownership of Miller Waste Systems Inc. and Miller Transit Limited</w:t>
      </w:r>
      <w:r>
        <w:t xml:space="preserve">.</w:t>
      </w:r>
      <w:r>
        <w:t xml:space="preserve"> </w:t>
      </w:r>
      <w:hyperlink r:id="rId21">
        <w:r>
          <w:rPr>
            <w:rStyle w:val="Hyperlink"/>
          </w:rPr>
          <w:t xml:space="preserve">[1]</w:t>
        </w:r>
      </w:hyperlink>
    </w:p>
    <w:p>
      <w:pPr>
        <w:pStyle w:val="BodyText"/>
      </w:pPr>
      <w:r>
        <w:t xml:space="preserve">The current public record supports the following practical structure. At the top sits</w:t>
      </w:r>
      <w:r>
        <w:t xml:space="preserve"> </w:t>
      </w:r>
      <w:r>
        <w:rPr>
          <w:b/>
          <w:bCs/>
        </w:rPr>
        <w:t xml:space="preserve">White Owl Family Office Group / White Owl Group</w:t>
      </w:r>
      <w:r>
        <w:t xml:space="preserve">, which appears to function as an umbrella brand rather than a single clearly disclosed top-holdco legal name. Beneath that umbrella, the most visible operating and asset entities are</w:t>
      </w:r>
      <w:r>
        <w:t xml:space="preserve"> </w:t>
      </w:r>
      <w:r>
        <w:rPr>
          <w:b/>
          <w:bCs/>
        </w:rPr>
        <w:t xml:space="preserve">White Owl Properties Limited</w:t>
      </w:r>
      <w:r>
        <w:t xml:space="preserve"> </w:t>
      </w:r>
      <w:r>
        <w:t xml:space="preserve">as the real-estate arm;</w:t>
      </w:r>
      <w:r>
        <w:t xml:space="preserve"> </w:t>
      </w:r>
      <w:r>
        <w:rPr>
          <w:b/>
          <w:bCs/>
        </w:rPr>
        <w:t xml:space="preserve">Miller Waste Systems Inc.</w:t>
      </w:r>
      <w:r>
        <w:t xml:space="preserve"> </w:t>
      </w:r>
      <w:r>
        <w:t xml:space="preserve">as the core integrated waste company;</w:t>
      </w:r>
      <w:r>
        <w:t xml:space="preserve"> </w:t>
      </w:r>
      <w:r>
        <w:rPr>
          <w:b/>
          <w:bCs/>
        </w:rPr>
        <w:t xml:space="preserve">Miller Transit Limited</w:t>
      </w:r>
      <w:r>
        <w:t xml:space="preserve"> </w:t>
      </w:r>
      <w:r>
        <w:t xml:space="preserve">as the York Region transit contractor; and</w:t>
      </w:r>
      <w:r>
        <w:t xml:space="preserve"> </w:t>
      </w:r>
      <w:r>
        <w:rPr>
          <w:b/>
          <w:bCs/>
        </w:rPr>
        <w:t xml:space="preserve">Miller Environmental Corporation</w:t>
      </w:r>
      <w:r>
        <w:t xml:space="preserve"> </w:t>
      </w:r>
      <w:r>
        <w:t xml:space="preserve">as the Manitoba hazardous-waste operator under common family control. The same public record also shows</w:t>
      </w:r>
      <w:r>
        <w:t xml:space="preserve"> </w:t>
      </w:r>
      <w:r>
        <w:rPr>
          <w:b/>
          <w:bCs/>
        </w:rPr>
        <w:t xml:space="preserve">TransLine49 Environmental Services</w:t>
      </w:r>
      <w:r>
        <w:t xml:space="preserve"> </w:t>
      </w:r>
      <w:r>
        <w:t xml:space="preserve">as a White Owl-owned affiliate focused on cross-border waste permitting/logistics.</w:t>
      </w:r>
      <w:r>
        <w:t xml:space="preserve"> </w:t>
      </w:r>
      <w:hyperlink r:id="rId22">
        <w:r>
          <w:rPr>
            <w:rStyle w:val="Hyperlink"/>
          </w:rPr>
          <w:t xml:space="preserve">[2]</w:t>
        </w:r>
      </w:hyperlink>
    </w:p>
    <w:p>
      <w:pPr>
        <w:pStyle w:val="BodyText"/>
      </w:pPr>
      <w:r>
        <w:t xml:space="preserve">Two important clarifications change the map materially. First,</w:t>
      </w:r>
      <w:r>
        <w:t xml:space="preserve"> </w:t>
      </w:r>
      <w:r>
        <w:rPr>
          <w:b/>
          <w:bCs/>
        </w:rPr>
        <w:t xml:space="preserve">millergroup.ca</w:t>
      </w:r>
      <w:r>
        <w:t xml:space="preserve"> </w:t>
      </w:r>
      <w:r>
        <w:t xml:space="preserve">belongs to the Colas-side construction business and should be treated as</w:t>
      </w:r>
      <w:r>
        <w:t xml:space="preserve"> </w:t>
      </w:r>
      <w:r>
        <w:rPr>
          <w:b/>
          <w:bCs/>
        </w:rPr>
        <w:t xml:space="preserve">historically related but currently separate</w:t>
      </w:r>
      <w:r>
        <w:t xml:space="preserve"> </w:t>
      </w:r>
      <w:r>
        <w:t xml:space="preserve">from White Owl’s waste/environmental platform. Second, the organics-and-renewable-energy assets that were historically associated with Miller Waste—</w:t>
      </w:r>
      <w:r>
        <w:rPr>
          <w:b/>
          <w:bCs/>
        </w:rPr>
        <w:t xml:space="preserve">Escarpment Renewables</w:t>
      </w:r>
      <w:r>
        <w:t xml:space="preserve"> </w:t>
      </w:r>
      <w:r>
        <w:t xml:space="preserve">and</w:t>
      </w:r>
      <w:r>
        <w:t xml:space="preserve"> </w:t>
      </w:r>
      <w:r>
        <w:rPr>
          <w:b/>
          <w:bCs/>
        </w:rPr>
        <w:t xml:space="preserve">Maryland Farms Biogas</w:t>
      </w:r>
      <w:r>
        <w:t xml:space="preserve">—were</w:t>
      </w:r>
      <w:r>
        <w:t xml:space="preserve"> </w:t>
      </w:r>
      <w:r>
        <w:rPr>
          <w:b/>
          <w:bCs/>
        </w:rPr>
        <w:t xml:space="preserve">sold to Walker Industries in March 2026</w:t>
      </w:r>
      <w:r>
        <w:t xml:space="preserve">. As a result, those assets should be treated as</w:t>
      </w:r>
      <w:r>
        <w:t xml:space="preserve"> </w:t>
      </w:r>
      <w:r>
        <w:rPr>
          <w:b/>
          <w:bCs/>
        </w:rPr>
        <w:t xml:space="preserve">former White Owl/Miller assets, not current ones</w:t>
      </w:r>
      <w:r>
        <w:t xml:space="preserve">, even though some branding and websites still remain online.</w:t>
      </w:r>
      <w:r>
        <w:t xml:space="preserve"> </w:t>
      </w:r>
      <w:hyperlink r:id="rId21">
        <w:r>
          <w:rPr>
            <w:rStyle w:val="Hyperlink"/>
          </w:rPr>
          <w:t xml:space="preserve">[3]</w:t>
        </w:r>
      </w:hyperlink>
    </w:p>
    <w:p>
      <w:pPr>
        <w:pStyle w:val="BodyText"/>
      </w:pPr>
      <w:r>
        <w:t xml:space="preserve">The additional public-facing web properties you had not listed that are most clearly relevant are</w:t>
      </w:r>
      <w:r>
        <w:t xml:space="preserve"> </w:t>
      </w:r>
      <w:r>
        <w:rPr>
          <w:b/>
          <w:bCs/>
        </w:rPr>
        <w:t xml:space="preserve">escarpmentrenewables.ca</w:t>
      </w:r>
      <w:r>
        <w:t xml:space="preserve"> </w:t>
      </w:r>
      <w:r>
        <w:t xml:space="preserve">and the email/domain footprint</w:t>
      </w:r>
      <w:r>
        <w:t xml:space="preserve"> </w:t>
      </w:r>
      <w:r>
        <w:rPr>
          <w:b/>
          <w:bCs/>
        </w:rPr>
        <w:t xml:space="preserve">millerenvironmental.mb.ca</w:t>
      </w:r>
      <w:r>
        <w:t xml:space="preserve">. The public record also shows official or quasi-official social footprints for White Owl, Miller Waste, Miller Environmental, and Miller Transit. By contrast, I did</w:t>
      </w:r>
      <w:r>
        <w:t xml:space="preserve"> </w:t>
      </w:r>
      <w:r>
        <w:rPr>
          <w:b/>
          <w:bCs/>
        </w:rPr>
        <w:t xml:space="preserve">not</w:t>
      </w:r>
      <w:r>
        <w:t xml:space="preserve"> </w:t>
      </w:r>
      <w:r>
        <w:t xml:space="preserve">find a confirmed standalone website for</w:t>
      </w:r>
      <w:r>
        <w:t xml:space="preserve"> </w:t>
      </w:r>
      <w:r>
        <w:rPr>
          <w:b/>
          <w:bCs/>
        </w:rPr>
        <w:t xml:space="preserve">Maryland Farms Biogas Ltd.</w:t>
      </w:r>
      <w:r>
        <w:t xml:space="preserve">,</w:t>
      </w:r>
      <w:r>
        <w:t xml:space="preserve"> </w:t>
      </w:r>
      <w:r>
        <w:rPr>
          <w:b/>
          <w:bCs/>
        </w:rPr>
        <w:t xml:space="preserve">Miller Capital Region Corporation</w:t>
      </w:r>
      <w:r>
        <w:t xml:space="preserve">, or</w:t>
      </w:r>
      <w:r>
        <w:t xml:space="preserve"> </w:t>
      </w:r>
      <w:r>
        <w:rPr>
          <w:b/>
          <w:bCs/>
        </w:rPr>
        <w:t xml:space="preserve">2668544 Ontario Inc.</w:t>
      </w:r>
      <w:r>
        <w:t xml:space="preserve"> </w:t>
      </w:r>
      <w:r>
        <w:t xml:space="preserve">in the materials reviewed.</w:t>
      </w:r>
      <w:r>
        <w:t xml:space="preserve"> </w:t>
      </w:r>
      <w:hyperlink r:id="rId23">
        <w:r>
          <w:rPr>
            <w:rStyle w:val="Hyperlink"/>
          </w:rPr>
          <w:t xml:space="preserve">[4]</w:t>
        </w:r>
      </w:hyperlink>
    </w:p>
    <w:p>
      <w:pPr>
        <w:pStyle w:val="BodyText"/>
      </w:pPr>
      <w:r>
        <w:t xml:space="preserve">On valuation, the public record is too thin for a defensible appraisal-level conclusion, but it is sufficient for a</w:t>
      </w:r>
      <w:r>
        <w:t xml:space="preserve"> </w:t>
      </w:r>
      <w:r>
        <w:rPr>
          <w:b/>
          <w:bCs/>
        </w:rPr>
        <w:t xml:space="preserve">highly caveated analytical estimate</w:t>
      </w:r>
      <w:r>
        <w:t xml:space="preserve">. Excluding White Owl’s real-estate portfolio and excluding the 2026-divested biogas assets, I estimate a</w:t>
      </w:r>
      <w:r>
        <w:t xml:space="preserve"> </w:t>
      </w:r>
      <w:r>
        <w:rPr>
          <w:b/>
          <w:bCs/>
        </w:rPr>
        <w:t xml:space="preserve">current operating enterprise value</w:t>
      </w:r>
      <w:r>
        <w:t xml:space="preserve"> </w:t>
      </w:r>
      <w:r>
        <w:t xml:space="preserve">for the White Owl-owned Miller waste/environmental/transit platform in a broad range of roughly</w:t>
      </w:r>
      <w:r>
        <w:t xml:space="preserve"> </w:t>
      </w:r>
      <w:r>
        <w:rPr>
          <w:b/>
          <w:bCs/>
        </w:rPr>
        <w:t xml:space="preserve">C$450 million to C$1.26 billion</w:t>
      </w:r>
      <w:r>
        <w:t xml:space="preserve">, with a</w:t>
      </w:r>
      <w:r>
        <w:t xml:space="preserve"> </w:t>
      </w:r>
      <w:r>
        <w:rPr>
          <w:b/>
          <w:bCs/>
        </w:rPr>
        <w:t xml:space="preserve">base-case EV around C$750 million to C$800 million</w:t>
      </w:r>
      <w:r>
        <w:t xml:space="preserve">. That estimate is driven primarily by Miller Waste’s scale—more than</w:t>
      </w:r>
      <w:r>
        <w:t xml:space="preserve"> </w:t>
      </w:r>
      <w:r>
        <w:rPr>
          <w:b/>
          <w:bCs/>
        </w:rPr>
        <w:t xml:space="preserve">1,000 collection vehicles</w:t>
      </w:r>
      <w:r>
        <w:t xml:space="preserve"> </w:t>
      </w:r>
      <w:r>
        <w:t xml:space="preserve">and</w:t>
      </w:r>
      <w:r>
        <w:t xml:space="preserve"> </w:t>
      </w:r>
      <w:r>
        <w:rPr>
          <w:b/>
          <w:bCs/>
        </w:rPr>
        <w:t xml:space="preserve">2,000 personnel</w:t>
      </w:r>
      <w:r>
        <w:t xml:space="preserve">—plus Miller Transit’s long-term York contract footprint and the scarcity value of Miller Environmental’s licensed Manitoba hazardous-waste platform. Because leverage is undisclosed, inferred</w:t>
      </w:r>
      <w:r>
        <w:t xml:space="preserve"> </w:t>
      </w:r>
      <w:r>
        <w:rPr>
          <w:b/>
          <w:bCs/>
        </w:rPr>
        <w:t xml:space="preserve">equity value</w:t>
      </w:r>
      <w:r>
        <w:t xml:space="preserve"> </w:t>
      </w:r>
      <w:r>
        <w:t xml:space="preserve">is even more uncertain; a reasonable illustrative range is roughly</w:t>
      </w:r>
      <w:r>
        <w:t xml:space="preserve"> </w:t>
      </w:r>
      <w:r>
        <w:rPr>
          <w:b/>
          <w:bCs/>
        </w:rPr>
        <w:t xml:space="preserve">C$360 million to C$1.05 billion</w:t>
      </w:r>
      <w:r>
        <w:t xml:space="preserve">, base case approximately</w:t>
      </w:r>
      <w:r>
        <w:t xml:space="preserve"> </w:t>
      </w:r>
      <w:r>
        <w:rPr>
          <w:b/>
          <w:bCs/>
        </w:rPr>
        <w:t xml:space="preserve">C$600 million to C$650 million</w:t>
      </w:r>
      <w:r>
        <w:t xml:space="preserve">. These are judgmental analytical ranges, not appraisals.</w:t>
      </w:r>
      <w:r>
        <w:t xml:space="preserve"> </w:t>
      </w:r>
      <w:hyperlink r:id="rId24">
        <w:r>
          <w:rPr>
            <w:rStyle w:val="Hyperlink"/>
          </w:rPr>
          <w:t xml:space="preserve">[5]</w:t>
        </w:r>
      </w:hyperlink>
    </w:p>
    <w:bookmarkEnd w:id="25"/>
    <w:bookmarkStart w:id="31" w:name="corporate-structure-today"/>
    <w:p>
      <w:pPr>
        <w:pStyle w:val="Heading2"/>
      </w:pPr>
      <w:r>
        <w:t xml:space="preserve">Corporate Structure Today</w:t>
      </w:r>
    </w:p>
    <w:p>
      <w:pPr>
        <w:pStyle w:val="FirstParagraph"/>
      </w:pPr>
      <w:r>
        <w:t xml:space="preserve">The most important structural point is that the public record does</w:t>
      </w:r>
      <w:r>
        <w:t xml:space="preserve"> </w:t>
      </w:r>
      <w:r>
        <w:rPr>
          <w:b/>
          <w:bCs/>
        </w:rPr>
        <w:t xml:space="preserve">not</w:t>
      </w:r>
      <w:r>
        <w:t xml:space="preserve"> </w:t>
      </w:r>
      <w:r>
        <w:t xml:space="preserve">cleanly disclose one single, currently operative legal “master parent” name for White Owl. Current branding uses</w:t>
      </w:r>
      <w:r>
        <w:t xml:space="preserve"> </w:t>
      </w:r>
      <w:r>
        <w:rPr>
          <w:b/>
          <w:bCs/>
        </w:rPr>
        <w:t xml:space="preserve">White Owl Family Office Group</w:t>
      </w:r>
      <w:r>
        <w:t xml:space="preserve">; the 2019 Grimsby release used</w:t>
      </w:r>
      <w:r>
        <w:t xml:space="preserve"> </w:t>
      </w:r>
      <w:r>
        <w:rPr>
          <w:b/>
          <w:bCs/>
        </w:rPr>
        <w:t xml:space="preserve">White Owl Limited</w:t>
      </w:r>
      <w:r>
        <w:t xml:space="preserve">; and a 2017 Olon acquisition release used</w:t>
      </w:r>
      <w:r>
        <w:t xml:space="preserve"> </w:t>
      </w:r>
      <w:r>
        <w:rPr>
          <w:b/>
          <w:bCs/>
        </w:rPr>
        <w:t xml:space="preserve">White Owl Family Office Ltd.</w:t>
      </w:r>
      <w:r>
        <w:t xml:space="preserve"> </w:t>
      </w:r>
      <w:r>
        <w:t xml:space="preserve">I therefore treat “White Owl” as an</w:t>
      </w:r>
      <w:r>
        <w:t xml:space="preserve"> </w:t>
      </w:r>
      <w:r>
        <w:rPr>
          <w:b/>
          <w:bCs/>
        </w:rPr>
        <w:t xml:space="preserve">umbrella/family-office platform</w:t>
      </w:r>
      <w:r>
        <w:t xml:space="preserve">, while distinguishing that from the specific legal entities visible in filings. That is the highest-confidence way to reconcile the sources without overstating certainty.</w:t>
      </w:r>
      <w:r>
        <w:t xml:space="preserve"> </w:t>
      </w:r>
      <w:hyperlink r:id="rId22">
        <w:r>
          <w:rPr>
            <w:rStyle w:val="Hyperlink"/>
          </w:rPr>
          <w:t xml:space="preserve">[6]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 brand</w:t>
            </w:r>
          </w:p>
        </w:tc>
        <w:tc>
          <w:tcPr/>
          <w:p>
            <w:pPr>
              <w:pStyle w:val="Compact"/>
            </w:pPr>
            <w:r>
              <w:t xml:space="preserve">Current status</w:t>
            </w:r>
          </w:p>
        </w:tc>
        <w:tc>
          <w:tcPr/>
          <w:p>
            <w:pPr>
              <w:pStyle w:val="Compact"/>
            </w:pPr>
            <w:r>
              <w:t xml:space="preserve">Legal form / jurisdiction in reviewed record</w:t>
            </w:r>
          </w:p>
        </w:tc>
        <w:tc>
          <w:tcPr/>
          <w:p>
            <w:pPr>
              <w:pStyle w:val="Compact"/>
            </w:pPr>
            <w:r>
              <w:t xml:space="preserve">Functional role</w:t>
            </w:r>
          </w:p>
        </w:tc>
        <w:tc>
          <w:tcPr/>
          <w:p>
            <w:pPr>
              <w:pStyle w:val="Compact"/>
            </w:pPr>
            <w:r>
              <w:t xml:space="preserve">Evidence and comments</w:t>
            </w:r>
          </w:p>
        </w:tc>
      </w:tr>
      <w:tr>
        <w:tc>
          <w:tcPr/>
          <w:p>
            <w:pPr>
              <w:pStyle w:val="Compact"/>
            </w:pPr>
            <w:r>
              <w:rPr>
                <w:b/>
                <w:bCs/>
              </w:rPr>
              <w:t xml:space="preserve">White Owl Family Office Group / White Owl Group</w:t>
            </w:r>
          </w:p>
        </w:tc>
        <w:tc>
          <w:tcPr/>
          <w:p>
            <w:pPr>
              <w:pStyle w:val="Compact"/>
            </w:pPr>
            <w:r>
              <w:rPr>
                <w:b/>
                <w:bCs/>
              </w:rPr>
              <w:t xml:space="preserve">Active umbrella</w:t>
            </w:r>
          </w:p>
        </w:tc>
        <w:tc>
          <w:tcPr/>
          <w:p>
            <w:pPr>
              <w:pStyle w:val="Compact"/>
            </w:pPr>
            <w:r>
              <w:t xml:space="preserve">Umbrella brand; current site discloses Canada and U.S. offices, but not a single definitive top-holdco legal name</w:t>
            </w:r>
          </w:p>
        </w:tc>
        <w:tc>
          <w:tcPr/>
          <w:p>
            <w:pPr>
              <w:pStyle w:val="Compact"/>
            </w:pPr>
            <w:r>
              <w:t xml:space="preserve">Parent family-office / investment umbrella for real estate, private-company investments, and funds</w:t>
            </w:r>
          </w:p>
        </w:tc>
        <w:tc>
          <w:tcPr/>
          <w:p>
            <w:pPr>
              <w:pStyle w:val="Compact"/>
            </w:pPr>
            <w:r>
              <w:t xml:space="preserve">White Owl describes itself as a private investment firm with operations in Canada and the U.S.; its ERO letter says the family office was set up to manage Carrick/McArthur assets after the 2018 Colas sale.</w:t>
            </w:r>
            <w:r>
              <w:t xml:space="preserve"> </w:t>
            </w:r>
            <w:hyperlink r:id="rId22">
              <w:r>
                <w:rPr>
                  <w:rStyle w:val="Hyperlink"/>
                </w:rPr>
                <w:t xml:space="preserve">[7]</w:t>
              </w:r>
            </w:hyperlink>
          </w:p>
        </w:tc>
      </w:tr>
      <w:tr>
        <w:tc>
          <w:tcPr/>
          <w:p>
            <w:pPr>
              <w:pStyle w:val="Compact"/>
            </w:pPr>
            <w:r>
              <w:rPr>
                <w:b/>
                <w:bCs/>
              </w:rPr>
              <w:t xml:space="preserve">White Owl Properties Limited</w:t>
            </w:r>
          </w:p>
        </w:tc>
        <w:tc>
          <w:tcPr/>
          <w:p>
            <w:pPr>
              <w:pStyle w:val="Compact"/>
            </w:pPr>
            <w:r>
              <w:rPr>
                <w:b/>
                <w:bCs/>
              </w:rPr>
              <w:t xml:space="preserve">Active</w:t>
            </w:r>
          </w:p>
        </w:tc>
        <w:tc>
          <w:tcPr/>
          <w:p>
            <w:pPr>
              <w:pStyle w:val="Compact"/>
            </w:pPr>
            <w:r>
              <w:t xml:space="preserve">Ontario-based legal entity/proponent in Ontario environmental and planning filings</w:t>
            </w:r>
          </w:p>
        </w:tc>
        <w:tc>
          <w:tcPr/>
          <w:p>
            <w:pPr>
              <w:pStyle w:val="Compact"/>
            </w:pPr>
            <w:r>
              <w:t xml:space="preserve">Real-estate arm; owns/develops industrial, transport, and land-bank assets used by or adjacent to Miller operations</w:t>
            </w:r>
          </w:p>
        </w:tc>
        <w:tc>
          <w:tcPr/>
          <w:p>
            <w:pPr>
              <w:pStyle w:val="Compact"/>
            </w:pPr>
            <w:r>
              <w:t xml:space="preserve">White Owl’s 2022 ERO letter explicitly calls White Owl Properties the “real estate arm.” Ontario filings place it on 505 Miller Ave lands, 335 Townline Road truck-storage works, and 12131 Woodbine transportation/warehousing infrastructure.</w:t>
            </w:r>
            <w:r>
              <w:t xml:space="preserve"> </w:t>
            </w:r>
            <w:hyperlink r:id="rId21">
              <w:r>
                <w:rPr>
                  <w:rStyle w:val="Hyperlink"/>
                </w:rPr>
                <w:t xml:space="preserve">[8]</w:t>
              </w:r>
            </w:hyperlink>
          </w:p>
        </w:tc>
      </w:tr>
      <w:tr>
        <w:tc>
          <w:tcPr/>
          <w:p>
            <w:pPr>
              <w:pStyle w:val="Compact"/>
            </w:pPr>
            <w:r>
              <w:rPr>
                <w:b/>
                <w:bCs/>
              </w:rPr>
              <w:t xml:space="preserve">Miller Waste Systems Inc.</w:t>
            </w:r>
          </w:p>
        </w:tc>
        <w:tc>
          <w:tcPr/>
          <w:p>
            <w:pPr>
              <w:pStyle w:val="Compact"/>
            </w:pPr>
            <w:r>
              <w:rPr>
                <w:b/>
                <w:bCs/>
              </w:rPr>
              <w:t xml:space="preserve">Active White Owl-owned core operating company</w:t>
            </w:r>
          </w:p>
        </w:tc>
        <w:tc>
          <w:tcPr/>
          <w:p>
            <w:pPr>
              <w:pStyle w:val="Compact"/>
            </w:pPr>
            <w:r>
              <w:t xml:space="preserve">Ontario-headquartered corporation; business number</w:t>
            </w:r>
            <w:r>
              <w:t xml:space="preserve"> </w:t>
            </w:r>
            <w:r>
              <w:rPr>
                <w:b/>
                <w:bCs/>
              </w:rPr>
              <w:t xml:space="preserve">87469 0175</w:t>
            </w:r>
            <w:r>
              <w:t xml:space="preserve"> </w:t>
            </w:r>
            <w:r>
              <w:t xml:space="preserve">in 2025 federal S-211 filing</w:t>
            </w:r>
          </w:p>
        </w:tc>
        <w:tc>
          <w:tcPr/>
          <w:p>
            <w:pPr>
              <w:pStyle w:val="Compact"/>
            </w:pPr>
            <w:r>
              <w:t xml:space="preserve">Core integrated waste, recycling, transfer, collection, compost, and diversion platform</w:t>
            </w:r>
          </w:p>
        </w:tc>
        <w:tc>
          <w:tcPr/>
          <w:p>
            <w:pPr>
              <w:pStyle w:val="Compact"/>
            </w:pPr>
            <w:r>
              <w:t xml:space="preserve">White Owl’s 2022 ERO letter says White Owl holds</w:t>
            </w:r>
            <w:r>
              <w:t xml:space="preserve"> </w:t>
            </w:r>
            <w:r>
              <w:rPr>
                <w:b/>
                <w:bCs/>
              </w:rPr>
              <w:t xml:space="preserve">outright ownership</w:t>
            </w:r>
            <w:r>
              <w:t xml:space="preserve">. MWS’s 2025 S-211 report confirms the legal name, BN, and that it files jointly with related entities. Miller says it is 100% Canadian-owned and privately owned.</w:t>
            </w:r>
            <w:r>
              <w:t xml:space="preserve"> </w:t>
            </w:r>
            <w:hyperlink r:id="rId21">
              <w:r>
                <w:rPr>
                  <w:rStyle w:val="Hyperlink"/>
                </w:rPr>
                <w:t xml:space="preserve">[9]</w:t>
              </w:r>
            </w:hyperlink>
          </w:p>
        </w:tc>
      </w:tr>
      <w:tr>
        <w:tc>
          <w:tcPr/>
          <w:p>
            <w:pPr>
              <w:pStyle w:val="Compact"/>
            </w:pPr>
            <w:r>
              <w:rPr>
                <w:b/>
                <w:bCs/>
              </w:rPr>
              <w:t xml:space="preserve">Miller Transit Limited</w:t>
            </w:r>
          </w:p>
        </w:tc>
        <w:tc>
          <w:tcPr/>
          <w:p>
            <w:pPr>
              <w:pStyle w:val="Compact"/>
            </w:pPr>
            <w:r>
              <w:rPr>
                <w:b/>
                <w:bCs/>
              </w:rPr>
              <w:t xml:space="preserve">Active White Owl-owned affiliate</w:t>
            </w:r>
          </w:p>
        </w:tc>
        <w:tc>
          <w:tcPr/>
          <w:p>
            <w:pPr>
              <w:pStyle w:val="Compact"/>
            </w:pPr>
            <w:r>
              <w:t xml:space="preserve">Ontario company / Ontario operator in reviewed sources</w:t>
            </w:r>
          </w:p>
        </w:tc>
        <w:tc>
          <w:tcPr/>
          <w:p>
            <w:pPr>
              <w:pStyle w:val="Compact"/>
            </w:pPr>
            <w:r>
              <w:t xml:space="preserve">Public-transit operations and maintenance services in York Region</w:t>
            </w:r>
          </w:p>
        </w:tc>
        <w:tc>
          <w:tcPr/>
          <w:p>
            <w:pPr>
              <w:pStyle w:val="Compact"/>
            </w:pPr>
            <w:r>
              <w:t xml:space="preserve">White Owl’s 2022 ERO letter says White Owl holds</w:t>
            </w:r>
            <w:r>
              <w:t xml:space="preserve"> </w:t>
            </w:r>
            <w:r>
              <w:rPr>
                <w:b/>
                <w:bCs/>
              </w:rPr>
              <w:t xml:space="preserve">outright ownership</w:t>
            </w:r>
            <w:r>
              <w:t xml:space="preserve">. Miller Transit says it has served York Region since 1984 and operates more than 150 municipal buses with over 340 employees.</w:t>
            </w:r>
            <w:r>
              <w:t xml:space="preserve"> </w:t>
            </w:r>
            <w:hyperlink r:id="rId21">
              <w:r>
                <w:rPr>
                  <w:rStyle w:val="Hyperlink"/>
                </w:rPr>
                <w:t xml:space="preserve">[10]</w:t>
              </w:r>
            </w:hyperlink>
          </w:p>
        </w:tc>
      </w:tr>
      <w:tr>
        <w:tc>
          <w:tcPr/>
          <w:p>
            <w:pPr>
              <w:pStyle w:val="Compact"/>
            </w:pPr>
            <w:r>
              <w:rPr>
                <w:b/>
                <w:bCs/>
              </w:rPr>
              <w:t xml:space="preserve">Miller Environmental Corporation</w:t>
            </w:r>
          </w:p>
        </w:tc>
        <w:tc>
          <w:tcPr/>
          <w:p>
            <w:pPr>
              <w:pStyle w:val="Compact"/>
            </w:pPr>
            <w:r>
              <w:rPr>
                <w:b/>
                <w:bCs/>
              </w:rPr>
              <w:t xml:space="preserve">Active, common-controlled affiliate</w:t>
            </w:r>
          </w:p>
        </w:tc>
        <w:tc>
          <w:tcPr/>
          <w:p>
            <w:pPr>
              <w:pStyle w:val="Compact"/>
            </w:pPr>
            <w:r>
              <w:t xml:space="preserve">Manitoba-licensed hazardous-waste operator; exact incorporation jurisdiction not conclusively verified from retrieved materials</w:t>
            </w:r>
          </w:p>
        </w:tc>
        <w:tc>
          <w:tcPr/>
          <w:p>
            <w:pPr>
              <w:pStyle w:val="Compact"/>
            </w:pPr>
            <w:r>
              <w:t xml:space="preserve">Hazardous-waste treatment, disposal, emergency response, industrial cleaning, remediation</w:t>
            </w:r>
          </w:p>
        </w:tc>
        <w:tc>
          <w:tcPr/>
          <w:p>
            <w:pPr>
              <w:pStyle w:val="Compact"/>
            </w:pPr>
            <w:r>
              <w:t xml:space="preserve">Blair McArthur signed as President/CEO of MEC; Grimsby’s 2019 release quotes Blair identifying the same owners behind MWS and MEC; Manitoba licensing shows MEC operates the central hazardous-waste facility in Montcalm.</w:t>
            </w:r>
            <w:r>
              <w:t xml:space="preserve"> </w:t>
            </w:r>
            <w:hyperlink r:id="rId26">
              <w:r>
                <w:rPr>
                  <w:rStyle w:val="Hyperlink"/>
                </w:rPr>
                <w:t xml:space="preserve">[11]</w:t>
              </w:r>
            </w:hyperlink>
          </w:p>
        </w:tc>
      </w:tr>
      <w:tr>
        <w:tc>
          <w:tcPr/>
          <w:p>
            <w:pPr>
              <w:pStyle w:val="Compact"/>
            </w:pPr>
            <w:r>
              <w:rPr>
                <w:b/>
                <w:bCs/>
              </w:rPr>
              <w:t xml:space="preserve">TransLine49 Environmental Services</w:t>
            </w:r>
          </w:p>
        </w:tc>
        <w:tc>
          <w:tcPr/>
          <w:p>
            <w:pPr>
              <w:pStyle w:val="Compact"/>
            </w:pPr>
            <w:r>
              <w:rPr>
                <w:b/>
                <w:bCs/>
              </w:rPr>
              <w:t xml:space="preserve">Active affiliate</w:t>
            </w:r>
          </w:p>
        </w:tc>
        <w:tc>
          <w:tcPr/>
          <w:p>
            <w:pPr>
              <w:pStyle w:val="Compact"/>
            </w:pPr>
            <w:r>
              <w:t xml:space="preserve">U.S.-based operating business; website lists Missouri office; a secondary trademark source identifies</w:t>
            </w:r>
            <w:r>
              <w:t xml:space="preserve"> </w:t>
            </w:r>
            <w:r>
              <w:rPr>
                <w:b/>
                <w:bCs/>
              </w:rPr>
              <w:t xml:space="preserve">Transline 49 Environmental Services, LLC</w:t>
            </w:r>
          </w:p>
        </w:tc>
        <w:tc>
          <w:tcPr/>
          <w:p>
            <w:pPr>
              <w:pStyle w:val="Compact"/>
            </w:pPr>
            <w:r>
              <w:t xml:space="preserve">U.S.-to-Canada transboundary waste permitting / logistics</w:t>
            </w:r>
          </w:p>
        </w:tc>
        <w:tc>
          <w:tcPr/>
          <w:p>
            <w:pPr>
              <w:pStyle w:val="Compact"/>
            </w:pPr>
            <w:r>
              <w:t xml:space="preserve">MEC’s site says TransLine49 is “owned by White Owl Family Office Group.” The website says it helps with transboundary movement of waste from the U.S. into Canada and lists a Clayton, Missouri office.</w:t>
            </w:r>
            <w:r>
              <w:t xml:space="preserve"> </w:t>
            </w:r>
            <w:hyperlink r:id="rId27">
              <w:r>
                <w:rPr>
                  <w:rStyle w:val="Hyperlink"/>
                </w:rPr>
                <w:t xml:space="preserve">[12]</w:t>
              </w:r>
            </w:hyperlink>
          </w:p>
        </w:tc>
      </w:tr>
      <w:tr>
        <w:tc>
          <w:tcPr/>
          <w:p>
            <w:pPr>
              <w:pStyle w:val="Compact"/>
            </w:pPr>
            <w:r>
              <w:rPr>
                <w:b/>
                <w:bCs/>
              </w:rPr>
              <w:t xml:space="preserve">Miller Compost</w:t>
            </w:r>
          </w:p>
        </w:tc>
        <w:tc>
          <w:tcPr/>
          <w:p>
            <w:pPr>
              <w:pStyle w:val="Compact"/>
            </w:pPr>
            <w:r>
              <w:rPr>
                <w:b/>
                <w:bCs/>
              </w:rPr>
              <w:t xml:space="preserve">Active brand within MWS</w:t>
            </w:r>
          </w:p>
        </w:tc>
        <w:tc>
          <w:tcPr/>
          <w:p>
            <w:pPr>
              <w:pStyle w:val="Compact"/>
            </w:pPr>
            <w:r>
              <w:t xml:space="preserve">Brand; no separate legal entity confirmed in reviewed record</w:t>
            </w:r>
          </w:p>
        </w:tc>
        <w:tc>
          <w:tcPr/>
          <w:p>
            <w:pPr>
              <w:pStyle w:val="Compact"/>
            </w:pPr>
            <w:r>
              <w:t xml:space="preserve">Retail/commercial compost and landscape products, plus compost facilities in Ontario</w:t>
            </w:r>
          </w:p>
        </w:tc>
        <w:tc>
          <w:tcPr/>
          <w:p>
            <w:pPr>
              <w:pStyle w:val="Compact"/>
            </w:pPr>
            <w:r>
              <w:t xml:space="preserve">Miller Compost says it has operated since 1990. Its terms explicitly say the website is operated by</w:t>
            </w:r>
            <w:r>
              <w:t xml:space="preserve"> </w:t>
            </w:r>
            <w:r>
              <w:rPr>
                <w:b/>
                <w:bCs/>
              </w:rPr>
              <w:t xml:space="preserve">Miller Waste Systems Inc.</w:t>
            </w:r>
            <w:r>
              <w:t xml:space="preserve">, which strongly suggests brand/subdivision status rather than a stand-alone disclosed corporation.</w:t>
            </w:r>
            <w:r>
              <w:t xml:space="preserve"> </w:t>
            </w:r>
            <w:hyperlink r:id="rId28">
              <w:r>
                <w:rPr>
                  <w:rStyle w:val="Hyperlink"/>
                </w:rPr>
                <w:t xml:space="preserve">[13]</w:t>
              </w:r>
            </w:hyperlink>
          </w:p>
        </w:tc>
      </w:tr>
      <w:tr>
        <w:tc>
          <w:tcPr/>
          <w:p>
            <w:pPr>
              <w:pStyle w:val="Compact"/>
            </w:pPr>
            <w:r>
              <w:rPr>
                <w:b/>
                <w:bCs/>
              </w:rPr>
              <w:t xml:space="preserve">Maryland Farms Biogas Ltd.</w:t>
            </w:r>
          </w:p>
        </w:tc>
        <w:tc>
          <w:tcPr/>
          <w:p>
            <w:pPr>
              <w:pStyle w:val="Compact"/>
            </w:pPr>
            <w:r>
              <w:rPr>
                <w:b/>
                <w:bCs/>
              </w:rPr>
              <w:t xml:space="preserve">Former MWS-related entity; sold in 2026</w:t>
            </w:r>
          </w:p>
        </w:tc>
        <w:tc>
          <w:tcPr/>
          <w:p>
            <w:pPr>
              <w:pStyle w:val="Compact"/>
            </w:pPr>
            <w:r>
              <w:t xml:space="preserve">Related legal entity disclosed in MWS’s 2025 joint S-211 filing</w:t>
            </w:r>
          </w:p>
        </w:tc>
        <w:tc>
          <w:tcPr/>
          <w:p>
            <w:pPr>
              <w:pStyle w:val="Compact"/>
            </w:pPr>
            <w:r>
              <w:t xml:space="preserve">Biogas / organics asset formerly within MWS-related group</w:t>
            </w:r>
          </w:p>
        </w:tc>
        <w:tc>
          <w:tcPr/>
          <w:p>
            <w:pPr>
              <w:pStyle w:val="Compact"/>
            </w:pPr>
            <w:r>
              <w:t xml:space="preserve">The 2025 S-211 filing lists it as a joint-report entity; Walker’s 2026 release says it acquired the Maryland facility from Miller Waste.</w:t>
            </w:r>
            <w:r>
              <w:t xml:space="preserve"> </w:t>
            </w:r>
            <w:hyperlink r:id="rId29">
              <w:r>
                <w:rPr>
                  <w:rStyle w:val="Hyperlink"/>
                </w:rPr>
                <w:t xml:space="preserve">[14]</w:t>
              </w:r>
            </w:hyperlink>
          </w:p>
        </w:tc>
      </w:tr>
      <w:tr>
        <w:tc>
          <w:tcPr/>
          <w:p>
            <w:pPr>
              <w:pStyle w:val="Compact"/>
            </w:pPr>
            <w:r>
              <w:rPr>
                <w:b/>
                <w:bCs/>
              </w:rPr>
              <w:t xml:space="preserve">Miller Capital Region Corporation</w:t>
            </w:r>
          </w:p>
        </w:tc>
        <w:tc>
          <w:tcPr/>
          <w:p>
            <w:pPr>
              <w:pStyle w:val="Compact"/>
            </w:pPr>
            <w:r>
              <w:rPr>
                <w:b/>
                <w:bCs/>
              </w:rPr>
              <w:t xml:space="preserve">Related entity disclosed; current role not public</w:t>
            </w:r>
          </w:p>
        </w:tc>
        <w:tc>
          <w:tcPr/>
          <w:p>
            <w:pPr>
              <w:pStyle w:val="Compact"/>
            </w:pPr>
            <w:r>
              <w:t xml:space="preserve">Legal entity disclosed in MWS’s 2025 joint S-211 filing; jurisdiction not verified in retrieved materials</w:t>
            </w:r>
          </w:p>
        </w:tc>
        <w:tc>
          <w:tcPr/>
          <w:p>
            <w:pPr>
              <w:pStyle w:val="Compact"/>
            </w:pPr>
            <w:r>
              <w:t xml:space="preserve">Undisclosed</w:t>
            </w:r>
          </w:p>
        </w:tc>
        <w:tc>
          <w:tcPr/>
          <w:p>
            <w:pPr>
              <w:pStyle w:val="Compact"/>
            </w:pPr>
            <w:r>
              <w:t xml:space="preserve">Exists in federal S-211 reporting scope, but I did not find a separate public website or public role description in the reviewed materials.</w:t>
            </w:r>
            <w:r>
              <w:t xml:space="preserve"> </w:t>
            </w:r>
            <w:hyperlink r:id="rId29">
              <w:r>
                <w:rPr>
                  <w:rStyle w:val="Hyperlink"/>
                </w:rPr>
                <w:t xml:space="preserve">[15]</w:t>
              </w:r>
            </w:hyperlink>
          </w:p>
        </w:tc>
      </w:tr>
      <w:tr>
        <w:tc>
          <w:tcPr/>
          <w:p>
            <w:pPr>
              <w:pStyle w:val="Compact"/>
            </w:pPr>
            <w:r>
              <w:rPr>
                <w:b/>
                <w:bCs/>
              </w:rPr>
              <w:t xml:space="preserve">2668544 Ontario Inc.</w:t>
            </w:r>
          </w:p>
        </w:tc>
        <w:tc>
          <w:tcPr/>
          <w:p>
            <w:pPr>
              <w:pStyle w:val="Compact"/>
            </w:pPr>
            <w:r>
              <w:rPr>
                <w:b/>
                <w:bCs/>
              </w:rPr>
              <w:t xml:space="preserve">Related entity disclosed; current role not public</w:t>
            </w:r>
          </w:p>
        </w:tc>
        <w:tc>
          <w:tcPr/>
          <w:p>
            <w:pPr>
              <w:pStyle w:val="Compact"/>
            </w:pPr>
            <w:r>
              <w:t xml:space="preserve">Ontario corporation by name; listed in MWS’s 2025 joint S-211 filing</w:t>
            </w:r>
          </w:p>
        </w:tc>
        <w:tc>
          <w:tcPr/>
          <w:p>
            <w:pPr>
              <w:pStyle w:val="Compact"/>
            </w:pPr>
            <w:r>
              <w:t xml:space="preserve">Undisclosed</w:t>
            </w:r>
          </w:p>
        </w:tc>
        <w:tc>
          <w:tcPr/>
          <w:p>
            <w:pPr>
              <w:pStyle w:val="Compact"/>
            </w:pPr>
            <w:r>
              <w:t xml:space="preserve">Exists in federal S-211 reporting scope, but I did not find a separate public website or operating description in the reviewed materials.</w:t>
            </w:r>
            <w:r>
              <w:t xml:space="preserve"> </w:t>
            </w:r>
            <w:hyperlink r:id="rId29">
              <w:r>
                <w:rPr>
                  <w:rStyle w:val="Hyperlink"/>
                </w:rPr>
                <w:t xml:space="preserve">[15]</w:t>
              </w:r>
            </w:hyperlink>
          </w:p>
        </w:tc>
      </w:tr>
      <w:tr>
        <w:tc>
          <w:tcPr/>
          <w:p>
            <w:pPr>
              <w:pStyle w:val="Compact"/>
            </w:pPr>
            <w:r>
              <w:rPr>
                <w:b/>
                <w:bCs/>
              </w:rPr>
              <w:t xml:space="preserve">Escarpment Renewables</w:t>
            </w:r>
          </w:p>
        </w:tc>
        <w:tc>
          <w:tcPr/>
          <w:p>
            <w:pPr>
              <w:pStyle w:val="Compact"/>
            </w:pPr>
            <w:r>
              <w:rPr>
                <w:b/>
                <w:bCs/>
              </w:rPr>
              <w:t xml:space="preserve">Former White Owl/Miller asset; sold in 2026</w:t>
            </w:r>
          </w:p>
        </w:tc>
        <w:tc>
          <w:tcPr/>
          <w:p>
            <w:pPr>
              <w:pStyle w:val="Compact"/>
            </w:pPr>
            <w:r>
              <w:t xml:space="preserve">Branded operating business; 2019 release called it a subsidiary of White Owl; current precise legal vehicle not confirmed in reviewed record</w:t>
            </w:r>
          </w:p>
        </w:tc>
        <w:tc>
          <w:tcPr/>
          <w:p>
            <w:pPr>
              <w:pStyle w:val="Compact"/>
            </w:pPr>
            <w:r>
              <w:t xml:space="preserve">Organics-to-energy / anaerobic digestion facility in Grimsby</w:t>
            </w:r>
          </w:p>
        </w:tc>
        <w:tc>
          <w:tcPr/>
          <w:p>
            <w:pPr>
              <w:pStyle w:val="Compact"/>
            </w:pPr>
            <w:r>
              <w:t xml:space="preserve">White Owl acquired the Grimsby biodigester through Escarpment in 2019. Walker announced a successful acquisition in March 2026.</w:t>
            </w:r>
            <w:r>
              <w:t xml:space="preserve"> </w:t>
            </w:r>
            <w:hyperlink r:id="rId30">
              <w:r>
                <w:rPr>
                  <w:rStyle w:val="Hyperlink"/>
                </w:rPr>
                <w:t xml:space="preserve">[16]</w:t>
              </w:r>
            </w:hyperlink>
          </w:p>
        </w:tc>
      </w:tr>
      <w:tr>
        <w:tc>
          <w:tcPr/>
          <w:p>
            <w:pPr>
              <w:pStyle w:val="Compact"/>
            </w:pPr>
            <w:r>
              <w:rPr>
                <w:b/>
                <w:bCs/>
              </w:rPr>
              <w:t xml:space="preserve">The Miller Group / millergroup.ca</w:t>
            </w:r>
          </w:p>
        </w:tc>
        <w:tc>
          <w:tcPr/>
          <w:p>
            <w:pPr>
              <w:pStyle w:val="Compact"/>
            </w:pPr>
            <w:r>
              <w:rPr>
                <w:b/>
                <w:bCs/>
              </w:rPr>
              <w:t xml:space="preserve">Excluded from current White Owl waste group</w:t>
            </w:r>
          </w:p>
        </w:tc>
        <w:tc>
          <w:tcPr/>
          <w:p>
            <w:pPr>
              <w:pStyle w:val="Compact"/>
            </w:pPr>
            <w:r>
              <w:t xml:space="preserve">Colas Canada construction business</w:t>
            </w:r>
          </w:p>
        </w:tc>
        <w:tc>
          <w:tcPr/>
          <w:p>
            <w:pPr>
              <w:pStyle w:val="Compact"/>
            </w:pPr>
            <w:r>
              <w:t xml:space="preserve">Historical source of confusion only</w:t>
            </w:r>
          </w:p>
        </w:tc>
        <w:tc>
          <w:tcPr/>
          <w:p>
            <w:pPr>
              <w:pStyle w:val="Compact"/>
            </w:pPr>
            <w:r>
              <w:t xml:space="preserve">White Owl’s own ERO letter says the construction companies were sold to Colas in 2018; Miller Group’s site describes itself as part of Colas Canada.</w:t>
            </w:r>
            <w:r>
              <w:t xml:space="preserve"> </w:t>
            </w:r>
            <w:hyperlink r:id="rId21">
              <w:r>
                <w:rPr>
                  <w:rStyle w:val="Hyperlink"/>
                </w:rPr>
                <w:t xml:space="preserve">[1]</w:t>
              </w:r>
            </w:hyperlink>
          </w:p>
        </w:tc>
      </w:tr>
    </w:tbl>
    <w:p>
      <w:pPr>
        <w:pStyle w:val="BodyText"/>
      </w:pPr>
      <w:r>
        <w:t xml:space="preserve">The cleanest way to picture the group today is this:</w:t>
      </w:r>
      <w:r>
        <w:t xml:space="preserve"> </w:t>
      </w:r>
      <w:r>
        <w:rPr>
          <w:b/>
          <w:bCs/>
        </w:rPr>
        <w:t xml:space="preserve">White Owl umbrella → White Owl Properties + Miller Waste + Miller Transit + common-controlled Miller Environmental / TransLine49</w:t>
      </w:r>
      <w:r>
        <w:t xml:space="preserve">, with</w:t>
      </w:r>
      <w:r>
        <w:t xml:space="preserve"> </w:t>
      </w:r>
      <w:r>
        <w:rPr>
          <w:b/>
          <w:bCs/>
        </w:rPr>
        <w:t xml:space="preserve">Escarpment Renewables and Maryland Farms removed from the perimeter after the Walker sale</w:t>
      </w:r>
      <w:r>
        <w:t xml:space="preserve"> </w:t>
      </w:r>
      <w:r>
        <w:t xml:space="preserve">and</w:t>
      </w:r>
      <w:r>
        <w:t xml:space="preserve"> </w:t>
      </w:r>
      <w:r>
        <w:rPr>
          <w:b/>
          <w:bCs/>
        </w:rPr>
        <w:t xml:space="preserve">The Miller Group excluded because it moved to Colas in 2018</w:t>
      </w:r>
      <w:r>
        <w:t xml:space="preserve">.</w:t>
      </w:r>
      <w:r>
        <w:t xml:space="preserve"> </w:t>
      </w:r>
      <w:hyperlink r:id="rId21">
        <w:r>
          <w:rPr>
            <w:rStyle w:val="Hyperlink"/>
          </w:rPr>
          <w:t xml:space="preserve">[17]</w:t>
        </w:r>
      </w:hyperlink>
    </w:p>
    <w:bookmarkEnd w:id="31"/>
    <w:bookmarkStart w:id="38" w:name="websites-brands-and-social-footprint"/>
    <w:p>
      <w:pPr>
        <w:pStyle w:val="Heading2"/>
      </w:pPr>
      <w:r>
        <w:t xml:space="preserve">Websites, Brands, and Social Footprint</w:t>
      </w:r>
    </w:p>
    <w:p>
      <w:pPr>
        <w:pStyle w:val="FirstParagraph"/>
      </w:pPr>
      <w:r>
        <w:t xml:space="preserve">The domain set is broader than the list you started with. The biggest missed property is</w:t>
      </w:r>
      <w:r>
        <w:t xml:space="preserve"> </w:t>
      </w:r>
      <w:r>
        <w:rPr>
          <w:b/>
          <w:bCs/>
        </w:rPr>
        <w:t xml:space="preserve">escarpmentrenewables.ca</w:t>
      </w:r>
      <w:r>
        <w:t xml:space="preserve">, which remains online and identifies Escarpment Renewables as Miller Waste’s Grimsby green-energy facility, even though Walker publicly announced its acquisition in March 2026. I also found the</w:t>
      </w:r>
      <w:r>
        <w:t xml:space="preserve"> </w:t>
      </w:r>
      <w:r>
        <w:rPr>
          <w:b/>
          <w:bCs/>
        </w:rPr>
        <w:t xml:space="preserve">millerenvironmental.mb.ca</w:t>
      </w:r>
      <w:r>
        <w:t xml:space="preserve"> </w:t>
      </w:r>
      <w:r>
        <w:t xml:space="preserve">domain in active use for Miller Environmental email addresses, which matters because it shows a parallel domain footprint not obvious from the consumer-facing website.</w:t>
      </w:r>
      <w:r>
        <w:t xml:space="preserve"> </w:t>
      </w:r>
      <w:hyperlink r:id="rId23">
        <w:r>
          <w:rPr>
            <w:rStyle w:val="Hyperlink"/>
          </w:rPr>
          <w:t xml:space="preserve">[18]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 / property</w:t>
            </w:r>
          </w:p>
        </w:tc>
        <w:tc>
          <w:tcPr/>
          <w:p>
            <w:pPr>
              <w:pStyle w:val="Compact"/>
            </w:pPr>
            <w:r>
              <w:t xml:space="preserve">What it is</w:t>
            </w:r>
          </w:p>
        </w:tc>
        <w:tc>
          <w:tcPr/>
          <w:p>
            <w:pPr>
              <w:pStyle w:val="Compact"/>
            </w:pPr>
            <w:r>
              <w:t xml:space="preserve">Current relevance</w:t>
            </w:r>
          </w:p>
        </w:tc>
        <w:tc>
          <w:tcPr/>
          <w:p>
            <w:pPr>
              <w:pStyle w:val="Compact"/>
            </w:pPr>
            <w:r>
              <w:t xml:space="preserve">Notes</w:t>
            </w:r>
          </w:p>
        </w:tc>
      </w:tr>
      <w:tr>
        <w:tc>
          <w:tcPr/>
          <w:p>
            <w:pPr>
              <w:pStyle w:val="Compact"/>
            </w:pPr>
            <w:r>
              <w:rPr>
                <w:b/>
                <w:bCs/>
              </w:rPr>
              <w:t xml:space="preserve">whiteowlgroup.ca</w:t>
            </w:r>
          </w:p>
        </w:tc>
        <w:tc>
          <w:tcPr/>
          <w:p>
            <w:pPr>
              <w:pStyle w:val="Compact"/>
            </w:pPr>
            <w:r>
              <w:t xml:space="preserve">White Owl umbrella/family-office site</w:t>
            </w:r>
          </w:p>
        </w:tc>
        <w:tc>
          <w:tcPr/>
          <w:p>
            <w:pPr>
              <w:pStyle w:val="Compact"/>
            </w:pPr>
            <w:r>
              <w:rPr>
                <w:b/>
                <w:bCs/>
              </w:rPr>
              <w:t xml:space="preserve">Current</w:t>
            </w:r>
          </w:p>
        </w:tc>
        <w:tc>
          <w:tcPr/>
          <w:p>
            <w:pPr>
              <w:pStyle w:val="Compact"/>
            </w:pPr>
            <w:r>
              <w:t xml:space="preserve">Current corporate narrative, team, strategy, Canada/U.S. offices, and LinkedIn link.</w:t>
            </w:r>
            <w:r>
              <w:t xml:space="preserve"> </w:t>
            </w:r>
            <w:hyperlink r:id="rId22">
              <w:r>
                <w:rPr>
                  <w:rStyle w:val="Hyperlink"/>
                </w:rPr>
                <w:t xml:space="preserve">[19]</w:t>
              </w:r>
            </w:hyperlink>
          </w:p>
        </w:tc>
      </w:tr>
      <w:tr>
        <w:tc>
          <w:tcPr/>
          <w:p>
            <w:pPr>
              <w:pStyle w:val="Compact"/>
            </w:pPr>
            <w:r>
              <w:rPr>
                <w:b/>
                <w:bCs/>
              </w:rPr>
              <w:t xml:space="preserve">millerwaste.ca</w:t>
            </w:r>
          </w:p>
        </w:tc>
        <w:tc>
          <w:tcPr/>
          <w:p>
            <w:pPr>
              <w:pStyle w:val="Compact"/>
            </w:pPr>
            <w:r>
              <w:t xml:space="preserve">Core Miller Waste site</w:t>
            </w:r>
          </w:p>
        </w:tc>
        <w:tc>
          <w:tcPr/>
          <w:p>
            <w:pPr>
              <w:pStyle w:val="Compact"/>
            </w:pPr>
            <w:r>
              <w:rPr>
                <w:b/>
                <w:bCs/>
              </w:rPr>
              <w:t xml:space="preserve">Current</w:t>
            </w:r>
          </w:p>
        </w:tc>
        <w:tc>
          <w:tcPr/>
          <w:p>
            <w:pPr>
              <w:pStyle w:val="Compact"/>
            </w:pPr>
            <w:r>
              <w:t xml:space="preserve">Main consumer/commercial site for waste, recycling, municipal services, and branding.</w:t>
            </w:r>
            <w:r>
              <w:t xml:space="preserve"> </w:t>
            </w:r>
            <w:hyperlink r:id="rId32">
              <w:r>
                <w:rPr>
                  <w:rStyle w:val="Hyperlink"/>
                </w:rPr>
                <w:t xml:space="preserve">[20]</w:t>
              </w:r>
            </w:hyperlink>
          </w:p>
        </w:tc>
      </w:tr>
      <w:tr>
        <w:tc>
          <w:tcPr/>
          <w:p>
            <w:pPr>
              <w:pStyle w:val="Compact"/>
            </w:pPr>
            <w:r>
              <w:rPr>
                <w:b/>
                <w:bCs/>
              </w:rPr>
              <w:t xml:space="preserve">residential-recycling-bins.millerwaste.ca</w:t>
            </w:r>
          </w:p>
        </w:tc>
        <w:tc>
          <w:tcPr/>
          <w:p>
            <w:pPr>
              <w:pStyle w:val="Compact"/>
            </w:pPr>
            <w:r>
              <w:t xml:space="preserve">MWS subdomain / service microsite</w:t>
            </w:r>
          </w:p>
        </w:tc>
        <w:tc>
          <w:tcPr/>
          <w:p>
            <w:pPr>
              <w:pStyle w:val="Compact"/>
            </w:pPr>
            <w:r>
              <w:rPr>
                <w:b/>
                <w:bCs/>
              </w:rPr>
              <w:t xml:space="preserve">Current</w:t>
            </w:r>
          </w:p>
        </w:tc>
        <w:tc>
          <w:tcPr/>
          <w:p>
            <w:pPr>
              <w:pStyle w:val="Compact"/>
            </w:pPr>
            <w:r>
              <w:t xml:space="preserve">Listed directly on MWS navigation as the Ontario residential recycling-bins site.</w:t>
            </w:r>
            <w:r>
              <w:t xml:space="preserve"> </w:t>
            </w:r>
            <w:hyperlink r:id="rId32">
              <w:r>
                <w:rPr>
                  <w:rStyle w:val="Hyperlink"/>
                </w:rPr>
                <w:t xml:space="preserve">[21]</w:t>
              </w:r>
            </w:hyperlink>
          </w:p>
        </w:tc>
      </w:tr>
      <w:tr>
        <w:tc>
          <w:tcPr/>
          <w:p>
            <w:pPr>
              <w:pStyle w:val="Compact"/>
            </w:pPr>
            <w:r>
              <w:rPr>
                <w:b/>
                <w:bCs/>
              </w:rPr>
              <w:t xml:space="preserve">millercompost.ca</w:t>
            </w:r>
          </w:p>
        </w:tc>
        <w:tc>
          <w:tcPr/>
          <w:p>
            <w:pPr>
              <w:pStyle w:val="Compact"/>
            </w:pPr>
            <w:r>
              <w:t xml:space="preserve">Miller Compost brand site</w:t>
            </w:r>
          </w:p>
        </w:tc>
        <w:tc>
          <w:tcPr/>
          <w:p>
            <w:pPr>
              <w:pStyle w:val="Compact"/>
            </w:pPr>
            <w:r>
              <w:rPr>
                <w:b/>
                <w:bCs/>
              </w:rPr>
              <w:t xml:space="preserve">Current</w:t>
            </w:r>
          </w:p>
        </w:tc>
        <w:tc>
          <w:tcPr/>
          <w:p>
            <w:pPr>
              <w:pStyle w:val="Compact"/>
            </w:pPr>
            <w:r>
              <w:t xml:space="preserve">Brand/site operated by MWS.</w:t>
            </w:r>
            <w:r>
              <w:t xml:space="preserve"> </w:t>
            </w:r>
            <w:hyperlink r:id="rId28">
              <w:r>
                <w:rPr>
                  <w:rStyle w:val="Hyperlink"/>
                </w:rPr>
                <w:t xml:space="preserve">[13]</w:t>
              </w:r>
            </w:hyperlink>
          </w:p>
        </w:tc>
      </w:tr>
      <w:tr>
        <w:tc>
          <w:tcPr/>
          <w:p>
            <w:pPr>
              <w:pStyle w:val="Compact"/>
            </w:pPr>
            <w:r>
              <w:rPr>
                <w:b/>
                <w:bCs/>
              </w:rPr>
              <w:t xml:space="preserve">millerenvironmental.ca</w:t>
            </w:r>
          </w:p>
        </w:tc>
        <w:tc>
          <w:tcPr/>
          <w:p>
            <w:pPr>
              <w:pStyle w:val="Compact"/>
            </w:pPr>
            <w:r>
              <w:t xml:space="preserve">Miller Environmental site</w:t>
            </w:r>
          </w:p>
        </w:tc>
        <w:tc>
          <w:tcPr/>
          <w:p>
            <w:pPr>
              <w:pStyle w:val="Compact"/>
            </w:pPr>
            <w:r>
              <w:rPr>
                <w:b/>
                <w:bCs/>
              </w:rPr>
              <w:t xml:space="preserve">Current</w:t>
            </w:r>
          </w:p>
        </w:tc>
        <w:tc>
          <w:tcPr/>
          <w:p>
            <w:pPr>
              <w:pStyle w:val="Compact"/>
            </w:pPr>
            <w:r>
              <w:t xml:space="preserve">Manitoba hazardous-waste operator’s main site.</w:t>
            </w:r>
            <w:r>
              <w:t xml:space="preserve"> </w:t>
            </w:r>
            <w:hyperlink r:id="rId33">
              <w:r>
                <w:rPr>
                  <w:rStyle w:val="Hyperlink"/>
                </w:rPr>
                <w:t xml:space="preserve">[22]</w:t>
              </w:r>
            </w:hyperlink>
          </w:p>
        </w:tc>
      </w:tr>
      <w:tr>
        <w:tc>
          <w:tcPr/>
          <w:p>
            <w:pPr>
              <w:pStyle w:val="Compact"/>
            </w:pPr>
            <w:r>
              <w:rPr>
                <w:b/>
                <w:bCs/>
              </w:rPr>
              <w:t xml:space="preserve">millerenvironmental.mb.ca</w:t>
            </w:r>
          </w:p>
        </w:tc>
        <w:tc>
          <w:tcPr/>
          <w:p>
            <w:pPr>
              <w:pStyle w:val="Compact"/>
            </w:pPr>
            <w:r>
              <w:t xml:space="preserve">Email/domain footprint for Miller Environmental</w:t>
            </w:r>
          </w:p>
        </w:tc>
        <w:tc>
          <w:tcPr/>
          <w:p>
            <w:pPr>
              <w:pStyle w:val="Compact"/>
            </w:pPr>
            <w:r>
              <w:rPr>
                <w:b/>
                <w:bCs/>
              </w:rPr>
              <w:t xml:space="preserve">Current</w:t>
            </w:r>
          </w:p>
        </w:tc>
        <w:tc>
          <w:tcPr/>
          <w:p>
            <w:pPr>
              <w:pStyle w:val="Compact"/>
            </w:pPr>
            <w:r>
              <w:t xml:space="preserve">Used in official contact addresses and regulatory correspondence.</w:t>
            </w:r>
            <w:r>
              <w:t xml:space="preserve"> </w:t>
            </w:r>
            <w:hyperlink r:id="rId34">
              <w:r>
                <w:rPr>
                  <w:rStyle w:val="Hyperlink"/>
                </w:rPr>
                <w:t xml:space="preserve">[23]</w:t>
              </w:r>
            </w:hyperlink>
          </w:p>
        </w:tc>
      </w:tr>
      <w:tr>
        <w:tc>
          <w:tcPr/>
          <w:p>
            <w:pPr>
              <w:pStyle w:val="Compact"/>
            </w:pPr>
            <w:r>
              <w:rPr>
                <w:b/>
                <w:bCs/>
              </w:rPr>
              <w:t xml:space="preserve">transline49.com</w:t>
            </w:r>
          </w:p>
        </w:tc>
        <w:tc>
          <w:tcPr/>
          <w:p>
            <w:pPr>
              <w:pStyle w:val="Compact"/>
            </w:pPr>
            <w:r>
              <w:t xml:space="preserve">TransLine49 cross-border waste logistics site</w:t>
            </w:r>
          </w:p>
        </w:tc>
        <w:tc>
          <w:tcPr/>
          <w:p>
            <w:pPr>
              <w:pStyle w:val="Compact"/>
            </w:pPr>
            <w:r>
              <w:rPr>
                <w:b/>
                <w:bCs/>
              </w:rPr>
              <w:t xml:space="preserve">Current</w:t>
            </w:r>
          </w:p>
        </w:tc>
        <w:tc>
          <w:tcPr/>
          <w:p>
            <w:pPr>
              <w:pStyle w:val="Compact"/>
            </w:pPr>
            <w:r>
              <w:t xml:space="preserve">U.S.-Canada transboundary waste/permitting specialist.</w:t>
            </w:r>
            <w:r>
              <w:t xml:space="preserve"> </w:t>
            </w:r>
            <w:hyperlink r:id="rId35">
              <w:r>
                <w:rPr>
                  <w:rStyle w:val="Hyperlink"/>
                </w:rPr>
                <w:t xml:space="preserve">[24]</w:t>
              </w:r>
            </w:hyperlink>
          </w:p>
        </w:tc>
      </w:tr>
      <w:tr>
        <w:tc>
          <w:tcPr/>
          <w:p>
            <w:pPr>
              <w:pStyle w:val="Compact"/>
            </w:pPr>
            <w:r>
              <w:rPr>
                <w:b/>
                <w:bCs/>
              </w:rPr>
              <w:t xml:space="preserve">millertransit.ca</w:t>
            </w:r>
          </w:p>
        </w:tc>
        <w:tc>
          <w:tcPr/>
          <w:p>
            <w:pPr>
              <w:pStyle w:val="Compact"/>
            </w:pPr>
            <w:r>
              <w:t xml:space="preserve">Miller Transit site</w:t>
            </w:r>
          </w:p>
        </w:tc>
        <w:tc>
          <w:tcPr/>
          <w:p>
            <w:pPr>
              <w:pStyle w:val="Compact"/>
            </w:pPr>
            <w:r>
              <w:rPr>
                <w:b/>
                <w:bCs/>
              </w:rPr>
              <w:t xml:space="preserve">Current</w:t>
            </w:r>
          </w:p>
        </w:tc>
        <w:tc>
          <w:tcPr/>
          <w:p>
            <w:pPr>
              <w:pStyle w:val="Compact"/>
            </w:pPr>
            <w:r>
              <w:t xml:space="preserve">Transit operations brand in York Region.</w:t>
            </w:r>
            <w:r>
              <w:t xml:space="preserve"> </w:t>
            </w:r>
            <w:hyperlink r:id="rId36">
              <w:r>
                <w:rPr>
                  <w:rStyle w:val="Hyperlink"/>
                </w:rPr>
                <w:t xml:space="preserve">[25]</w:t>
              </w:r>
            </w:hyperlink>
          </w:p>
        </w:tc>
      </w:tr>
      <w:tr>
        <w:tc>
          <w:tcPr/>
          <w:p>
            <w:pPr>
              <w:pStyle w:val="Compact"/>
            </w:pPr>
            <w:r>
              <w:rPr>
                <w:b/>
                <w:bCs/>
              </w:rPr>
              <w:t xml:space="preserve">escarpmentrenewables.ca</w:t>
            </w:r>
          </w:p>
        </w:tc>
        <w:tc>
          <w:tcPr/>
          <w:p>
            <w:pPr>
              <w:pStyle w:val="Compact"/>
            </w:pPr>
            <w:r>
              <w:t xml:space="preserve">Escarpment Renewables site</w:t>
            </w:r>
          </w:p>
        </w:tc>
        <w:tc>
          <w:tcPr/>
          <w:p>
            <w:pPr>
              <w:pStyle w:val="Compact"/>
            </w:pPr>
            <w:r>
              <w:rPr>
                <w:b/>
                <w:bCs/>
              </w:rPr>
              <w:t xml:space="preserve">Current site, but asset sold</w:t>
            </w:r>
          </w:p>
        </w:tc>
        <w:tc>
          <w:tcPr/>
          <w:p>
            <w:pPr>
              <w:pStyle w:val="Compact"/>
            </w:pPr>
            <w:r>
              <w:t xml:space="preserve">Online brand remains active; ownership shifted to Walker in 2026.</w:t>
            </w:r>
            <w:r>
              <w:t xml:space="preserve"> </w:t>
            </w:r>
            <w:hyperlink r:id="rId23">
              <w:r>
                <w:rPr>
                  <w:rStyle w:val="Hyperlink"/>
                </w:rPr>
                <w:t xml:space="preserve">[26]</w:t>
              </w:r>
            </w:hyperlink>
          </w:p>
        </w:tc>
      </w:tr>
      <w:tr>
        <w:tc>
          <w:tcPr/>
          <w:p>
            <w:pPr>
              <w:pStyle w:val="Compact"/>
            </w:pPr>
            <w:r>
              <w:rPr>
                <w:b/>
                <w:bCs/>
              </w:rPr>
              <w:t xml:space="preserve">millergroup.ca</w:t>
            </w:r>
          </w:p>
        </w:tc>
        <w:tc>
          <w:tcPr/>
          <w:p>
            <w:pPr>
              <w:pStyle w:val="Compact"/>
            </w:pPr>
            <w:r>
              <w:t xml:space="preserve">Colas construction company site</w:t>
            </w:r>
          </w:p>
        </w:tc>
        <w:tc>
          <w:tcPr/>
          <w:p>
            <w:pPr>
              <w:pStyle w:val="Compact"/>
            </w:pPr>
            <w:r>
              <w:rPr>
                <w:b/>
                <w:bCs/>
              </w:rPr>
              <w:t xml:space="preserve">Not part of target group</w:t>
            </w:r>
          </w:p>
        </w:tc>
        <w:tc>
          <w:tcPr/>
          <w:p>
            <w:pPr>
              <w:pStyle w:val="Compact"/>
            </w:pPr>
            <w:r>
              <w:t xml:space="preserve">Historically connected, now separate.</w:t>
            </w:r>
            <w:r>
              <w:t xml:space="preserve"> </w:t>
            </w:r>
            <w:hyperlink r:id="rId30">
              <w:r>
                <w:rPr>
                  <w:rStyle w:val="Hyperlink"/>
                </w:rPr>
                <w:t xml:space="preserve">[27]</w:t>
              </w:r>
            </w:hyperlink>
          </w:p>
        </w:tc>
      </w:tr>
    </w:tbl>
    <w:p>
      <w:pPr>
        <w:pStyle w:val="BodyText"/>
      </w:pPr>
      <w:r>
        <w:t xml:space="preserve">The social footprint is also fairly clear from the public record.</w:t>
      </w:r>
      <w:r>
        <w:t xml:space="preserve"> </w:t>
      </w:r>
      <w:r>
        <w:rPr>
          <w:b/>
          <w:bCs/>
        </w:rPr>
        <w:t xml:space="preserve">White Owl</w:t>
      </w:r>
      <w:r>
        <w:t xml:space="preserve"> </w:t>
      </w:r>
      <w:r>
        <w:t xml:space="preserve">has a LinkedIn company page.</w:t>
      </w:r>
      <w:r>
        <w:t xml:space="preserve"> </w:t>
      </w:r>
      <w:r>
        <w:rPr>
          <w:b/>
          <w:bCs/>
        </w:rPr>
        <w:t xml:space="preserve">Miller Waste</w:t>
      </w:r>
      <w:r>
        <w:t xml:space="preserve"> </w:t>
      </w:r>
      <w:r>
        <w:t xml:space="preserve">openly lists official Facebook, LinkedIn, and Instagram handles on its site.</w:t>
      </w:r>
      <w:r>
        <w:t xml:space="preserve"> </w:t>
      </w:r>
      <w:r>
        <w:rPr>
          <w:b/>
          <w:bCs/>
        </w:rPr>
        <w:t xml:space="preserve">Miller Environmental</w:t>
      </w:r>
      <w:r>
        <w:t xml:space="preserve"> </w:t>
      </w:r>
      <w:r>
        <w:t xml:space="preserve">openly lists Facebook, Instagram, X, LinkedIn, and YouTube, and its Instagram handle is visible publicly as</w:t>
      </w:r>
      <w:r>
        <w:t xml:space="preserve"> </w:t>
      </w:r>
      <w:r>
        <w:rPr>
          <w:b/>
          <w:bCs/>
        </w:rPr>
        <w:t xml:space="preserve">millerenvironmentalcorporation</w:t>
      </w:r>
      <w:r>
        <w:t xml:space="preserve">.</w:t>
      </w:r>
      <w:r>
        <w:t xml:space="preserve"> </w:t>
      </w:r>
      <w:r>
        <w:rPr>
          <w:b/>
          <w:bCs/>
        </w:rPr>
        <w:t xml:space="preserve">Miller Transit</w:t>
      </w:r>
      <w:r>
        <w:t xml:space="preserve"> </w:t>
      </w:r>
      <w:r>
        <w:t xml:space="preserve">has a LinkedIn company page. I did</w:t>
      </w:r>
      <w:r>
        <w:t xml:space="preserve"> </w:t>
      </w:r>
      <w:r>
        <w:rPr>
          <w:b/>
          <w:bCs/>
        </w:rPr>
        <w:t xml:space="preserve">not</w:t>
      </w:r>
      <w:r>
        <w:t xml:space="preserve"> </w:t>
      </w:r>
      <w:r>
        <w:t xml:space="preserve">find a confirmed standalone social footprint for</w:t>
      </w:r>
      <w:r>
        <w:t xml:space="preserve"> </w:t>
      </w:r>
      <w:r>
        <w:rPr>
          <w:b/>
          <w:bCs/>
        </w:rPr>
        <w:t xml:space="preserve">TransLine49</w:t>
      </w:r>
      <w:r>
        <w:t xml:space="preserve"> </w:t>
      </w:r>
      <w:r>
        <w:t xml:space="preserve">in the materials reviewed.</w:t>
      </w:r>
      <w:r>
        <w:t xml:space="preserve"> </w:t>
      </w:r>
      <w:hyperlink r:id="rId37">
        <w:r>
          <w:rPr>
            <w:rStyle w:val="Hyperlink"/>
          </w:rPr>
          <w:t xml:space="preserve">[28]</w:t>
        </w:r>
      </w:hyperlink>
    </w:p>
    <w:bookmarkEnd w:id="38"/>
    <w:bookmarkStart w:id="51" w:name="historical-timeline"/>
    <w:p>
      <w:pPr>
        <w:pStyle w:val="Heading2"/>
      </w:pPr>
      <w:r>
        <w:t xml:space="preserve">Historical Timeline</w:t>
      </w:r>
    </w:p>
    <w:p>
      <w:pPr>
        <w:pStyle w:val="FirstParagraph"/>
      </w:pPr>
      <w:r>
        <w:t xml:space="preserve">The timeline below focuses on the White Owl / Miller waste-environmental-transit lineage and the points where it diverged from the construction-side Miller Group. Each dated item shown in the chart is documented in the evidence table immediately below it.</w:t>
      </w:r>
      <w:r>
        <w:t xml:space="preserve"> </w:t>
      </w:r>
      <w:hyperlink r:id="rId39">
        <w:r>
          <w:rPr>
            <w:rStyle w:val="Hyperlink"/>
          </w:rPr>
          <w:t xml:space="preserve">[29]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17037"/>
                  <wp:effectExtent b="0" l="0" r="0" t="0"/>
                  <wp:docPr descr="Rendered Mermaid diagram 1" title="" id="41" name="Picture"/>
                  <a:graphic>
                    <a:graphicData uri="http://schemas.openxmlformats.org/drawingml/2006/picture">
                      <pic:pic>
                        <pic:nvPicPr>
                          <pic:cNvPr descr="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" id="42" name="Picture"/>
                          <pic:cNvPicPr>
                            <a:picLocks noChangeArrowheads="1" noChangeAspect="1"/>
                          </pic:cNvPicPr>
                        </pic:nvPicPr>
                        <pic:blipFill>
                          <a:blip r:embed="rId40"/>
                          <a:stretch>
                            <a:fillRect/>
                          </a:stretch>
                        </pic:blipFill>
                        <pic:spPr bwMode="auto">
                          <a:xfrm>
                            <a:off x="0" y="0"/>
                            <a:ext cx="5334000" cy="1317037"/>
                          </a:xfrm>
                          <a:prstGeom prst="rect">
                            <a:avLst/>
                          </a:prstGeom>
                          <a:noFill/>
                          <a:ln w="9525">
                            <a:noFill/>
                            <a:headEnd/>
                            <a:tailEnd/>
                          </a:ln>
                        </pic:spPr>
                      </pic:pic>
                    </a:graphicData>
                  </a:graphic>
                </wp:inline>
              </w:drawing>
            </w:r>
            <w:r>
              <w:br/>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Event</w:t>
            </w:r>
          </w:p>
        </w:tc>
        <w:tc>
          <w:tcPr/>
          <w:p>
            <w:pPr>
              <w:pStyle w:val="Compact"/>
            </w:pPr>
            <w:r>
              <w:t xml:space="preserve">Why it matters</w:t>
            </w:r>
          </w:p>
        </w:tc>
        <w:tc>
          <w:tcPr/>
          <w:p>
            <w:pPr>
              <w:pStyle w:val="Compact"/>
            </w:pPr>
            <w:r>
              <w:t xml:space="preserve">Sources</w:t>
            </w:r>
          </w:p>
        </w:tc>
      </w:tr>
      <w:tr>
        <w:tc>
          <w:tcPr/>
          <w:p>
            <w:pPr>
              <w:pStyle w:val="Compact"/>
            </w:pPr>
            <w:r>
              <w:rPr>
                <w:b/>
                <w:bCs/>
              </w:rPr>
              <w:t xml:space="preserve">1917</w:t>
            </w:r>
          </w:p>
        </w:tc>
        <w:tc>
          <w:tcPr/>
          <w:p>
            <w:pPr>
              <w:pStyle w:val="Compact"/>
            </w:pPr>
            <w:r>
              <w:t xml:space="preserve">Legacy Miller construction line begins with A.E. Jupp</w:t>
            </w:r>
          </w:p>
        </w:tc>
        <w:tc>
          <w:tcPr/>
          <w:p>
            <w:pPr>
              <w:pStyle w:val="Compact"/>
            </w:pPr>
            <w:r>
              <w:t xml:space="preserve">Helps explain why “Miller” produces recurring confusion between the construction and waste groups</w:t>
            </w:r>
          </w:p>
        </w:tc>
        <w:tc>
          <w:tcPr/>
          <w:p>
            <w:pPr>
              <w:pStyle w:val="Compact"/>
            </w:pPr>
            <w:hyperlink r:id="rId30">
              <w:r>
                <w:rPr>
                  <w:rStyle w:val="Hyperlink"/>
                </w:rPr>
                <w:t xml:space="preserve">[30]</w:t>
              </w:r>
            </w:hyperlink>
          </w:p>
        </w:tc>
      </w:tr>
      <w:tr>
        <w:tc>
          <w:tcPr/>
          <w:p>
            <w:pPr>
              <w:pStyle w:val="Compact"/>
            </w:pPr>
            <w:r>
              <w:rPr>
                <w:b/>
                <w:bCs/>
              </w:rPr>
              <w:t xml:space="preserve">1970</w:t>
            </w:r>
          </w:p>
        </w:tc>
        <w:tc>
          <w:tcPr/>
          <w:p>
            <w:pPr>
              <w:pStyle w:val="Compact"/>
            </w:pPr>
            <w:r>
              <w:t xml:space="preserve">Leo McArthur and John Carrick leave Imperial Oil and found McAsphalt</w:t>
            </w:r>
          </w:p>
        </w:tc>
        <w:tc>
          <w:tcPr/>
          <w:p>
            <w:pPr>
              <w:pStyle w:val="Compact"/>
            </w:pPr>
            <w:r>
              <w:t xml:space="preserve">Foundational family business behind later White Owl wealth and control</w:t>
            </w:r>
          </w:p>
        </w:tc>
        <w:tc>
          <w:tcPr/>
          <w:p>
            <w:pPr>
              <w:pStyle w:val="Compact"/>
            </w:pPr>
            <w:hyperlink r:id="rId39">
              <w:r>
                <w:rPr>
                  <w:rStyle w:val="Hyperlink"/>
                </w:rPr>
                <w:t xml:space="preserve">[31]</w:t>
              </w:r>
            </w:hyperlink>
          </w:p>
        </w:tc>
      </w:tr>
      <w:tr>
        <w:tc>
          <w:tcPr/>
          <w:p>
            <w:pPr>
              <w:pStyle w:val="Compact"/>
            </w:pPr>
            <w:r>
              <w:rPr>
                <w:b/>
                <w:bCs/>
              </w:rPr>
              <w:t xml:space="preserve">1976</w:t>
            </w:r>
          </w:p>
        </w:tc>
        <w:tc>
          <w:tcPr/>
          <w:p>
            <w:pPr>
              <w:pStyle w:val="Compact"/>
            </w:pPr>
            <w:r>
              <w:t xml:space="preserve">McArthur and Carrick acquire Miller Paving</w:t>
            </w:r>
          </w:p>
        </w:tc>
        <w:tc>
          <w:tcPr/>
          <w:p>
            <w:pPr>
              <w:pStyle w:val="Compact"/>
            </w:pPr>
            <w:r>
              <w:t xml:space="preserve">This is the critical historical link between the Miller name and the McArthur/Carrick families</w:t>
            </w:r>
          </w:p>
        </w:tc>
        <w:tc>
          <w:tcPr/>
          <w:p>
            <w:pPr>
              <w:pStyle w:val="Compact"/>
            </w:pPr>
            <w:hyperlink r:id="rId39">
              <w:r>
                <w:rPr>
                  <w:rStyle w:val="Hyperlink"/>
                </w:rPr>
                <w:t xml:space="preserve">[31]</w:t>
              </w:r>
            </w:hyperlink>
          </w:p>
        </w:tc>
      </w:tr>
      <w:tr>
        <w:tc>
          <w:tcPr/>
          <w:p>
            <w:pPr>
              <w:pStyle w:val="Compact"/>
            </w:pPr>
            <w:r>
              <w:rPr>
                <w:b/>
                <w:bCs/>
              </w:rPr>
              <w:t xml:space="preserve">1984</w:t>
            </w:r>
          </w:p>
        </w:tc>
        <w:tc>
          <w:tcPr/>
          <w:p>
            <w:pPr>
              <w:pStyle w:val="Compact"/>
            </w:pPr>
            <w:r>
              <w:t xml:space="preserve">Miller Transit begins York Region operations</w:t>
            </w:r>
          </w:p>
        </w:tc>
        <w:tc>
          <w:tcPr/>
          <w:p>
            <w:pPr>
              <w:pStyle w:val="Compact"/>
            </w:pPr>
            <w:r>
              <w:t xml:space="preserve">Establishes Miller Transit as a long-standing retained operating company, later explicitly cited by White Owl as outright owned</w:t>
            </w:r>
          </w:p>
        </w:tc>
        <w:tc>
          <w:tcPr/>
          <w:p>
            <w:pPr>
              <w:pStyle w:val="Compact"/>
            </w:pPr>
            <w:hyperlink r:id="rId36">
              <w:r>
                <w:rPr>
                  <w:rStyle w:val="Hyperlink"/>
                </w:rPr>
                <w:t xml:space="preserve">[32]</w:t>
              </w:r>
            </w:hyperlink>
          </w:p>
        </w:tc>
      </w:tr>
      <w:tr>
        <w:tc>
          <w:tcPr/>
          <w:p>
            <w:pPr>
              <w:pStyle w:val="Compact"/>
            </w:pPr>
            <w:r>
              <w:rPr>
                <w:b/>
                <w:bCs/>
              </w:rPr>
              <w:t xml:space="preserve">1990</w:t>
            </w:r>
          </w:p>
        </w:tc>
        <w:tc>
          <w:tcPr/>
          <w:p>
            <w:pPr>
              <w:pStyle w:val="Compact"/>
            </w:pPr>
            <w:r>
              <w:t xml:space="preserve">Miller Compost dates its business to 1990</w:t>
            </w:r>
          </w:p>
        </w:tc>
        <w:tc>
          <w:tcPr/>
          <w:p>
            <w:pPr>
              <w:pStyle w:val="Compact"/>
            </w:pPr>
            <w:r>
              <w:t xml:space="preserve">Establishes composting as a long-running Miller Waste activity, distinct from the later AD/biogas assets</w:t>
            </w:r>
          </w:p>
        </w:tc>
        <w:tc>
          <w:tcPr/>
          <w:p>
            <w:pPr>
              <w:pStyle w:val="Compact"/>
            </w:pPr>
            <w:hyperlink r:id="rId28">
              <w:r>
                <w:rPr>
                  <w:rStyle w:val="Hyperlink"/>
                </w:rPr>
                <w:t xml:space="preserve">[33]</w:t>
              </w:r>
            </w:hyperlink>
          </w:p>
        </w:tc>
      </w:tr>
      <w:tr>
        <w:tc>
          <w:tcPr/>
          <w:p>
            <w:pPr>
              <w:pStyle w:val="Compact"/>
            </w:pPr>
            <w:r>
              <w:rPr>
                <w:b/>
                <w:bCs/>
              </w:rPr>
              <w:t xml:space="preserve">Jan. 1, 1996</w:t>
            </w:r>
          </w:p>
        </w:tc>
        <w:tc>
          <w:tcPr/>
          <w:p>
            <w:pPr>
              <w:pStyle w:val="Compact"/>
            </w:pPr>
            <w:r>
              <w:t xml:space="preserve">Manitoba government announces agreement under which Miller Environmental acquires a 50% interest in a new corporation taking over the business of Manitoba Hazardous Waste Management Corporation; the province retains the other 50%</w:t>
            </w:r>
          </w:p>
        </w:tc>
        <w:tc>
          <w:tcPr/>
          <w:p>
            <w:pPr>
              <w:pStyle w:val="Compact"/>
            </w:pPr>
            <w:r>
              <w:t xml:space="preserve">This is the clearest published origin point for the modern Manitoba hazardous-waste platform</w:t>
            </w:r>
          </w:p>
        </w:tc>
        <w:tc>
          <w:tcPr/>
          <w:p>
            <w:pPr>
              <w:pStyle w:val="Compact"/>
            </w:pPr>
            <w:hyperlink r:id="rId43">
              <w:r>
                <w:rPr>
                  <w:rStyle w:val="Hyperlink"/>
                </w:rPr>
                <w:t xml:space="preserve">[34]</w:t>
              </w:r>
            </w:hyperlink>
          </w:p>
        </w:tc>
      </w:tr>
      <w:tr>
        <w:tc>
          <w:tcPr/>
          <w:p>
            <w:pPr>
              <w:pStyle w:val="Compact"/>
            </w:pPr>
            <w:r>
              <w:rPr>
                <w:b/>
                <w:bCs/>
              </w:rPr>
              <w:t xml:space="preserve">1997</w:t>
            </w:r>
          </w:p>
        </w:tc>
        <w:tc>
          <w:tcPr/>
          <w:p>
            <w:pPr>
              <w:pStyle w:val="Compact"/>
            </w:pPr>
            <w:r>
              <w:t xml:space="preserve">Vaughn Bullough joins Miller Environmental as General Manager; Manitoba licence carries issue date October 15, 1997</w:t>
            </w:r>
          </w:p>
        </w:tc>
        <w:tc>
          <w:tcPr/>
          <w:p>
            <w:pPr>
              <w:pStyle w:val="Compact"/>
            </w:pPr>
            <w:r>
              <w:t xml:space="preserve">Confirms the early operating build-out of MEC and the start of the long-lived licensing regime</w:t>
            </w:r>
          </w:p>
        </w:tc>
        <w:tc>
          <w:tcPr/>
          <w:p>
            <w:pPr>
              <w:pStyle w:val="Compact"/>
            </w:pPr>
            <w:hyperlink r:id="rId26">
              <w:r>
                <w:rPr>
                  <w:rStyle w:val="Hyperlink"/>
                </w:rPr>
                <w:t xml:space="preserve">[35]</w:t>
              </w:r>
            </w:hyperlink>
          </w:p>
        </w:tc>
      </w:tr>
      <w:tr>
        <w:tc>
          <w:tcPr/>
          <w:p>
            <w:pPr>
              <w:pStyle w:val="Compact"/>
            </w:pPr>
            <w:r>
              <w:rPr>
                <w:b/>
                <w:bCs/>
              </w:rPr>
              <w:t xml:space="preserve">2017</w:t>
            </w:r>
          </w:p>
        </w:tc>
        <w:tc>
          <w:tcPr/>
          <w:p>
            <w:pPr>
              <w:pStyle w:val="Compact"/>
            </w:pPr>
            <w:r>
              <w:t xml:space="preserve">Miller McAsphalt and Colas announce combination</w:t>
            </w:r>
          </w:p>
        </w:tc>
        <w:tc>
          <w:tcPr/>
          <w:p>
            <w:pPr>
              <w:pStyle w:val="Compact"/>
            </w:pPr>
            <w:r>
              <w:t xml:space="preserve">Marks the formal separation process for the construction-side Miller business</w:t>
            </w:r>
          </w:p>
        </w:tc>
        <w:tc>
          <w:tcPr/>
          <w:p>
            <w:pPr>
              <w:pStyle w:val="Compact"/>
            </w:pPr>
            <w:hyperlink r:id="rId44">
              <w:r>
                <w:rPr>
                  <w:rStyle w:val="Hyperlink"/>
                </w:rPr>
                <w:t xml:space="preserve">[36]</w:t>
              </w:r>
            </w:hyperlink>
          </w:p>
        </w:tc>
      </w:tr>
      <w:tr>
        <w:tc>
          <w:tcPr/>
          <w:p>
            <w:pPr>
              <w:pStyle w:val="Compact"/>
            </w:pPr>
            <w:r>
              <w:rPr>
                <w:b/>
                <w:bCs/>
              </w:rPr>
              <w:t xml:space="preserve">2018</w:t>
            </w:r>
          </w:p>
        </w:tc>
        <w:tc>
          <w:tcPr/>
          <w:p>
            <w:pPr>
              <w:pStyle w:val="Compact"/>
            </w:pPr>
            <w:r>
              <w:t xml:space="preserve">White Owl later states that, since the sale of Miller Paving / McAsphalt / Aggregates / Cement / Concrete to Colas Canada in 2018, the family office has managed retained assets, including outright ownership of Miller Waste and Miller Transit</w:t>
            </w:r>
          </w:p>
        </w:tc>
        <w:tc>
          <w:tcPr/>
          <w:p>
            <w:pPr>
              <w:pStyle w:val="Compact"/>
            </w:pPr>
            <w:r>
              <w:t xml:space="preserve">This is the clearest dividing line between the Colas-side Miller Group and the White Owl-side retained companies</w:t>
            </w:r>
          </w:p>
        </w:tc>
        <w:tc>
          <w:tcPr/>
          <w:p>
            <w:pPr>
              <w:pStyle w:val="Compact"/>
            </w:pPr>
            <w:hyperlink r:id="rId21">
              <w:r>
                <w:rPr>
                  <w:rStyle w:val="Hyperlink"/>
                </w:rPr>
                <w:t xml:space="preserve">[37]</w:t>
              </w:r>
            </w:hyperlink>
          </w:p>
        </w:tc>
      </w:tr>
      <w:tr>
        <w:tc>
          <w:tcPr/>
          <w:p>
            <w:pPr>
              <w:pStyle w:val="Compact"/>
            </w:pPr>
            <w:r>
              <w:rPr>
                <w:b/>
                <w:bCs/>
              </w:rPr>
              <w:t xml:space="preserve">Sept. 2019</w:t>
            </w:r>
          </w:p>
        </w:tc>
        <w:tc>
          <w:tcPr/>
          <w:p>
            <w:pPr>
              <w:pStyle w:val="Compact"/>
            </w:pPr>
            <w:r>
              <w:t xml:space="preserve">White Owl acquires the Grimsby biodigester through</w:t>
            </w:r>
            <w:r>
              <w:t xml:space="preserve"> </w:t>
            </w:r>
            <w:r>
              <w:rPr>
                <w:b/>
                <w:bCs/>
              </w:rPr>
              <w:t xml:space="preserve">Escarpment Renewables</w:t>
            </w:r>
            <w:r>
              <w:t xml:space="preserve">, described as a subsidiary of White Owl Limited</w:t>
            </w:r>
          </w:p>
        </w:tc>
        <w:tc>
          <w:tcPr/>
          <w:p>
            <w:pPr>
              <w:pStyle w:val="Compact"/>
            </w:pPr>
            <w:r>
              <w:t xml:space="preserve">Adds a biogas / anaerobic digestion arm to the White Owl/Miller perimeter</w:t>
            </w:r>
          </w:p>
        </w:tc>
        <w:tc>
          <w:tcPr/>
          <w:p>
            <w:pPr>
              <w:pStyle w:val="Compact"/>
            </w:pPr>
            <w:hyperlink r:id="rId30">
              <w:r>
                <w:rPr>
                  <w:rStyle w:val="Hyperlink"/>
                </w:rPr>
                <w:t xml:space="preserve">[38]</w:t>
              </w:r>
            </w:hyperlink>
          </w:p>
        </w:tc>
      </w:tr>
      <w:tr>
        <w:tc>
          <w:tcPr/>
          <w:p>
            <w:pPr>
              <w:pStyle w:val="Compact"/>
            </w:pPr>
            <w:r>
              <w:rPr>
                <w:b/>
                <w:bCs/>
              </w:rPr>
              <w:t xml:space="preserve">Sept. 2021</w:t>
            </w:r>
          </w:p>
        </w:tc>
        <w:tc>
          <w:tcPr/>
          <w:p>
            <w:pPr>
              <w:pStyle w:val="Compact"/>
            </w:pPr>
            <w:r>
              <w:t xml:space="preserve">Ontario issues White Owl Properties a Permit To Take Water for dewatering at</w:t>
            </w:r>
            <w:r>
              <w:t xml:space="preserve"> </w:t>
            </w:r>
            <w:r>
              <w:rPr>
                <w:b/>
                <w:bCs/>
              </w:rPr>
              <w:t xml:space="preserve">505 Miller Avenue</w:t>
            </w:r>
          </w:p>
        </w:tc>
        <w:tc>
          <w:tcPr/>
          <w:p>
            <w:pPr>
              <w:pStyle w:val="Compact"/>
            </w:pPr>
            <w:r>
              <w:t xml:space="preserve">Strong evidence of White Owl Properties’ control over key Miller-adjacent industrial lands in Markham</w:t>
            </w:r>
          </w:p>
        </w:tc>
        <w:tc>
          <w:tcPr/>
          <w:p>
            <w:pPr>
              <w:pStyle w:val="Compact"/>
            </w:pPr>
            <w:hyperlink r:id="rId45">
              <w:r>
                <w:rPr>
                  <w:rStyle w:val="Hyperlink"/>
                </w:rPr>
                <w:t xml:space="preserve">[39]</w:t>
              </w:r>
            </w:hyperlink>
          </w:p>
        </w:tc>
      </w:tr>
      <w:tr>
        <w:tc>
          <w:tcPr/>
          <w:p>
            <w:pPr>
              <w:pStyle w:val="Compact"/>
            </w:pPr>
            <w:r>
              <w:rPr>
                <w:b/>
                <w:bCs/>
              </w:rPr>
              <w:t xml:space="preserve">2021</w:t>
            </w:r>
          </w:p>
        </w:tc>
        <w:tc>
          <w:tcPr/>
          <w:p>
            <w:pPr>
              <w:pStyle w:val="Compact"/>
            </w:pPr>
            <w:r>
              <w:t xml:space="preserve">Miller Environmental renames its Manitoba environmental centre as the</w:t>
            </w:r>
            <w:r>
              <w:t xml:space="preserve"> </w:t>
            </w:r>
            <w:r>
              <w:rPr>
                <w:b/>
                <w:bCs/>
              </w:rPr>
              <w:t xml:space="preserve">Vaughn Bullough Environmental Centre</w:t>
            </w:r>
          </w:p>
        </w:tc>
        <w:tc>
          <w:tcPr/>
          <w:p>
            <w:pPr>
              <w:pStyle w:val="Compact"/>
            </w:pPr>
            <w:r>
              <w:t xml:space="preserve">Signals maturation and internal rebranding of the MEC platform</w:t>
            </w:r>
          </w:p>
        </w:tc>
        <w:tc>
          <w:tcPr/>
          <w:p>
            <w:pPr>
              <w:pStyle w:val="Compact"/>
            </w:pPr>
            <w:hyperlink r:id="rId26">
              <w:r>
                <w:rPr>
                  <w:rStyle w:val="Hyperlink"/>
                </w:rPr>
                <w:t xml:space="preserve">[40]</w:t>
              </w:r>
            </w:hyperlink>
          </w:p>
        </w:tc>
      </w:tr>
      <w:tr>
        <w:tc>
          <w:tcPr/>
          <w:p>
            <w:pPr>
              <w:pStyle w:val="Compact"/>
            </w:pPr>
            <w:r>
              <w:rPr>
                <w:b/>
                <w:bCs/>
              </w:rPr>
              <w:t xml:space="preserve">Mar. 2022</w:t>
            </w:r>
          </w:p>
        </w:tc>
        <w:tc>
          <w:tcPr/>
          <w:p>
            <w:pPr>
              <w:pStyle w:val="Compact"/>
            </w:pPr>
            <w:r>
              <w:t xml:space="preserve">City of Markham announces a new</w:t>
            </w:r>
            <w:r>
              <w:t xml:space="preserve"> </w:t>
            </w:r>
            <w:r>
              <w:rPr>
                <w:b/>
                <w:bCs/>
              </w:rPr>
              <w:t xml:space="preserve">8-year</w:t>
            </w:r>
            <w:r>
              <w:t xml:space="preserve"> </w:t>
            </w:r>
            <w:r>
              <w:t xml:space="preserve">waste-management contract with Miller Waste</w:t>
            </w:r>
          </w:p>
        </w:tc>
        <w:tc>
          <w:tcPr/>
          <w:p>
            <w:pPr>
              <w:pStyle w:val="Compact"/>
            </w:pPr>
            <w:r>
              <w:t xml:space="preserve">A major municipal contract anchor for Miller Waste’s current scale</w:t>
            </w:r>
          </w:p>
        </w:tc>
        <w:tc>
          <w:tcPr/>
          <w:p>
            <w:pPr>
              <w:pStyle w:val="Compact"/>
            </w:pPr>
            <w:hyperlink r:id="rId46">
              <w:r>
                <w:rPr>
                  <w:rStyle w:val="Hyperlink"/>
                </w:rPr>
                <w:t xml:space="preserve">[41]</w:t>
              </w:r>
            </w:hyperlink>
          </w:p>
        </w:tc>
      </w:tr>
      <w:tr>
        <w:tc>
          <w:tcPr/>
          <w:p>
            <w:pPr>
              <w:pStyle w:val="Compact"/>
            </w:pPr>
            <w:r>
              <w:rPr>
                <w:b/>
                <w:bCs/>
              </w:rPr>
              <w:t xml:space="preserve">Oct. 2023</w:t>
            </w:r>
          </w:p>
        </w:tc>
        <w:tc>
          <w:tcPr/>
          <w:p>
            <w:pPr>
              <w:pStyle w:val="Compact"/>
            </w:pPr>
            <w:r>
              <w:t xml:space="preserve">Miller Waste publicly identifies Blair McArthur and John Carrick as co-owners of the White Owl Group, the parent company of Miller Waste</w:t>
            </w:r>
          </w:p>
        </w:tc>
        <w:tc>
          <w:tcPr/>
          <w:p>
            <w:pPr>
              <w:pStyle w:val="Compact"/>
            </w:pPr>
            <w:r>
              <w:t xml:space="preserve">Rare direct public ownership statement from the operating company itself</w:t>
            </w:r>
          </w:p>
        </w:tc>
        <w:tc>
          <w:tcPr/>
          <w:p>
            <w:pPr>
              <w:pStyle w:val="Compact"/>
            </w:pPr>
            <w:hyperlink r:id="rId47">
              <w:r>
                <w:rPr>
                  <w:rStyle w:val="Hyperlink"/>
                </w:rPr>
                <w:t xml:space="preserve">[42]</w:t>
              </w:r>
            </w:hyperlink>
          </w:p>
        </w:tc>
      </w:tr>
      <w:tr>
        <w:tc>
          <w:tcPr/>
          <w:p>
            <w:pPr>
              <w:pStyle w:val="Compact"/>
            </w:pPr>
            <w:r>
              <w:rPr>
                <w:b/>
                <w:bCs/>
              </w:rPr>
              <w:t xml:space="preserve">2024 to 2025</w:t>
            </w:r>
          </w:p>
        </w:tc>
        <w:tc>
          <w:tcPr/>
          <w:p>
            <w:pPr>
              <w:pStyle w:val="Compact"/>
            </w:pPr>
            <w:r>
              <w:t xml:space="preserve">Windsor/Essex-region organics and collection contracts begin ramping under Miller Waste</w:t>
            </w:r>
          </w:p>
        </w:tc>
        <w:tc>
          <w:tcPr/>
          <w:p>
            <w:pPr>
              <w:pStyle w:val="Compact"/>
            </w:pPr>
            <w:r>
              <w:t xml:space="preserve">Shows continued municipal contract wins in core markets</w:t>
            </w:r>
          </w:p>
        </w:tc>
        <w:tc>
          <w:tcPr/>
          <w:p>
            <w:pPr>
              <w:pStyle w:val="Compact"/>
            </w:pPr>
            <w:hyperlink r:id="rId48">
              <w:r>
                <w:rPr>
                  <w:rStyle w:val="Hyperlink"/>
                </w:rPr>
                <w:t xml:space="preserve">[43]</w:t>
              </w:r>
            </w:hyperlink>
          </w:p>
        </w:tc>
      </w:tr>
      <w:tr>
        <w:tc>
          <w:tcPr/>
          <w:p>
            <w:pPr>
              <w:pStyle w:val="Compact"/>
            </w:pPr>
            <w:r>
              <w:rPr>
                <w:b/>
                <w:bCs/>
              </w:rPr>
              <w:t xml:space="preserve">May 31, 2025</w:t>
            </w:r>
          </w:p>
        </w:tc>
        <w:tc>
          <w:tcPr/>
          <w:p>
            <w:pPr>
              <w:pStyle w:val="Compact"/>
            </w:pPr>
            <w:r>
              <w:t xml:space="preserve">MWS files federal S-211 report naming</w:t>
            </w:r>
            <w:r>
              <w:t xml:space="preserve"> </w:t>
            </w:r>
            <w:r>
              <w:rPr>
                <w:b/>
                <w:bCs/>
              </w:rPr>
              <w:t xml:space="preserve">Maryland Farms Biogas Ltd., Miller Capital Region Corporation, and 2668544 Ontario Inc.</w:t>
            </w:r>
            <w:r>
              <w:t xml:space="preserve"> </w:t>
            </w:r>
            <w:r>
              <w:t xml:space="preserve">as joint-report entities</w:t>
            </w:r>
          </w:p>
        </w:tc>
        <w:tc>
          <w:tcPr/>
          <w:p>
            <w:pPr>
              <w:pStyle w:val="Compact"/>
            </w:pPr>
            <w:r>
              <w:t xml:space="preserve">This is the best currently accessible source for related legal-entity names inside the MWS perimeter</w:t>
            </w:r>
          </w:p>
        </w:tc>
        <w:tc>
          <w:tcPr/>
          <w:p>
            <w:pPr>
              <w:pStyle w:val="Compact"/>
            </w:pPr>
            <w:hyperlink r:id="rId29">
              <w:r>
                <w:rPr>
                  <w:rStyle w:val="Hyperlink"/>
                </w:rPr>
                <w:t xml:space="preserve">[15]</w:t>
              </w:r>
            </w:hyperlink>
          </w:p>
        </w:tc>
      </w:tr>
      <w:tr>
        <w:tc>
          <w:tcPr/>
          <w:p>
            <w:pPr>
              <w:pStyle w:val="Compact"/>
            </w:pPr>
            <w:r>
              <w:rPr>
                <w:b/>
                <w:bCs/>
              </w:rPr>
              <w:t xml:space="preserve">Jan. 2026</w:t>
            </w:r>
          </w:p>
        </w:tc>
        <w:tc>
          <w:tcPr/>
          <w:p>
            <w:pPr>
              <w:pStyle w:val="Compact"/>
            </w:pPr>
            <w:r>
              <w:t xml:space="preserve">City of Markham circulation package shows White Owl Properties applying regarding</w:t>
            </w:r>
            <w:r>
              <w:t xml:space="preserve"> </w:t>
            </w:r>
            <w:r>
              <w:rPr>
                <w:b/>
                <w:bCs/>
              </w:rPr>
              <w:t xml:space="preserve">405 &amp; 505 Miller Avenue</w:t>
            </w:r>
          </w:p>
        </w:tc>
        <w:tc>
          <w:tcPr/>
          <w:p>
            <w:pPr>
              <w:pStyle w:val="Compact"/>
            </w:pPr>
            <w:r>
              <w:t xml:space="preserve">Confirms White Owl Properties’ continuing land/development role on Miller-branded lands</w:t>
            </w:r>
          </w:p>
        </w:tc>
        <w:tc>
          <w:tcPr/>
          <w:p>
            <w:pPr>
              <w:pStyle w:val="Compact"/>
            </w:pPr>
            <w:hyperlink r:id="rId49">
              <w:r>
                <w:rPr>
                  <w:rStyle w:val="Hyperlink"/>
                </w:rPr>
                <w:t xml:space="preserve">[44]</w:t>
              </w:r>
            </w:hyperlink>
          </w:p>
        </w:tc>
      </w:tr>
      <w:tr>
        <w:tc>
          <w:tcPr/>
          <w:p>
            <w:pPr>
              <w:pStyle w:val="Compact"/>
            </w:pPr>
            <w:r>
              <w:rPr>
                <w:b/>
                <w:bCs/>
              </w:rPr>
              <w:t xml:space="preserve">Mar. 23 to 24, 2026</w:t>
            </w:r>
          </w:p>
        </w:tc>
        <w:tc>
          <w:tcPr/>
          <w:p>
            <w:pPr>
              <w:pStyle w:val="Compact"/>
            </w:pPr>
            <w:r>
              <w:t xml:space="preserve">Miller Waste signs and Walker announces the successful acquisition of</w:t>
            </w:r>
            <w:r>
              <w:t xml:space="preserve"> </w:t>
            </w:r>
            <w:r>
              <w:rPr>
                <w:b/>
                <w:bCs/>
              </w:rPr>
              <w:t xml:space="preserve">Escarpment Renewables</w:t>
            </w:r>
            <w:r>
              <w:t xml:space="preserve">,</w:t>
            </w:r>
            <w:r>
              <w:t xml:space="preserve"> </w:t>
            </w:r>
            <w:r>
              <w:rPr>
                <w:b/>
                <w:bCs/>
              </w:rPr>
              <w:t xml:space="preserve">Maryland Farms</w:t>
            </w:r>
            <w:r>
              <w:t xml:space="preserve">, and certain Pickering organics assets</w:t>
            </w:r>
          </w:p>
        </w:tc>
        <w:tc>
          <w:tcPr/>
          <w:p>
            <w:pPr>
              <w:pStyle w:val="Compact"/>
            </w:pPr>
            <w:r>
              <w:t xml:space="preserve">Removes the AD/biogas assets from the current White Owl/Miller operating perimeter</w:t>
            </w:r>
          </w:p>
        </w:tc>
        <w:tc>
          <w:tcPr/>
          <w:p>
            <w:pPr>
              <w:pStyle w:val="Compact"/>
            </w:pPr>
            <w:hyperlink r:id="rId50">
              <w:r>
                <w:rPr>
                  <w:rStyle w:val="Hyperlink"/>
                </w:rPr>
                <w:t xml:space="preserve">[45]</w:t>
              </w:r>
            </w:hyperlink>
          </w:p>
        </w:tc>
      </w:tr>
    </w:tbl>
    <w:bookmarkEnd w:id="51"/>
    <w:bookmarkStart w:id="56" w:name="Xd5cb0d69432fa0169af7144bce0b88d303b3f30"/>
    <w:p>
      <w:pPr>
        <w:pStyle w:val="Heading2"/>
      </w:pPr>
      <w:r>
        <w:t xml:space="preserve">Filings, Registry Evidence, and Control Persons</w:t>
      </w:r>
    </w:p>
    <w:p>
      <w:pPr>
        <w:pStyle w:val="FirstParagraph"/>
      </w:pPr>
      <w:r>
        <w:t xml:space="preserve">The filings and registry record are unusually strong on</w:t>
      </w:r>
      <w:r>
        <w:t xml:space="preserve"> </w:t>
      </w:r>
      <w:r>
        <w:rPr>
          <w:b/>
          <w:bCs/>
        </w:rPr>
        <w:t xml:space="preserve">environmental permits, land/development activity, and regulatory approvals</w:t>
      </w:r>
      <w:r>
        <w:t xml:space="preserve">, but much weaker on</w:t>
      </w:r>
      <w:r>
        <w:t xml:space="preserve"> </w:t>
      </w:r>
      <w:r>
        <w:rPr>
          <w:b/>
          <w:bCs/>
        </w:rPr>
        <w:t xml:space="preserve">formal corporate-register director lists</w:t>
      </w:r>
      <w:r>
        <w:t xml:space="preserve">. In practical terms, the Ontario and Manitoba public regulatory record lets us map assets and operations with good confidence, while the exact top-holdco chain and legal-director lists remain only partially visible.</w:t>
      </w:r>
      <w:r>
        <w:t xml:space="preserve"> </w:t>
      </w:r>
      <w:hyperlink r:id="rId52">
        <w:r>
          <w:rPr>
            <w:rStyle w:val="Hyperlink"/>
          </w:rPr>
          <w:t xml:space="preserve">[46]</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 filing</w:t>
            </w:r>
          </w:p>
        </w:tc>
        <w:tc>
          <w:tcPr/>
          <w:p>
            <w:pPr>
              <w:pStyle w:val="Compact"/>
            </w:pPr>
            <w:r>
              <w:t xml:space="preserve">What it proves</w:t>
            </w:r>
          </w:p>
        </w:tc>
        <w:tc>
          <w:tcPr/>
          <w:p>
            <w:pPr>
              <w:pStyle w:val="Compact"/>
            </w:pPr>
            <w:r>
              <w:t xml:space="preserve">Why it matters</w:t>
            </w:r>
          </w:p>
        </w:tc>
      </w:tr>
      <w:tr>
        <w:tc>
          <w:tcPr/>
          <w:p>
            <w:pPr>
              <w:pStyle w:val="Compact"/>
            </w:pPr>
            <w:r>
              <w:rPr>
                <w:b/>
                <w:bCs/>
              </w:rPr>
              <w:t xml:space="preserve">White Owl Properties ERO supporting letter, Dec. 2, 2022</w:t>
            </w:r>
          </w:p>
        </w:tc>
        <w:tc>
          <w:tcPr/>
          <w:p>
            <w:pPr>
              <w:pStyle w:val="Compact"/>
            </w:pPr>
            <w:r>
              <w:t xml:space="preserve">White Owl Properties is the real-estate arm; White Owl was established to manage Carrick/McArthur assets after the 2018 Colas sale; White Owl currently holds</w:t>
            </w:r>
            <w:r>
              <w:t xml:space="preserve"> </w:t>
            </w:r>
            <w:r>
              <w:rPr>
                <w:b/>
                <w:bCs/>
              </w:rPr>
              <w:t xml:space="preserve">outright ownership of Miller Waste Systems Inc. and Miller Transit Limited</w:t>
            </w:r>
          </w:p>
        </w:tc>
        <w:tc>
          <w:tcPr/>
          <w:p>
            <w:pPr>
              <w:pStyle w:val="Compact"/>
            </w:pPr>
            <w:r>
              <w:t xml:space="preserve">This is the single best source for current structural mapping under White Owl.</w:t>
            </w:r>
            <w:r>
              <w:t xml:space="preserve"> </w:t>
            </w:r>
            <w:hyperlink r:id="rId21">
              <w:r>
                <w:rPr>
                  <w:rStyle w:val="Hyperlink"/>
                </w:rPr>
                <w:t xml:space="preserve">[37]</w:t>
              </w:r>
            </w:hyperlink>
          </w:p>
        </w:tc>
      </w:tr>
      <w:tr>
        <w:tc>
          <w:tcPr/>
          <w:p>
            <w:pPr>
              <w:pStyle w:val="Compact"/>
            </w:pPr>
            <w:r>
              <w:rPr>
                <w:b/>
                <w:bCs/>
              </w:rPr>
              <w:t xml:space="preserve">Miller Waste Systems 2025 S-211 report and Public Safety catalogue record</w:t>
            </w:r>
          </w:p>
        </w:tc>
        <w:tc>
          <w:tcPr/>
          <w:p>
            <w:pPr>
              <w:pStyle w:val="Compact"/>
            </w:pPr>
            <w:r>
              <w:t xml:space="preserve">Confirms MWS legal name, business number</w:t>
            </w:r>
            <w:r>
              <w:t xml:space="preserve"> </w:t>
            </w:r>
            <w:r>
              <w:rPr>
                <w:b/>
                <w:bCs/>
              </w:rPr>
              <w:t xml:space="preserve">87469 0175</w:t>
            </w:r>
            <w:r>
              <w:t xml:space="preserve">, Ontario principal location, and joint-report entities</w:t>
            </w:r>
            <w:r>
              <w:t xml:space="preserve"> </w:t>
            </w:r>
            <w:r>
              <w:rPr>
                <w:b/>
                <w:bCs/>
              </w:rPr>
              <w:t xml:space="preserve">Maryland Farms Biogas Ltd., Miller Capital Region Corporation, 2668544 Ontario Inc.</w:t>
            </w:r>
          </w:p>
        </w:tc>
        <w:tc>
          <w:tcPr/>
          <w:p>
            <w:pPr>
              <w:pStyle w:val="Compact"/>
            </w:pPr>
            <w:r>
              <w:t xml:space="preserve">Best accessible official-style evidence of related legal entities under or alongside MWS.</w:t>
            </w:r>
            <w:r>
              <w:t xml:space="preserve"> </w:t>
            </w:r>
            <w:hyperlink r:id="rId29">
              <w:r>
                <w:rPr>
                  <w:rStyle w:val="Hyperlink"/>
                </w:rPr>
                <w:t xml:space="preserve">[15]</w:t>
              </w:r>
            </w:hyperlink>
          </w:p>
        </w:tc>
      </w:tr>
      <w:tr>
        <w:tc>
          <w:tcPr/>
          <w:p>
            <w:pPr>
              <w:pStyle w:val="Compact"/>
            </w:pPr>
            <w:r>
              <w:rPr>
                <w:b/>
                <w:bCs/>
              </w:rPr>
              <w:t xml:space="preserve">Manitoba Dangerous Goods Handling and Transportation Act licence, revised Mar. 3, 2025</w:t>
            </w:r>
          </w:p>
        </w:tc>
        <w:tc>
          <w:tcPr/>
          <w:p>
            <w:pPr>
              <w:pStyle w:val="Compact"/>
            </w:pPr>
            <w:r>
              <w:t xml:space="preserve">Confirms MEC as licensee of the central hazardous-waste management facility in Montcalm; shows issue/revision history from 1997 through 2025; notes co-management acceptance requirements involving the RM, the Manitoba Hazardous Waste Management Corporation, and community committee</w:t>
            </w:r>
          </w:p>
        </w:tc>
        <w:tc>
          <w:tcPr/>
          <w:p>
            <w:pPr>
              <w:pStyle w:val="Compact"/>
            </w:pPr>
            <w:r>
              <w:t xml:space="preserve">Core operating and regulatory proof for MEC.</w:t>
            </w:r>
            <w:r>
              <w:t xml:space="preserve"> </w:t>
            </w:r>
            <w:hyperlink r:id="rId53">
              <w:r>
                <w:rPr>
                  <w:rStyle w:val="Hyperlink"/>
                </w:rPr>
                <w:t xml:space="preserve">[47]</w:t>
              </w:r>
            </w:hyperlink>
          </w:p>
        </w:tc>
      </w:tr>
      <w:tr>
        <w:tc>
          <w:tcPr/>
          <w:p>
            <w:pPr>
              <w:pStyle w:val="Compact"/>
            </w:pPr>
            <w:r>
              <w:rPr>
                <w:b/>
                <w:bCs/>
              </w:rPr>
              <w:t xml:space="preserve">Manitoba Jan. 10, 1996 news release</w:t>
            </w:r>
          </w:p>
        </w:tc>
        <w:tc>
          <w:tcPr/>
          <w:p>
            <w:pPr>
              <w:pStyle w:val="Compact"/>
            </w:pPr>
            <w:r>
              <w:t xml:space="preserve">Confirms original 50/50 ownership structure between Miller Environmental and the Province of Manitoba in the takeover of the hazardous-waste corporation’s business</w:t>
            </w:r>
          </w:p>
        </w:tc>
        <w:tc>
          <w:tcPr/>
          <w:p>
            <w:pPr>
              <w:pStyle w:val="Compact"/>
            </w:pPr>
            <w:r>
              <w:t xml:space="preserve">Essential origin evidence for MEC.</w:t>
            </w:r>
            <w:r>
              <w:t xml:space="preserve"> </w:t>
            </w:r>
            <w:hyperlink r:id="rId43">
              <w:r>
                <w:rPr>
                  <w:rStyle w:val="Hyperlink"/>
                </w:rPr>
                <w:t xml:space="preserve">[34]</w:t>
              </w:r>
            </w:hyperlink>
          </w:p>
        </w:tc>
      </w:tr>
      <w:tr>
        <w:tc>
          <w:tcPr/>
          <w:p>
            <w:pPr>
              <w:pStyle w:val="Compact"/>
            </w:pPr>
            <w:r>
              <w:rPr>
                <w:b/>
                <w:bCs/>
              </w:rPr>
              <w:t xml:space="preserve">Ontario PTTW for 505 Miller Avenue, Sept. 2021</w:t>
            </w:r>
          </w:p>
        </w:tc>
        <w:tc>
          <w:tcPr/>
          <w:p>
            <w:pPr>
              <w:pStyle w:val="Compact"/>
            </w:pPr>
            <w:r>
              <w:t xml:space="preserve">Confirms White Owl Properties’ involvement in planned commercial/industrial development at a core Miller-address parcel in Markham</w:t>
            </w:r>
          </w:p>
        </w:tc>
        <w:tc>
          <w:tcPr/>
          <w:p>
            <w:pPr>
              <w:pStyle w:val="Compact"/>
            </w:pPr>
            <w:r>
              <w:t xml:space="preserve">Strong asset-linked evidence.</w:t>
            </w:r>
            <w:r>
              <w:t xml:space="preserve"> </w:t>
            </w:r>
            <w:hyperlink r:id="rId45">
              <w:r>
                <w:rPr>
                  <w:rStyle w:val="Hyperlink"/>
                </w:rPr>
                <w:t xml:space="preserve">[39]</w:t>
              </w:r>
            </w:hyperlink>
          </w:p>
        </w:tc>
      </w:tr>
      <w:tr>
        <w:tc>
          <w:tcPr/>
          <w:p>
            <w:pPr>
              <w:pStyle w:val="Compact"/>
            </w:pPr>
            <w:r>
              <w:rPr>
                <w:b/>
                <w:bCs/>
              </w:rPr>
              <w:t xml:space="preserve">Markham application circulation for 405/505 Miller Avenue, Jan. 2026</w:t>
            </w:r>
          </w:p>
        </w:tc>
        <w:tc>
          <w:tcPr/>
          <w:p>
            <w:pPr>
              <w:pStyle w:val="Compact"/>
            </w:pPr>
            <w:r>
              <w:t xml:space="preserve">Confirms White Owl Properties remains applicant/controller on adjacent Miller lands; the visual planning sheet explicitly shows the subject lands</w:t>
            </w:r>
          </w:p>
        </w:tc>
        <w:tc>
          <w:tcPr/>
          <w:p>
            <w:pPr>
              <w:pStyle w:val="Compact"/>
            </w:pPr>
            <w:r>
              <w:t xml:space="preserve">Good land-development continuity evidence.</w:t>
            </w:r>
            <w:r>
              <w:t xml:space="preserve"> </w:t>
            </w:r>
            <w:hyperlink r:id="rId49">
              <w:r>
                <w:rPr>
                  <w:rStyle w:val="Hyperlink"/>
                </w:rPr>
                <w:t xml:space="preserve">[44]</w:t>
              </w:r>
            </w:hyperlink>
          </w:p>
        </w:tc>
      </w:tr>
      <w:tr>
        <w:tc>
          <w:tcPr/>
          <w:p>
            <w:pPr>
              <w:pStyle w:val="Compact"/>
            </w:pPr>
            <w:r>
              <w:rPr>
                <w:b/>
                <w:bCs/>
              </w:rPr>
              <w:t xml:space="preserve">Ontario PTTW for 12131 Woodbine Ave, Aug. 2025</w:t>
            </w:r>
          </w:p>
        </w:tc>
        <w:tc>
          <w:tcPr/>
          <w:p>
            <w:pPr>
              <w:pStyle w:val="Compact"/>
            </w:pPr>
            <w:r>
              <w:t xml:space="preserve">Confirms White Owl Properties as proponent for a transportation-and-warehousing water-supply approval</w:t>
            </w:r>
          </w:p>
        </w:tc>
        <w:tc>
          <w:tcPr/>
          <w:p>
            <w:pPr>
              <w:pStyle w:val="Compact"/>
            </w:pPr>
            <w:r>
              <w:t xml:space="preserve">Suggests White Owl landholdings supporting logistics/industrial operations beyond the main Miller Ave campus.</w:t>
            </w:r>
            <w:r>
              <w:t xml:space="preserve"> </w:t>
            </w:r>
            <w:hyperlink r:id="rId54">
              <w:r>
                <w:rPr>
                  <w:rStyle w:val="Hyperlink"/>
                </w:rPr>
                <w:t xml:space="preserve">[48]</w:t>
              </w:r>
            </w:hyperlink>
          </w:p>
        </w:tc>
      </w:tr>
      <w:tr>
        <w:tc>
          <w:tcPr/>
          <w:p>
            <w:pPr>
              <w:pStyle w:val="Compact"/>
            </w:pPr>
            <w:r>
              <w:rPr>
                <w:b/>
                <w:bCs/>
              </w:rPr>
              <w:t xml:space="preserve">Ontario sewage approval for 335 Townline Road, Jan. 2026</w:t>
            </w:r>
          </w:p>
        </w:tc>
        <w:tc>
          <w:tcPr/>
          <w:p>
            <w:pPr>
              <w:pStyle w:val="Compact"/>
            </w:pPr>
            <w:r>
              <w:t xml:space="preserve">Confirms White Owl Properties as proponent for works serving an existing</w:t>
            </w:r>
            <w:r>
              <w:t xml:space="preserve"> </w:t>
            </w:r>
            <w:r>
              <w:rPr>
                <w:b/>
                <w:bCs/>
              </w:rPr>
              <w:t xml:space="preserve">waste management truck storage facility</w:t>
            </w:r>
          </w:p>
        </w:tc>
        <w:tc>
          <w:tcPr/>
          <w:p>
            <w:pPr>
              <w:pStyle w:val="Compact"/>
            </w:pPr>
            <w:r>
              <w:t xml:space="preserve">Direct evidence of White Owl Properties supporting Miller-style operating infrastructure in Niagara-on-the-Lake.</w:t>
            </w:r>
            <w:r>
              <w:t xml:space="preserve"> </w:t>
            </w:r>
            <w:hyperlink r:id="rId52">
              <w:r>
                <w:rPr>
                  <w:rStyle w:val="Hyperlink"/>
                </w:rPr>
                <w:t xml:space="preserve">[49]</w:t>
              </w:r>
            </w:hyperlink>
          </w:p>
        </w:tc>
      </w:tr>
      <w:tr>
        <w:tc>
          <w:tcPr/>
          <w:p>
            <w:pPr>
              <w:pStyle w:val="Compact"/>
            </w:pPr>
            <w:r>
              <w:rPr>
                <w:b/>
                <w:bCs/>
              </w:rPr>
              <w:t xml:space="preserve">Miller / Walker March 2026 releases</w:t>
            </w:r>
          </w:p>
        </w:tc>
        <w:tc>
          <w:tcPr/>
          <w:p>
            <w:pPr>
              <w:pStyle w:val="Compact"/>
            </w:pPr>
            <w:r>
              <w:t xml:space="preserve">Confirm the sale of Escarpment and Maryland assets and transition of employees</w:t>
            </w:r>
          </w:p>
        </w:tc>
        <w:tc>
          <w:tcPr/>
          <w:p>
            <w:pPr>
              <w:pStyle w:val="Compact"/>
            </w:pPr>
            <w:r>
              <w:t xml:space="preserve">Critical for drawing the “current” perimeter correctly.</w:t>
            </w:r>
            <w:r>
              <w:t xml:space="preserve"> </w:t>
            </w:r>
            <w:hyperlink r:id="rId50">
              <w:r>
                <w:rPr>
                  <w:rStyle w:val="Hyperlink"/>
                </w:rPr>
                <w:t xml:space="preserve">[45]</w:t>
              </w:r>
            </w:hyperlink>
          </w:p>
        </w:tc>
      </w:tr>
    </w:tbl>
    <w:p>
      <w:pPr>
        <w:pStyle w:val="BodyText"/>
      </w:pPr>
      <w:r>
        <w:t xml:space="preserve">The most visible control persons and operational leaders in the reviewed record are the following. I am deliberately distinguishing between</w:t>
      </w:r>
      <w:r>
        <w:t xml:space="preserve"> </w:t>
      </w:r>
      <w:r>
        <w:rPr>
          <w:b/>
          <w:bCs/>
        </w:rPr>
        <w:t xml:space="preserve">beneficial owners / family controllers</w:t>
      </w:r>
      <w:r>
        <w:t xml:space="preserve"> </w:t>
      </w:r>
      <w:r>
        <w:t xml:space="preserve">and</w:t>
      </w:r>
      <w:r>
        <w:t xml:space="preserve"> </w:t>
      </w:r>
      <w:r>
        <w:rPr>
          <w:b/>
          <w:bCs/>
        </w:rPr>
        <w:t xml:space="preserve">officers / senior executives</w:t>
      </w:r>
      <w:r>
        <w:t xml:space="preserve">, because the public record retrieved here is much better on the former than it is on formal statutory directorships.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w:t>
            </w:r>
          </w:p>
        </w:tc>
        <w:tc>
          <w:tcPr/>
          <w:p>
            <w:pPr>
              <w:pStyle w:val="Compact"/>
            </w:pPr>
            <w:r>
              <w:t xml:space="preserve">Status in reviewed record</w:t>
            </w:r>
          </w:p>
        </w:tc>
        <w:tc>
          <w:tcPr/>
          <w:p>
            <w:pPr>
              <w:pStyle w:val="Compact"/>
            </w:pPr>
            <w:r>
              <w:t xml:space="preserve">Cross-links to other businesses / activities</w:t>
            </w:r>
          </w:p>
        </w:tc>
      </w:tr>
      <w:tr>
        <w:tc>
          <w:tcPr/>
          <w:p>
            <w:pPr>
              <w:pStyle w:val="Compact"/>
            </w:pPr>
            <w:r>
              <w:rPr>
                <w:b/>
                <w:bCs/>
              </w:rPr>
              <w:t xml:space="preserve">Blair McArthur</w:t>
            </w:r>
          </w:p>
        </w:tc>
        <w:tc>
          <w:tcPr/>
          <w:p>
            <w:pPr>
              <w:pStyle w:val="Compact"/>
            </w:pPr>
            <w:r>
              <w:t xml:space="preserve">Strongly evidenced as a senior family controller and operator. Markham called him Miller Waste’s</w:t>
            </w:r>
            <w:r>
              <w:t xml:space="preserve"> </w:t>
            </w:r>
            <w:r>
              <w:rPr>
                <w:b/>
                <w:bCs/>
              </w:rPr>
              <w:t xml:space="preserve">Owner &amp; CEO</w:t>
            </w:r>
            <w:r>
              <w:t xml:space="preserve">; MEC’s facility-renaming letter is signed by him as</w:t>
            </w:r>
            <w:r>
              <w:t xml:space="preserve"> </w:t>
            </w:r>
            <w:r>
              <w:rPr>
                <w:b/>
                <w:bCs/>
              </w:rPr>
              <w:t xml:space="preserve">President and CEO, Miller Environmental Corporation</w:t>
            </w:r>
            <w:r>
              <w:t xml:space="preserve">; a Niagara-on-the-Lake museum profile says he continues oversight of</w:t>
            </w:r>
            <w:r>
              <w:t xml:space="preserve"> </w:t>
            </w:r>
            <w:r>
              <w:rPr>
                <w:b/>
                <w:bCs/>
              </w:rPr>
              <w:t xml:space="preserve">Miller Waste, Miller Environmental, and Miller Transit</w:t>
            </w:r>
            <w:r>
              <w:t xml:space="preserve"> </w:t>
            </w:r>
            <w:r>
              <w:t xml:space="preserve">and is active in White Owl development; Miller Waste’s 25-year-club story identifies him as a</w:t>
            </w:r>
            <w:r>
              <w:t xml:space="preserve"> </w:t>
            </w:r>
            <w:r>
              <w:rPr>
                <w:b/>
                <w:bCs/>
              </w:rPr>
              <w:t xml:space="preserve">co-owner of White Owl Group</w:t>
            </w:r>
            <w:r>
              <w:t xml:space="preserve">.</w:t>
            </w:r>
            <w:r>
              <w:t xml:space="preserve"> </w:t>
            </w:r>
            <w:hyperlink r:id="rId46">
              <w:r>
                <w:rPr>
                  <w:rStyle w:val="Hyperlink"/>
                </w:rPr>
                <w:t xml:space="preserve">[50]</w:t>
              </w:r>
            </w:hyperlink>
          </w:p>
        </w:tc>
        <w:tc>
          <w:tcPr/>
          <w:p>
            <w:pPr>
              <w:pStyle w:val="Compact"/>
            </w:pPr>
            <w:r>
              <w:t xml:space="preserve">White Owl Group, Miller Waste, Miller Environmental, Miller Transit; historically also leadership in legacy Miller/McAsphalt orbit.</w:t>
            </w:r>
            <w:r>
              <w:t xml:space="preserve"> </w:t>
            </w:r>
            <w:hyperlink r:id="rId44">
              <w:r>
                <w:rPr>
                  <w:rStyle w:val="Hyperlink"/>
                </w:rPr>
                <w:t xml:space="preserve">[36]</w:t>
              </w:r>
            </w:hyperlink>
          </w:p>
        </w:tc>
      </w:tr>
      <w:tr>
        <w:tc>
          <w:tcPr/>
          <w:p>
            <w:pPr>
              <w:pStyle w:val="Compact"/>
            </w:pPr>
            <w:r>
              <w:rPr>
                <w:b/>
                <w:bCs/>
              </w:rPr>
              <w:t xml:space="preserve">John Carrick</w:t>
            </w:r>
          </w:p>
        </w:tc>
        <w:tc>
          <w:tcPr/>
          <w:p>
            <w:pPr>
              <w:pStyle w:val="Compact"/>
            </w:pPr>
            <w:r>
              <w:t xml:space="preserve">Strongly evidenced as a family controller / co-owner. Miller Waste’s 25-year-club story identifies him as</w:t>
            </w:r>
            <w:r>
              <w:t xml:space="preserve"> </w:t>
            </w:r>
            <w:r>
              <w:rPr>
                <w:b/>
                <w:bCs/>
              </w:rPr>
              <w:t xml:space="preserve">co-owner of White Owl Group</w:t>
            </w:r>
            <w:r>
              <w:t xml:space="preserve">; historical sources show he co-founded McAsphalt with Leo McArthur and acquired Miller Paving in 1976; in the Colas transaction he was identified as</w:t>
            </w:r>
            <w:r>
              <w:t xml:space="preserve"> </w:t>
            </w:r>
            <w:r>
              <w:rPr>
                <w:b/>
                <w:bCs/>
              </w:rPr>
              <w:t xml:space="preserve">President of McAsphalt</w:t>
            </w:r>
            <w:r>
              <w:t xml:space="preserve">.</w:t>
            </w:r>
            <w:r>
              <w:t xml:space="preserve"> </w:t>
            </w:r>
            <w:hyperlink r:id="rId47">
              <w:r>
                <w:rPr>
                  <w:rStyle w:val="Hyperlink"/>
                </w:rPr>
                <w:t xml:space="preserve">[51]</w:t>
              </w:r>
            </w:hyperlink>
          </w:p>
        </w:tc>
        <w:tc>
          <w:tcPr/>
          <w:p>
            <w:pPr>
              <w:pStyle w:val="Compact"/>
            </w:pPr>
            <w:r>
              <w:t xml:space="preserve">White Owl, historic McAsphalt, historic Miller Group/Miller Paving lineage.</w:t>
            </w:r>
          </w:p>
        </w:tc>
      </w:tr>
      <w:tr>
        <w:tc>
          <w:tcPr/>
          <w:p>
            <w:pPr>
              <w:pStyle w:val="Compact"/>
            </w:pPr>
            <w:r>
              <w:rPr>
                <w:b/>
                <w:bCs/>
              </w:rPr>
              <w:t xml:space="preserve">Kelly Carrick</w:t>
            </w:r>
          </w:p>
        </w:tc>
        <w:tc>
          <w:tcPr/>
          <w:p>
            <w:pPr>
              <w:pStyle w:val="Compact"/>
            </w:pPr>
            <w:r>
              <w:t xml:space="preserve">Senior family executive in historic construction/business lineage; publicly named as</w:t>
            </w:r>
            <w:r>
              <w:t xml:space="preserve"> </w:t>
            </w:r>
            <w:r>
              <w:rPr>
                <w:b/>
                <w:bCs/>
              </w:rPr>
              <w:t xml:space="preserve">Executive Vice President of McAsphalt</w:t>
            </w:r>
            <w:r>
              <w:t xml:space="preserve"> </w:t>
            </w:r>
            <w:r>
              <w:t xml:space="preserve">in the Colas transaction materials.</w:t>
            </w:r>
            <w:r>
              <w:t xml:space="preserve"> </w:t>
            </w:r>
            <w:hyperlink r:id="rId44">
              <w:r>
                <w:rPr>
                  <w:rStyle w:val="Hyperlink"/>
                </w:rPr>
                <w:t xml:space="preserve">[36]</w:t>
              </w:r>
            </w:hyperlink>
          </w:p>
        </w:tc>
        <w:tc>
          <w:tcPr/>
          <w:p>
            <w:pPr>
              <w:pStyle w:val="Compact"/>
            </w:pPr>
            <w:r>
              <w:t xml:space="preserve">Relevant for family-control context, but not directly tied in the reviewed record to current waste-company statutory ownership.</w:t>
            </w:r>
          </w:p>
        </w:tc>
      </w:tr>
      <w:tr>
        <w:tc>
          <w:tcPr/>
          <w:p>
            <w:pPr>
              <w:pStyle w:val="Compact"/>
            </w:pPr>
            <w:r>
              <w:rPr>
                <w:b/>
                <w:bCs/>
              </w:rPr>
              <w:t xml:space="preserve">Larry Repar</w:t>
            </w:r>
          </w:p>
        </w:tc>
        <w:tc>
          <w:tcPr/>
          <w:p>
            <w:pPr>
              <w:pStyle w:val="Compact"/>
            </w:pPr>
            <w:r>
              <w:t xml:space="preserve">Listed by White Owl as</w:t>
            </w:r>
            <w:r>
              <w:t xml:space="preserve"> </w:t>
            </w:r>
            <w:r>
              <w:rPr>
                <w:b/>
                <w:bCs/>
              </w:rPr>
              <w:t xml:space="preserve">President</w:t>
            </w:r>
            <w:r>
              <w:t xml:space="preserve">.</w:t>
            </w:r>
            <w:r>
              <w:t xml:space="preserve"> </w:t>
            </w:r>
            <w:hyperlink r:id="rId55">
              <w:r>
                <w:rPr>
                  <w:rStyle w:val="Hyperlink"/>
                </w:rPr>
                <w:t xml:space="preserve">[52]</w:t>
              </w:r>
            </w:hyperlink>
          </w:p>
        </w:tc>
        <w:tc>
          <w:tcPr/>
          <w:p>
            <w:pPr>
              <w:pStyle w:val="Compact"/>
            </w:pPr>
            <w:r>
              <w:t xml:space="preserve">White Owl Family Office Group.</w:t>
            </w:r>
          </w:p>
        </w:tc>
      </w:tr>
      <w:tr>
        <w:tc>
          <w:tcPr/>
          <w:p>
            <w:pPr>
              <w:pStyle w:val="Compact"/>
            </w:pPr>
            <w:r>
              <w:rPr>
                <w:b/>
                <w:bCs/>
              </w:rPr>
              <w:t xml:space="preserve">Elizabeth Maliakkal</w:t>
            </w:r>
          </w:p>
        </w:tc>
        <w:tc>
          <w:tcPr/>
          <w:p>
            <w:pPr>
              <w:pStyle w:val="Compact"/>
            </w:pPr>
            <w:r>
              <w:t xml:space="preserve">Listed by White Owl as</w:t>
            </w:r>
            <w:r>
              <w:t xml:space="preserve"> </w:t>
            </w:r>
            <w:r>
              <w:rPr>
                <w:b/>
                <w:bCs/>
              </w:rPr>
              <w:t xml:space="preserve">Chief Financial Officer</w:t>
            </w:r>
            <w:r>
              <w:t xml:space="preserve">.</w:t>
            </w:r>
            <w:r>
              <w:t xml:space="preserve"> </w:t>
            </w:r>
            <w:hyperlink r:id="rId55">
              <w:r>
                <w:rPr>
                  <w:rStyle w:val="Hyperlink"/>
                </w:rPr>
                <w:t xml:space="preserve">[52]</w:t>
              </w:r>
            </w:hyperlink>
          </w:p>
        </w:tc>
        <w:tc>
          <w:tcPr/>
          <w:p>
            <w:pPr>
              <w:pStyle w:val="Compact"/>
            </w:pPr>
            <w:r>
              <w:t xml:space="preserve">White Owl Family Office Group.</w:t>
            </w:r>
          </w:p>
        </w:tc>
      </w:tr>
      <w:tr>
        <w:tc>
          <w:tcPr/>
          <w:p>
            <w:pPr>
              <w:pStyle w:val="Compact"/>
            </w:pPr>
            <w:r>
              <w:rPr>
                <w:b/>
                <w:bCs/>
              </w:rPr>
              <w:t xml:space="preserve">Christine Yee</w:t>
            </w:r>
          </w:p>
        </w:tc>
        <w:tc>
          <w:tcPr/>
          <w:p>
            <w:pPr>
              <w:pStyle w:val="Compact"/>
            </w:pPr>
            <w:r>
              <w:t xml:space="preserve">Listed by White Owl as</w:t>
            </w:r>
            <w:r>
              <w:t xml:space="preserve"> </w:t>
            </w:r>
            <w:r>
              <w:rPr>
                <w:b/>
                <w:bCs/>
              </w:rPr>
              <w:t xml:space="preserve">Senior Director, Real Estate Development</w:t>
            </w:r>
            <w:r>
              <w:t xml:space="preserve"> </w:t>
            </w:r>
            <w:r>
              <w:t xml:space="preserve">and also appears as White Owl Properties’ named contact in Markham planning materials.</w:t>
            </w:r>
            <w:r>
              <w:t xml:space="preserve"> </w:t>
            </w:r>
            <w:hyperlink r:id="rId55">
              <w:r>
                <w:rPr>
                  <w:rStyle w:val="Hyperlink"/>
                </w:rPr>
                <w:t xml:space="preserve">[53]</w:t>
              </w:r>
            </w:hyperlink>
          </w:p>
        </w:tc>
        <w:tc>
          <w:tcPr/>
          <w:p>
            <w:pPr>
              <w:pStyle w:val="Compact"/>
            </w:pPr>
            <w:r>
              <w:t xml:space="preserve">White Owl Properties / White Owl real estate platform.</w:t>
            </w:r>
          </w:p>
        </w:tc>
      </w:tr>
      <w:tr>
        <w:tc>
          <w:tcPr/>
          <w:p>
            <w:pPr>
              <w:pStyle w:val="Compact"/>
            </w:pPr>
            <w:r>
              <w:rPr>
                <w:b/>
                <w:bCs/>
              </w:rPr>
              <w:t xml:space="preserve">Joe Johnson</w:t>
            </w:r>
          </w:p>
        </w:tc>
        <w:tc>
          <w:tcPr/>
          <w:p>
            <w:pPr>
              <w:pStyle w:val="Compact"/>
            </w:pPr>
            <w:r>
              <w:t xml:space="preserve">Publicly named as</w:t>
            </w:r>
            <w:r>
              <w:t xml:space="preserve"> </w:t>
            </w:r>
            <w:r>
              <w:rPr>
                <w:b/>
                <w:bCs/>
              </w:rPr>
              <w:t xml:space="preserve">President, Miller Waste Systems</w:t>
            </w:r>
            <w:r>
              <w:t xml:space="preserve"> </w:t>
            </w:r>
            <w:r>
              <w:t xml:space="preserve">in 2026 sale announcement.</w:t>
            </w:r>
            <w:r>
              <w:t xml:space="preserve"> </w:t>
            </w:r>
            <w:hyperlink r:id="rId50">
              <w:r>
                <w:rPr>
                  <w:rStyle w:val="Hyperlink"/>
                </w:rPr>
                <w:t xml:space="preserve">[45]</w:t>
              </w:r>
            </w:hyperlink>
          </w:p>
        </w:tc>
        <w:tc>
          <w:tcPr/>
          <w:p>
            <w:pPr>
              <w:pStyle w:val="Compact"/>
            </w:pPr>
            <w:r>
              <w:t xml:space="preserve">Miller Waste Systems.</w:t>
            </w:r>
          </w:p>
        </w:tc>
      </w:tr>
      <w:tr>
        <w:tc>
          <w:tcPr/>
          <w:p>
            <w:pPr>
              <w:pStyle w:val="Compact"/>
            </w:pPr>
            <w:r>
              <w:rPr>
                <w:b/>
                <w:bCs/>
              </w:rPr>
              <w:t xml:space="preserve">Dave Howes</w:t>
            </w:r>
          </w:p>
        </w:tc>
        <w:tc>
          <w:tcPr/>
          <w:p>
            <w:pPr>
              <w:pStyle w:val="Compact"/>
            </w:pPr>
            <w:r>
              <w:t xml:space="preserve">Named in Manitoba licence correspondence as</w:t>
            </w:r>
            <w:r>
              <w:t xml:space="preserve"> </w:t>
            </w:r>
            <w:r>
              <w:rPr>
                <w:b/>
                <w:bCs/>
              </w:rPr>
              <w:t xml:space="preserve">Director Regulatory Affairs, Miller Environmental Corporation</w:t>
            </w:r>
            <w:r>
              <w:t xml:space="preserve">.</w:t>
            </w:r>
            <w:r>
              <w:t xml:space="preserve"> </w:t>
            </w:r>
            <w:hyperlink r:id="rId53">
              <w:r>
                <w:rPr>
                  <w:rStyle w:val="Hyperlink"/>
                </w:rPr>
                <w:t xml:space="preserve">[47]</w:t>
              </w:r>
            </w:hyperlink>
          </w:p>
        </w:tc>
        <w:tc>
          <w:tcPr/>
          <w:p>
            <w:pPr>
              <w:pStyle w:val="Compact"/>
            </w:pPr>
            <w:r>
              <w:t xml:space="preserve">Miller Environmental Corporation.</w:t>
            </w:r>
          </w:p>
        </w:tc>
      </w:tr>
    </w:tbl>
    <w:p>
      <w:pPr>
        <w:pStyle w:val="BodyText"/>
      </w:pPr>
      <w:r>
        <w:t xml:space="preserve">The key limitation here is that I did</w:t>
      </w:r>
      <w:r>
        <w:t xml:space="preserve"> </w:t>
      </w:r>
      <w:r>
        <w:rPr>
          <w:b/>
          <w:bCs/>
        </w:rPr>
        <w:t xml:space="preserve">not</w:t>
      </w:r>
      <w:r>
        <w:t xml:space="preserve"> </w:t>
      </w:r>
      <w:r>
        <w:t xml:space="preserve">obtain machine-readable or official director lists from Ontario/Manitoba corporate registries for each entity during this review. Accordingly, the table above should be read as a</w:t>
      </w:r>
      <w:r>
        <w:t xml:space="preserve"> </w:t>
      </w:r>
      <w:r>
        <w:rPr>
          <w:b/>
          <w:bCs/>
        </w:rPr>
        <w:t xml:space="preserve">control-and-executive map</w:t>
      </w:r>
      <w:r>
        <w:t xml:space="preserve">, not a complete statutory-director register. That gap matters most for</w:t>
      </w:r>
      <w:r>
        <w:t xml:space="preserve"> </w:t>
      </w:r>
      <w:r>
        <w:rPr>
          <w:b/>
          <w:bCs/>
        </w:rPr>
        <w:t xml:space="preserve">White Owl Properties Limited</w:t>
      </w:r>
      <w:r>
        <w:t xml:space="preserve">,</w:t>
      </w:r>
      <w:r>
        <w:t xml:space="preserve"> </w:t>
      </w:r>
      <w:r>
        <w:rPr>
          <w:b/>
          <w:bCs/>
        </w:rPr>
        <w:t xml:space="preserve">Miller Capital Region Corporation</w:t>
      </w:r>
      <w:r>
        <w:t xml:space="preserve">, and</w:t>
      </w:r>
      <w:r>
        <w:t xml:space="preserve"> </w:t>
      </w:r>
      <w:r>
        <w:rPr>
          <w:b/>
          <w:bCs/>
        </w:rPr>
        <w:t xml:space="preserve">2668544 Ontario Inc.</w:t>
      </w:r>
      <w:r>
        <w:t xml:space="preserve"> </w:t>
      </w:r>
      <w:hyperlink r:id="rId29">
        <w:r>
          <w:rPr>
            <w:rStyle w:val="Hyperlink"/>
          </w:rPr>
          <w:t xml:space="preserve">[54]</w:t>
        </w:r>
      </w:hyperlink>
    </w:p>
    <w:bookmarkEnd w:id="56"/>
    <w:bookmarkStart w:id="57" w:name="valuation-analysis"/>
    <w:p>
      <w:pPr>
        <w:pStyle w:val="Heading2"/>
      </w:pPr>
      <w:r>
        <w:t xml:space="preserve">Valuation Analysis</w:t>
      </w:r>
    </w:p>
    <w:p>
      <w:pPr>
        <w:pStyle w:val="FirstParagraph"/>
      </w:pPr>
      <w:r>
        <w:t xml:space="preserve">This valuation work is</w:t>
      </w:r>
      <w:r>
        <w:t xml:space="preserve"> </w:t>
      </w:r>
      <w:r>
        <w:rPr>
          <w:b/>
          <w:bCs/>
        </w:rPr>
        <w:t xml:space="preserve">illustrative, not appraisal-grade</w:t>
      </w:r>
      <w:r>
        <w:t xml:space="preserve">. No audited financial statements, debt schedules, cap tables, or purchase-price disclosures were found for the White Owl/Miller entities in the reviewed public record. The analysis therefore uses an</w:t>
      </w:r>
      <w:r>
        <w:t xml:space="preserve"> </w:t>
      </w:r>
      <w:r>
        <w:rPr>
          <w:b/>
          <w:bCs/>
        </w:rPr>
        <w:t xml:space="preserve">operating-footprint method</w:t>
      </w:r>
      <w:r>
        <w:t xml:space="preserve"> </w:t>
      </w:r>
      <w:r>
        <w:t xml:space="preserve">anchored to publicly visible scale indicators and applies conservative private-company valuation assumptions. I also</w:t>
      </w:r>
      <w:r>
        <w:t xml:space="preserve"> </w:t>
      </w:r>
      <w:r>
        <w:rPr>
          <w:b/>
          <w:bCs/>
        </w:rPr>
        <w:t xml:space="preserve">exclude</w:t>
      </w:r>
      <w:r>
        <w:t xml:space="preserve"> </w:t>
      </w:r>
      <w:r>
        <w:t xml:space="preserve">White Owl Properties’ real-estate portfolio because the public record does not disclose enough parcel-level economics to estimate NAV responsibly, and I</w:t>
      </w:r>
      <w:r>
        <w:t xml:space="preserve"> </w:t>
      </w:r>
      <w:r>
        <w:rPr>
          <w:b/>
          <w:bCs/>
        </w:rPr>
        <w:t xml:space="preserve">exclude Escarpment/Maryland</w:t>
      </w:r>
      <w:r>
        <w:t xml:space="preserve"> </w:t>
      </w:r>
      <w:r>
        <w:t xml:space="preserve">because those assets were sold to Walker in March 2026.</w:t>
      </w:r>
      <w:r>
        <w:t xml:space="preserve"> </w:t>
      </w:r>
      <w:hyperlink r:id="rId24">
        <w:r>
          <w:rPr>
            <w:rStyle w:val="Hyperlink"/>
          </w:rPr>
          <w:t xml:space="preserve">[55]</w:t>
        </w:r>
      </w:hyperlink>
    </w:p>
    <w:p>
      <w:pPr>
        <w:pStyle w:val="BodyText"/>
      </w:pPr>
      <w:r>
        <w:t xml:space="preserve">For sector context only, large public waste and environmental platforms remain very large-cap businesses:</w:t>
      </w:r>
      <w:r>
        <w:t xml:space="preserve"> </w:t>
      </w:r>
      <w:r>
        <w:rPr>
          <w:b/>
          <w:bCs/>
        </w:rPr>
        <w:t xml:space="preserve">Waste Connections</w:t>
      </w:r>
      <w:r>
        <w:t xml:space="preserve"> </w:t>
      </w:r>
      <w:r>
        <w:t xml:space="preserve">carries a market capitalization of about</w:t>
      </w:r>
      <w:r>
        <w:t xml:space="preserve"> </w:t>
      </w:r>
      <w:r>
        <w:rPr>
          <w:b/>
          <w:bCs/>
        </w:rPr>
        <w:t xml:space="preserve">US$38.1 billion</w:t>
      </w:r>
      <w:r>
        <w:t xml:space="preserve">,</w:t>
      </w:r>
      <w:r>
        <w:t xml:space="preserve"> </w:t>
      </w:r>
      <w:r>
        <w:rPr>
          <w:b/>
          <w:bCs/>
        </w:rPr>
        <w:t xml:space="preserve">Clean Harbors</w:t>
      </w:r>
      <w:r>
        <w:t xml:space="preserve"> </w:t>
      </w:r>
      <w:r>
        <w:t xml:space="preserve">about</w:t>
      </w:r>
      <w:r>
        <w:t xml:space="preserve"> </w:t>
      </w:r>
      <w:r>
        <w:rPr>
          <w:b/>
          <w:bCs/>
        </w:rPr>
        <w:t xml:space="preserve">US$14.6 billion</w:t>
      </w:r>
      <w:r>
        <w:t xml:space="preserve">, and</w:t>
      </w:r>
      <w:r>
        <w:t xml:space="preserve"> </w:t>
      </w:r>
      <w:r>
        <w:rPr>
          <w:b/>
          <w:bCs/>
        </w:rPr>
        <w:t xml:space="preserve">Casella</w:t>
      </w:r>
      <w:r>
        <w:t xml:space="preserve"> </w:t>
      </w:r>
      <w:r>
        <w:t xml:space="preserve">about</w:t>
      </w:r>
      <w:r>
        <w:t xml:space="preserve"> </w:t>
      </w:r>
      <w:r>
        <w:rPr>
          <w:b/>
          <w:bCs/>
        </w:rPr>
        <w:t xml:space="preserve">US$4.82 billion</w:t>
      </w:r>
      <w:r>
        <w:t xml:space="preserve">. I do</w:t>
      </w:r>
      <w:r>
        <w:t xml:space="preserve"> </w:t>
      </w:r>
      <w:r>
        <w:rPr>
          <w:b/>
          <w:bCs/>
        </w:rPr>
        <w:t xml:space="preserve">not</w:t>
      </w:r>
      <w:r>
        <w:t xml:space="preserve"> </w:t>
      </w:r>
      <w:r>
        <w:t xml:space="preserve">directly apply those public values to White Owl’s businesses; instead, I use them only as a reminder that strategic waste/environmental platforms command meaningful valuation support, while private regional operators generally merit discounts for size, liquidity, concentration, and disclosure.</w:t>
      </w:r>
    </w:p>
    <w:p>
      <w:pPr>
        <w:pStyle w:val="BodyText"/>
      </w:pPr>
      <w:r>
        <w:t xml:space="preserve">The operating anchors used in the model are as follows.</w:t>
      </w:r>
      <w:r>
        <w:t xml:space="preserve"> </w:t>
      </w:r>
      <w:r>
        <w:rPr>
          <w:b/>
          <w:bCs/>
        </w:rPr>
        <w:t xml:space="preserve">Miller Waste</w:t>
      </w:r>
      <w:r>
        <w:t xml:space="preserve"> </w:t>
      </w:r>
      <w:r>
        <w:t xml:space="preserve">says it operates</w:t>
      </w:r>
      <w:r>
        <w:t xml:space="preserve"> </w:t>
      </w:r>
      <w:r>
        <w:rPr>
          <w:b/>
          <w:bCs/>
        </w:rPr>
        <w:t xml:space="preserve">more than 1,000 collection vehicles</w:t>
      </w:r>
      <w:r>
        <w:t xml:space="preserve"> </w:t>
      </w:r>
      <w:r>
        <w:t xml:space="preserve">and employs</w:t>
      </w:r>
      <w:r>
        <w:t xml:space="preserve"> </w:t>
      </w:r>
      <w:r>
        <w:rPr>
          <w:b/>
          <w:bCs/>
        </w:rPr>
        <w:t xml:space="preserve">more than 2,000 trained personnel</w:t>
      </w:r>
      <w:r>
        <w:t xml:space="preserve"> </w:t>
      </w:r>
      <w:r>
        <w:t xml:space="preserve">across its service footprint.</w:t>
      </w:r>
      <w:r>
        <w:t xml:space="preserve"> </w:t>
      </w:r>
      <w:r>
        <w:rPr>
          <w:b/>
          <w:bCs/>
        </w:rPr>
        <w:t xml:space="preserve">Miller Transit</w:t>
      </w:r>
      <w:r>
        <w:t xml:space="preserve"> </w:t>
      </w:r>
      <w:r>
        <w:t xml:space="preserve">says it operates and maintains</w:t>
      </w:r>
      <w:r>
        <w:t xml:space="preserve"> </w:t>
      </w:r>
      <w:r>
        <w:rPr>
          <w:b/>
          <w:bCs/>
        </w:rPr>
        <w:t xml:space="preserve">more than 150 municipally-owned buses</w:t>
      </w:r>
      <w:r>
        <w:t xml:space="preserve"> </w:t>
      </w:r>
      <w:r>
        <w:t xml:space="preserve">and employs</w:t>
      </w:r>
      <w:r>
        <w:t xml:space="preserve"> </w:t>
      </w:r>
      <w:r>
        <w:rPr>
          <w:b/>
          <w:bCs/>
        </w:rPr>
        <w:t xml:space="preserve">over 340 people</w:t>
      </w:r>
      <w:r>
        <w:t xml:space="preserve">.</w:t>
      </w:r>
      <w:r>
        <w:t xml:space="preserve"> </w:t>
      </w:r>
      <w:r>
        <w:rPr>
          <w:b/>
          <w:bCs/>
        </w:rPr>
        <w:t xml:space="preserve">Miller Environmental</w:t>
      </w:r>
      <w:r>
        <w:t xml:space="preserve"> </w:t>
      </w:r>
      <w:r>
        <w:t xml:space="preserve">operates Manitoba’s licensed central hazardous-waste facility and has over</w:t>
      </w:r>
      <w:r>
        <w:t xml:space="preserve"> </w:t>
      </w:r>
      <w:r>
        <w:rPr>
          <w:b/>
          <w:bCs/>
        </w:rPr>
        <w:t xml:space="preserve">25 years</w:t>
      </w:r>
      <w:r>
        <w:t xml:space="preserve"> </w:t>
      </w:r>
      <w:r>
        <w:t xml:space="preserve">of operating history in its current line. Those facts support treating Miller Waste as the dominant value driver, Miller Environmental as a smaller but strategically valuable niche platform, and Miller Transit as a modest but stable contract-services business.</w:t>
      </w:r>
      <w:r>
        <w:t xml:space="preserve"> </w:t>
      </w:r>
      <w:hyperlink r:id="rId24">
        <w:r>
          <w:rPr>
            <w:rStyle w:val="Hyperlink"/>
          </w:rPr>
          <w:t xml:space="preserve">[56]</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Entity</w:t>
            </w:r>
          </w:p>
        </w:tc>
        <w:tc>
          <w:tcPr/>
          <w:p>
            <w:pPr>
              <w:pStyle w:val="Compact"/>
            </w:pPr>
            <w:r>
              <w:t xml:space="preserve">Public operating anchors</w:t>
            </w:r>
          </w:p>
        </w:tc>
        <w:tc>
          <w:tcPr/>
          <w:p>
            <w:pPr>
              <w:pStyle w:val="Compact"/>
              <w:jc w:val="right"/>
            </w:pPr>
            <w:r>
              <w:t xml:space="preserve">Revenue estimate</w:t>
            </w:r>
          </w:p>
        </w:tc>
        <w:tc>
          <w:tcPr/>
          <w:p>
            <w:pPr>
              <w:pStyle w:val="Compact"/>
              <w:jc w:val="right"/>
            </w:pPr>
            <w:r>
              <w:t xml:space="preserve">EBITDA margin assumption</w:t>
            </w:r>
          </w:p>
        </w:tc>
        <w:tc>
          <w:tcPr/>
          <w:p>
            <w:pPr>
              <w:pStyle w:val="Compact"/>
              <w:jc w:val="right"/>
            </w:pPr>
            <w:r>
              <w:t xml:space="preserve">EBITDA estimate</w:t>
            </w:r>
          </w:p>
        </w:tc>
        <w:tc>
          <w:tcPr/>
          <w:p>
            <w:pPr>
              <w:pStyle w:val="Compact"/>
              <w:jc w:val="right"/>
            </w:pPr>
            <w:r>
              <w:t xml:space="preserve">EV multiple assumption</w:t>
            </w:r>
          </w:p>
        </w:tc>
        <w:tc>
          <w:tcPr/>
          <w:p>
            <w:pPr>
              <w:pStyle w:val="Compact"/>
              <w:jc w:val="right"/>
            </w:pPr>
            <w:r>
              <w:t xml:space="preserve">EV range</w:t>
            </w:r>
          </w:p>
        </w:tc>
        <w:tc>
          <w:tcPr/>
          <w:p>
            <w:pPr>
              <w:pStyle w:val="Compact"/>
              <w:jc w:val="right"/>
            </w:pPr>
            <w:r>
              <w:t xml:space="preserve">Illustrative equity range</w:t>
            </w:r>
          </w:p>
        </w:tc>
      </w:tr>
      <w:tr>
        <w:tc>
          <w:tcPr/>
          <w:p>
            <w:pPr>
              <w:pStyle w:val="Compact"/>
            </w:pPr>
            <w:r>
              <w:rPr>
                <w:b/>
                <w:bCs/>
              </w:rPr>
              <w:t xml:space="preserve">Miller Waste Systems Inc.</w:t>
            </w:r>
          </w:p>
        </w:tc>
        <w:tc>
          <w:tcPr/>
          <w:p>
            <w:pPr>
              <w:pStyle w:val="Compact"/>
            </w:pPr>
            <w:r>
              <w:t xml:space="preserve">&gt;1,000 vehicles; &gt;2,000 personnel; 65 years; multi-province footprint.</w:t>
            </w:r>
            <w:r>
              <w:t xml:space="preserve"> </w:t>
            </w:r>
            <w:hyperlink r:id="rId24">
              <w:r>
                <w:rPr>
                  <w:rStyle w:val="Hyperlink"/>
                </w:rPr>
                <w:t xml:space="preserve">[57]</w:t>
              </w:r>
            </w:hyperlink>
          </w:p>
        </w:tc>
        <w:tc>
          <w:tcPr/>
          <w:p>
            <w:pPr>
              <w:pStyle w:val="Compact"/>
              <w:jc w:val="right"/>
            </w:pPr>
            <w:r>
              <w:rPr>
                <w:b/>
                <w:bCs/>
              </w:rPr>
              <w:t xml:space="preserve">C$450m to C$650m</w:t>
            </w:r>
          </w:p>
        </w:tc>
        <w:tc>
          <w:tcPr/>
          <w:p>
            <w:pPr>
              <w:pStyle w:val="Compact"/>
              <w:jc w:val="right"/>
            </w:pPr>
            <w:r>
              <w:rPr>
                <w:b/>
                <w:bCs/>
              </w:rPr>
              <w:t xml:space="preserve">12% to 16%</w:t>
            </w:r>
          </w:p>
        </w:tc>
        <w:tc>
          <w:tcPr/>
          <w:p>
            <w:pPr>
              <w:pStyle w:val="Compact"/>
              <w:jc w:val="right"/>
            </w:pPr>
            <w:r>
              <w:rPr>
                <w:b/>
                <w:bCs/>
              </w:rPr>
              <w:t xml:space="preserve">C$54m to C$104m</w:t>
            </w:r>
          </w:p>
        </w:tc>
        <w:tc>
          <w:tcPr/>
          <w:p>
            <w:pPr>
              <w:pStyle w:val="Compact"/>
              <w:jc w:val="right"/>
            </w:pPr>
            <w:r>
              <w:rPr>
                <w:b/>
                <w:bCs/>
              </w:rPr>
              <w:t xml:space="preserve">7.0x to 9.5x</w:t>
            </w:r>
          </w:p>
        </w:tc>
        <w:tc>
          <w:tcPr/>
          <w:p>
            <w:pPr>
              <w:pStyle w:val="Compact"/>
              <w:jc w:val="right"/>
            </w:pPr>
            <w:r>
              <w:rPr>
                <w:b/>
                <w:bCs/>
              </w:rPr>
              <w:t xml:space="preserve">C$380m to C$990m</w:t>
            </w:r>
          </w:p>
        </w:tc>
        <w:tc>
          <w:tcPr/>
          <w:p>
            <w:pPr>
              <w:pStyle w:val="Compact"/>
              <w:jc w:val="right"/>
            </w:pPr>
            <w:r>
              <w:rPr>
                <w:b/>
                <w:bCs/>
              </w:rPr>
              <w:t xml:space="preserve">C$300m to C$910m</w:t>
            </w:r>
            <w:r>
              <w:t xml:space="preserve"> </w:t>
            </w:r>
            <w:r>
              <w:t xml:space="preserve">assuming moderate net debt</w:t>
            </w:r>
          </w:p>
        </w:tc>
      </w:tr>
      <w:tr>
        <w:tc>
          <w:tcPr/>
          <w:p>
            <w:pPr>
              <w:pStyle w:val="Compact"/>
            </w:pPr>
            <w:r>
              <w:rPr>
                <w:b/>
                <w:bCs/>
              </w:rPr>
              <w:t xml:space="preserve">Miller Environmental Corporation</w:t>
            </w:r>
          </w:p>
        </w:tc>
        <w:tc>
          <w:tcPr/>
          <w:p>
            <w:pPr>
              <w:pStyle w:val="Compact"/>
            </w:pPr>
            <w:r>
              <w:t xml:space="preserve">Licensed hazardous-waste facility in Manitoba; niche treatment/disposal platform; &gt;25 years.</w:t>
            </w:r>
            <w:r>
              <w:t xml:space="preserve"> </w:t>
            </w:r>
            <w:hyperlink r:id="rId53">
              <w:r>
                <w:rPr>
                  <w:rStyle w:val="Hyperlink"/>
                </w:rPr>
                <w:t xml:space="preserve">[58]</w:t>
              </w:r>
            </w:hyperlink>
          </w:p>
        </w:tc>
        <w:tc>
          <w:tcPr/>
          <w:p>
            <w:pPr>
              <w:pStyle w:val="Compact"/>
              <w:jc w:val="right"/>
            </w:pPr>
            <w:r>
              <w:rPr>
                <w:b/>
                <w:bCs/>
              </w:rPr>
              <w:t xml:space="preserve">C$45m to C$85m</w:t>
            </w:r>
          </w:p>
        </w:tc>
        <w:tc>
          <w:tcPr/>
          <w:p>
            <w:pPr>
              <w:pStyle w:val="Compact"/>
              <w:jc w:val="right"/>
            </w:pPr>
            <w:r>
              <w:rPr>
                <w:b/>
                <w:bCs/>
              </w:rPr>
              <w:t xml:space="preserve">16% to 22%</w:t>
            </w:r>
          </w:p>
        </w:tc>
        <w:tc>
          <w:tcPr/>
          <w:p>
            <w:pPr>
              <w:pStyle w:val="Compact"/>
              <w:jc w:val="right"/>
            </w:pPr>
            <w:r>
              <w:rPr>
                <w:b/>
                <w:bCs/>
              </w:rPr>
              <w:t xml:space="preserve">C$7m to C$19m</w:t>
            </w:r>
          </w:p>
        </w:tc>
        <w:tc>
          <w:tcPr/>
          <w:p>
            <w:pPr>
              <w:pStyle w:val="Compact"/>
              <w:jc w:val="right"/>
            </w:pPr>
            <w:r>
              <w:rPr>
                <w:b/>
                <w:bCs/>
              </w:rPr>
              <w:t xml:space="preserve">7.5x to 10.5x</w:t>
            </w:r>
          </w:p>
        </w:tc>
        <w:tc>
          <w:tcPr/>
          <w:p>
            <w:pPr>
              <w:pStyle w:val="Compact"/>
              <w:jc w:val="right"/>
            </w:pPr>
            <w:r>
              <w:rPr>
                <w:b/>
                <w:bCs/>
              </w:rPr>
              <w:t xml:space="preserve">C$55m to C$200m</w:t>
            </w:r>
          </w:p>
        </w:tc>
        <w:tc>
          <w:tcPr/>
          <w:p>
            <w:pPr>
              <w:pStyle w:val="Compact"/>
              <w:jc w:val="right"/>
            </w:pPr>
            <w:r>
              <w:rPr>
                <w:b/>
                <w:bCs/>
              </w:rPr>
              <w:t xml:space="preserve">C$45m to C$180m</w:t>
            </w:r>
            <w:r>
              <w:t xml:space="preserve"> </w:t>
            </w:r>
            <w:r>
              <w:t xml:space="preserve">assuming modest leverage</w:t>
            </w:r>
          </w:p>
        </w:tc>
      </w:tr>
      <w:tr>
        <w:tc>
          <w:tcPr/>
          <w:p>
            <w:pPr>
              <w:pStyle w:val="Compact"/>
            </w:pPr>
            <w:r>
              <w:rPr>
                <w:b/>
                <w:bCs/>
              </w:rPr>
              <w:t xml:space="preserve">Miller Transit Limited</w:t>
            </w:r>
          </w:p>
        </w:tc>
        <w:tc>
          <w:tcPr/>
          <w:p>
            <w:pPr>
              <w:pStyle w:val="Compact"/>
            </w:pPr>
            <w:r>
              <w:t xml:space="preserve">&gt;150 buses; &gt;340 employees; long-term York contract.</w:t>
            </w:r>
            <w:r>
              <w:t xml:space="preserve"> </w:t>
            </w:r>
            <w:hyperlink r:id="rId36">
              <w:r>
                <w:rPr>
                  <w:rStyle w:val="Hyperlink"/>
                </w:rPr>
                <w:t xml:space="preserve">[25]</w:t>
              </w:r>
            </w:hyperlink>
          </w:p>
        </w:tc>
        <w:tc>
          <w:tcPr/>
          <w:p>
            <w:pPr>
              <w:pStyle w:val="Compact"/>
              <w:jc w:val="right"/>
            </w:pPr>
            <w:r>
              <w:rPr>
                <w:b/>
                <w:bCs/>
              </w:rPr>
              <w:t xml:space="preserve">C$60m to C$95m</w:t>
            </w:r>
          </w:p>
        </w:tc>
        <w:tc>
          <w:tcPr/>
          <w:p>
            <w:pPr>
              <w:pStyle w:val="Compact"/>
              <w:jc w:val="right"/>
            </w:pPr>
            <w:r>
              <w:rPr>
                <w:b/>
                <w:bCs/>
              </w:rPr>
              <w:t xml:space="preserve">6% to 10%</w:t>
            </w:r>
          </w:p>
        </w:tc>
        <w:tc>
          <w:tcPr/>
          <w:p>
            <w:pPr>
              <w:pStyle w:val="Compact"/>
              <w:jc w:val="right"/>
            </w:pPr>
            <w:r>
              <w:rPr>
                <w:b/>
                <w:bCs/>
              </w:rPr>
              <w:t xml:space="preserve">C$4m to C$10m</w:t>
            </w:r>
          </w:p>
        </w:tc>
        <w:tc>
          <w:tcPr/>
          <w:p>
            <w:pPr>
              <w:pStyle w:val="Compact"/>
              <w:jc w:val="right"/>
            </w:pPr>
            <w:r>
              <w:rPr>
                <w:b/>
                <w:bCs/>
              </w:rPr>
              <w:t xml:space="preserve">5.0x to 7.0x</w:t>
            </w:r>
          </w:p>
        </w:tc>
        <w:tc>
          <w:tcPr/>
          <w:p>
            <w:pPr>
              <w:pStyle w:val="Compact"/>
              <w:jc w:val="right"/>
            </w:pPr>
            <w:r>
              <w:rPr>
                <w:b/>
                <w:bCs/>
              </w:rPr>
              <w:t xml:space="preserve">C$18m to C$67m</w:t>
            </w:r>
          </w:p>
        </w:tc>
        <w:tc>
          <w:tcPr/>
          <w:p>
            <w:pPr>
              <w:pStyle w:val="Compact"/>
              <w:jc w:val="right"/>
            </w:pPr>
            <w:r>
              <w:rPr>
                <w:b/>
                <w:bCs/>
              </w:rPr>
              <w:t xml:space="preserve">C$15m to C$55m</w:t>
            </w:r>
            <w:r>
              <w:t xml:space="preserve"> </w:t>
            </w:r>
            <w:r>
              <w:t xml:space="preserve">assuming modest leverage</w:t>
            </w:r>
          </w:p>
        </w:tc>
      </w:tr>
    </w:tbl>
    <w:p>
      <w:pPr>
        <w:pStyle w:val="BodyText"/>
      </w:pPr>
      <w:r>
        <w:t xml:space="preserve">On that basis, the</w:t>
      </w:r>
      <w:r>
        <w:t xml:space="preserve"> </w:t>
      </w:r>
      <w:r>
        <w:rPr>
          <w:b/>
          <w:bCs/>
        </w:rPr>
        <w:t xml:space="preserve">current operating EV</w:t>
      </w:r>
      <w:r>
        <w:t xml:space="preserve"> </w:t>
      </w:r>
      <w:r>
        <w:t xml:space="preserve">for the White Owl-owned Miller platform—</w:t>
      </w:r>
      <w:r>
        <w:rPr>
          <w:b/>
          <w:bCs/>
        </w:rPr>
        <w:t xml:space="preserve">excluding White Owl Properties and excluding the sold biogas assets</w:t>
      </w:r>
      <w:r>
        <w:t xml:space="preserve">—lands in a broad analytical band of roughly</w:t>
      </w:r>
      <w:r>
        <w:t xml:space="preserve"> </w:t>
      </w:r>
      <w:r>
        <w:rPr>
          <w:b/>
          <w:bCs/>
        </w:rPr>
        <w:t xml:space="preserve">C$450 million to C$1.26 billion</w:t>
      </w:r>
      <w:r>
        <w:t xml:space="preserve">, with a</w:t>
      </w:r>
      <w:r>
        <w:t xml:space="preserve"> </w:t>
      </w:r>
      <w:r>
        <w:rPr>
          <w:b/>
          <w:bCs/>
        </w:rPr>
        <w:t xml:space="preserve">base case around C$760 million</w:t>
      </w:r>
      <w:r>
        <w:t xml:space="preserve">. The corresponding</w:t>
      </w:r>
      <w:r>
        <w:t xml:space="preserve"> </w:t>
      </w:r>
      <w:r>
        <w:rPr>
          <w:b/>
          <w:bCs/>
        </w:rPr>
        <w:t xml:space="preserve">equity value</w:t>
      </w:r>
      <w:r>
        <w:t xml:space="preserve"> </w:t>
      </w:r>
      <w:r>
        <w:t xml:space="preserve">is most plausibly somewhere in a very wide band of roughly</w:t>
      </w:r>
      <w:r>
        <w:t xml:space="preserve"> </w:t>
      </w:r>
      <w:r>
        <w:rPr>
          <w:b/>
          <w:bCs/>
        </w:rPr>
        <w:t xml:space="preserve">C$360 million to C$1.05 billion</w:t>
      </w:r>
      <w:r>
        <w:t xml:space="preserve">, with a base case around</w:t>
      </w:r>
      <w:r>
        <w:t xml:space="preserve"> </w:t>
      </w:r>
      <w:r>
        <w:rPr>
          <w:b/>
          <w:bCs/>
        </w:rPr>
        <w:t xml:space="preserve">C$620 million</w:t>
      </w:r>
      <w:r>
        <w:t xml:space="preserve"> </w:t>
      </w:r>
      <w:r>
        <w:t xml:space="preserve">if leverage is moderate. The range is wide because the key missing variable is debt, not operating scale.</w:t>
      </w:r>
      <w:r>
        <w:t xml:space="preserve"> </w:t>
      </w:r>
      <w:hyperlink r:id="rId24">
        <w:r>
          <w:rPr>
            <w:rStyle w:val="Hyperlink"/>
          </w:rPr>
          <w:t xml:space="preserve">[59]</w:t>
        </w:r>
      </w:hyperlink>
    </w:p>
    <w:p>
      <w:pPr>
        <w:pStyle w:val="BodyText"/>
      </w:pPr>
      <w:r>
        <w:t xml:space="preserve">My bottom line on value is therefore straightforward. If the question is “what is White Owl’s current</w:t>
      </w:r>
      <w:r>
        <w:t xml:space="preserve"> </w:t>
      </w:r>
      <w:r>
        <w:rPr>
          <w:b/>
          <w:bCs/>
        </w:rPr>
        <w:t xml:space="preserve">waste/environmental/transit</w:t>
      </w:r>
      <w:r>
        <w:t xml:space="preserve"> </w:t>
      </w:r>
      <w:r>
        <w:t xml:space="preserve">platform worth, excluding real estate and excluding the sold biogas assets,” the best high-level answer is</w:t>
      </w:r>
      <w:r>
        <w:t xml:space="preserve"> </w:t>
      </w:r>
      <w:r>
        <w:rPr>
          <w:b/>
          <w:bCs/>
        </w:rPr>
        <w:t xml:space="preserve">hundreds of millions, very likely well above C$500 million EV, and plausibly in the C$700 million to C$900 million zone on a base-case view</w:t>
      </w:r>
      <w:r>
        <w:t xml:space="preserve">. If the question is “what is the whole White Owl-controlled Miller ecosystem worth including the real-estate arm,” the answer is</w:t>
      </w:r>
      <w:r>
        <w:t xml:space="preserve"> </w:t>
      </w:r>
      <w:r>
        <w:rPr>
          <w:b/>
          <w:bCs/>
        </w:rPr>
        <w:t xml:space="preserve">meaningfully higher</w:t>
      </w:r>
      <w:r>
        <w:t xml:space="preserve">, but the public record reviewed here is not sufficient to build a defensible real-estate NAV.</w:t>
      </w:r>
      <w:r>
        <w:t xml:space="preserve"> </w:t>
      </w:r>
      <w:hyperlink r:id="rId21">
        <w:r>
          <w:rPr>
            <w:rStyle w:val="Hyperlink"/>
          </w:rPr>
          <w:t xml:space="preserve">[60]</w:t>
        </w:r>
      </w:hyperlink>
    </w:p>
    <w:bookmarkEnd w:id="57"/>
    <w:bookmarkStart w:id="59" w:name="Xa20a14ce51ff7dfd69082c64dc00d9e7de0ceb6"/>
    <w:p>
      <w:pPr>
        <w:pStyle w:val="Heading2"/>
      </w:pPr>
      <w:r>
        <w:t xml:space="preserve">Risks, Uncertainties, and Recommended Next Steps</w:t>
      </w:r>
    </w:p>
    <w:p>
      <w:pPr>
        <w:pStyle w:val="FirstParagraph"/>
      </w:pPr>
      <w:r>
        <w:t xml:space="preserve">The principal uncertainty is</w:t>
      </w:r>
      <w:r>
        <w:t xml:space="preserve"> </w:t>
      </w:r>
      <w:r>
        <w:rPr>
          <w:b/>
          <w:bCs/>
        </w:rPr>
        <w:t xml:space="preserve">legal-chain visibility</w:t>
      </w:r>
      <w:r>
        <w:t xml:space="preserve">. The operating picture is clear enough to map, but the exact top-level holdco chain is not fully disclosed publicly. “White Owl Family Office Group,” “White Owl Group,” “White Owl Limited,” and “White Owl Family Office Ltd.” all appear in public materials, and I cannot prove from the reviewed record that these are the same legal entity or a clean succession of legal names. For an investment-grade structure chart, the next step is to pull</w:t>
      </w:r>
      <w:r>
        <w:t xml:space="preserve"> </w:t>
      </w:r>
      <w:r>
        <w:rPr>
          <w:b/>
          <w:bCs/>
        </w:rPr>
        <w:t xml:space="preserve">official corporate profile / annual-return reports</w:t>
      </w:r>
      <w:r>
        <w:t xml:space="preserve"> </w:t>
      </w:r>
      <w:r>
        <w:t xml:space="preserve">for</w:t>
      </w:r>
      <w:r>
        <w:t xml:space="preserve"> </w:t>
      </w:r>
      <w:r>
        <w:rPr>
          <w:b/>
          <w:bCs/>
        </w:rPr>
        <w:t xml:space="preserve">White Owl Properties Limited, Miller Waste Systems Inc., Miller Transit Limited, Miller Environmental Corporation, Maryland Farms Biogas Ltd., Miller Capital Region Corporation, and 2668544 Ontario Inc.</w:t>
      </w:r>
      <w:r>
        <w:t xml:space="preserve"> </w:t>
      </w:r>
      <w:r>
        <w:t xml:space="preserve">from the relevant Ontario and Manitoba registries.</w:t>
      </w:r>
      <w:r>
        <w:t xml:space="preserve"> </w:t>
      </w:r>
      <w:hyperlink r:id="rId22">
        <w:r>
          <w:rPr>
            <w:rStyle w:val="Hyperlink"/>
          </w:rPr>
          <w:t xml:space="preserve">[61]</w:t>
        </w:r>
      </w:hyperlink>
    </w:p>
    <w:p>
      <w:pPr>
        <w:pStyle w:val="BodyText"/>
      </w:pPr>
      <w:r>
        <w:t xml:space="preserve">The second major uncertainty is</w:t>
      </w:r>
      <w:r>
        <w:t xml:space="preserve"> </w:t>
      </w:r>
      <w:r>
        <w:rPr>
          <w:b/>
          <w:bCs/>
        </w:rPr>
        <w:t xml:space="preserve">asset ownership at parcel level</w:t>
      </w:r>
      <w:r>
        <w:t xml:space="preserve">. The environmental approvals and planning records strongly suggest White Owl Properties controls or develops key operating real estate at</w:t>
      </w:r>
      <w:r>
        <w:t xml:space="preserve"> </w:t>
      </w:r>
      <w:r>
        <w:rPr>
          <w:b/>
          <w:bCs/>
        </w:rPr>
        <w:t xml:space="preserve">505/405 Miller Avenue</w:t>
      </w:r>
      <w:r>
        <w:t xml:space="preserve">,</w:t>
      </w:r>
      <w:r>
        <w:t xml:space="preserve"> </w:t>
      </w:r>
      <w:r>
        <w:rPr>
          <w:b/>
          <w:bCs/>
        </w:rPr>
        <w:t xml:space="preserve">335 Townline Road</w:t>
      </w:r>
      <w:r>
        <w:t xml:space="preserve">, and</w:t>
      </w:r>
      <w:r>
        <w:t xml:space="preserve"> </w:t>
      </w:r>
      <w:r>
        <w:rPr>
          <w:b/>
          <w:bCs/>
        </w:rPr>
        <w:t xml:space="preserve">12131 Woodbine Avenue</w:t>
      </w:r>
      <w:r>
        <w:t xml:space="preserve">. But those approvals are not substitutes for title. The next investigative step should therefore be to order</w:t>
      </w:r>
      <w:r>
        <w:t xml:space="preserve"> </w:t>
      </w:r>
      <w:r>
        <w:rPr>
          <w:b/>
          <w:bCs/>
        </w:rPr>
        <w:t xml:space="preserve">parcel registers / title abstracts / transfer documents</w:t>
      </w:r>
      <w:r>
        <w:t xml:space="preserve"> </w:t>
      </w:r>
      <w:r>
        <w:t xml:space="preserve">for those addresses, plus the former biogas sites at</w:t>
      </w:r>
      <w:r>
        <w:t xml:space="preserve"> </w:t>
      </w:r>
      <w:r>
        <w:rPr>
          <w:b/>
          <w:bCs/>
        </w:rPr>
        <w:t xml:space="preserve">424 Sobie Road</w:t>
      </w:r>
      <w:r>
        <w:t xml:space="preserve"> </w:t>
      </w:r>
      <w:r>
        <w:t xml:space="preserve">and the</w:t>
      </w:r>
      <w:r>
        <w:t xml:space="preserve"> </w:t>
      </w:r>
      <w:r>
        <w:rPr>
          <w:b/>
          <w:bCs/>
        </w:rPr>
        <w:t xml:space="preserve">Maryland Farms</w:t>
      </w:r>
      <w:r>
        <w:t xml:space="preserve"> </w:t>
      </w:r>
      <w:r>
        <w:t xml:space="preserve">site, to distinguish fee ownership, leasehold interests, easements, and any lender security.</w:t>
      </w:r>
      <w:r>
        <w:t xml:space="preserve"> </w:t>
      </w:r>
      <w:hyperlink r:id="rId45">
        <w:r>
          <w:rPr>
            <w:rStyle w:val="Hyperlink"/>
          </w:rPr>
          <w:t xml:space="preserve">[62]</w:t>
        </w:r>
      </w:hyperlink>
    </w:p>
    <w:p>
      <w:pPr>
        <w:pStyle w:val="BodyText"/>
      </w:pPr>
      <w:r>
        <w:t xml:space="preserve">The third gap is</w:t>
      </w:r>
      <w:r>
        <w:t xml:space="preserve"> </w:t>
      </w:r>
      <w:r>
        <w:rPr>
          <w:b/>
          <w:bCs/>
        </w:rPr>
        <w:t xml:space="preserve">debt and security</w:t>
      </w:r>
      <w:r>
        <w:t xml:space="preserve">. Without debt schedules, PPSA filings, or equipment-financing records, the equity-value estimate necessarily floats. The next practical step is to run</w:t>
      </w:r>
      <w:r>
        <w:t xml:space="preserve"> </w:t>
      </w:r>
      <w:r>
        <w:rPr>
          <w:b/>
          <w:bCs/>
        </w:rPr>
        <w:t xml:space="preserve">Ontario PPSA / Manitoba PPR / U.S. UCC</w:t>
      </w:r>
      <w:r>
        <w:t xml:space="preserve"> </w:t>
      </w:r>
      <w:r>
        <w:t xml:space="preserve">searches on the entities named above, especially</w:t>
      </w:r>
      <w:r>
        <w:t xml:space="preserve"> </w:t>
      </w:r>
      <w:r>
        <w:rPr>
          <w:b/>
          <w:bCs/>
        </w:rPr>
        <w:t xml:space="preserve">Miller Waste Systems Inc.</w:t>
      </w:r>
      <w:r>
        <w:t xml:space="preserve">,</w:t>
      </w:r>
      <w:r>
        <w:t xml:space="preserve"> </w:t>
      </w:r>
      <w:r>
        <w:rPr>
          <w:b/>
          <w:bCs/>
        </w:rPr>
        <w:t xml:space="preserve">White Owl Properties Limited</w:t>
      </w:r>
      <w:r>
        <w:t xml:space="preserve">,</w:t>
      </w:r>
      <w:r>
        <w:t xml:space="preserve"> </w:t>
      </w:r>
      <w:r>
        <w:rPr>
          <w:b/>
          <w:bCs/>
        </w:rPr>
        <w:t xml:space="preserve">Miller Environmental Corporation</w:t>
      </w:r>
      <w:r>
        <w:t xml:space="preserve">, and</w:t>
      </w:r>
      <w:r>
        <w:t xml:space="preserve"> </w:t>
      </w:r>
      <w:r>
        <w:rPr>
          <w:b/>
          <w:bCs/>
        </w:rPr>
        <w:t xml:space="preserve">TransLine 49 Environmental Services, LLC</w:t>
      </w:r>
      <w:r>
        <w:t xml:space="preserve">, and then reconcile those results against the land-title and corporate-profile work.</w:t>
      </w:r>
      <w:r>
        <w:t xml:space="preserve"> </w:t>
      </w:r>
      <w:hyperlink r:id="rId29">
        <w:r>
          <w:rPr>
            <w:rStyle w:val="Hyperlink"/>
          </w:rPr>
          <w:t xml:space="preserve">[63]</w:t>
        </w:r>
      </w:hyperlink>
    </w:p>
    <w:p>
      <w:pPr>
        <w:pStyle w:val="BodyText"/>
      </w:pPr>
      <w:r>
        <w:t xml:space="preserve">The fourth gap is</w:t>
      </w:r>
      <w:r>
        <w:t xml:space="preserve"> </w:t>
      </w:r>
      <w:r>
        <w:rPr>
          <w:b/>
          <w:bCs/>
        </w:rPr>
        <w:t xml:space="preserve">contract concentration</w:t>
      </w:r>
      <w:r>
        <w:t xml:space="preserve">. Public sources confirm important contracts in</w:t>
      </w:r>
      <w:r>
        <w:t xml:space="preserve"> </w:t>
      </w:r>
      <w:r>
        <w:rPr>
          <w:b/>
          <w:bCs/>
        </w:rPr>
        <w:t xml:space="preserve">Markham</w:t>
      </w:r>
      <w:r>
        <w:t xml:space="preserve">,</w:t>
      </w:r>
      <w:r>
        <w:t xml:space="preserve"> </w:t>
      </w:r>
      <w:r>
        <w:rPr>
          <w:b/>
          <w:bCs/>
        </w:rPr>
        <w:t xml:space="preserve">Windsor</w:t>
      </w:r>
      <w:r>
        <w:t xml:space="preserve">,</w:t>
      </w:r>
      <w:r>
        <w:t xml:space="preserve"> </w:t>
      </w:r>
      <w:r>
        <w:rPr>
          <w:b/>
          <w:bCs/>
        </w:rPr>
        <w:t xml:space="preserve">Essex-Windsor organics</w:t>
      </w:r>
      <w:r>
        <w:t xml:space="preserve">, and</w:t>
      </w:r>
      <w:r>
        <w:t xml:space="preserve"> </w:t>
      </w:r>
      <w:r>
        <w:rPr>
          <w:b/>
          <w:bCs/>
        </w:rPr>
        <w:t xml:space="preserve">York Region transit</w:t>
      </w:r>
      <w:r>
        <w:t xml:space="preserve">, but the reviewed record does not include a full municipal customer schedule, contract values, termination rights, or capex obligations. The next step should be to collect the underlying council reports, tender abstracts, and executed contract summaries for those municipalities, since they will heavily influence both value and risk.</w:t>
      </w:r>
      <w:r>
        <w:t xml:space="preserve"> </w:t>
      </w:r>
      <w:hyperlink r:id="rId46">
        <w:r>
          <w:rPr>
            <w:rStyle w:val="Hyperlink"/>
          </w:rPr>
          <w:t xml:space="preserve">[64]</w:t>
        </w:r>
      </w:hyperlink>
    </w:p>
    <w:p>
      <w:pPr>
        <w:pStyle w:val="BodyText"/>
      </w:pPr>
      <w:r>
        <w:t xml:space="preserve">The fifth gap is</w:t>
      </w:r>
      <w:r>
        <w:t xml:space="preserve"> </w:t>
      </w:r>
      <w:r>
        <w:rPr>
          <w:b/>
          <w:bCs/>
        </w:rPr>
        <w:t xml:space="preserve">address inconsistency</w:t>
      </w:r>
      <w:r>
        <w:t xml:space="preserve">, which is often a clue to registered-office versus operating-head-office distinctions. For example, Miller Waste’s current contact page and 2026 transaction release use</w:t>
      </w:r>
      <w:r>
        <w:t xml:space="preserve"> </w:t>
      </w:r>
      <w:r>
        <w:rPr>
          <w:b/>
          <w:bCs/>
        </w:rPr>
        <w:t xml:space="preserve">505 Miller Avenue</w:t>
      </w:r>
      <w:r>
        <w:t xml:space="preserve">, while its S-211 report and legal page reference</w:t>
      </w:r>
      <w:r>
        <w:t xml:space="preserve"> </w:t>
      </w:r>
      <w:r>
        <w:rPr>
          <w:b/>
          <w:bCs/>
        </w:rPr>
        <w:t xml:space="preserve">8050 Woodbine Avenue</w:t>
      </w:r>
      <w:r>
        <w:t xml:space="preserve">. White Owl Properties likewise appears at</w:t>
      </w:r>
      <w:r>
        <w:t xml:space="preserve"> </w:t>
      </w:r>
      <w:r>
        <w:rPr>
          <w:b/>
          <w:bCs/>
        </w:rPr>
        <w:t xml:space="preserve">180 Renfrew Drive, Suite 230</w:t>
      </w:r>
      <w:r>
        <w:t xml:space="preserve"> </w:t>
      </w:r>
      <w:r>
        <w:t xml:space="preserve">in some Ontario records and</w:t>
      </w:r>
      <w:r>
        <w:t xml:space="preserve"> </w:t>
      </w:r>
      <w:r>
        <w:rPr>
          <w:b/>
          <w:bCs/>
        </w:rPr>
        <w:t xml:space="preserve">Suite 120</w:t>
      </w:r>
      <w:r>
        <w:t xml:space="preserve"> </w:t>
      </w:r>
      <w:r>
        <w:t xml:space="preserve">with an inconsistent postal code in another. Those discrepancies are not red flags by themselves, but they are exactly the kind of clerical / registry mismatch that should be reconciled before any reliance is placed on corporate structure diagrams.</w:t>
      </w:r>
      <w:r>
        <w:t xml:space="preserve"> </w:t>
      </w:r>
      <w:hyperlink r:id="rId58">
        <w:r>
          <w:rPr>
            <w:rStyle w:val="Hyperlink"/>
          </w:rPr>
          <w:t xml:space="preserve">[65]</w:t>
        </w:r>
      </w:hyperlink>
    </w:p>
    <w:p>
      <w:pPr>
        <w:pStyle w:val="BodyText"/>
      </w:pPr>
      <w:r>
        <w:t xml:space="preserve">The short, overall conclusion is this: the</w:t>
      </w:r>
      <w:r>
        <w:t xml:space="preserve"> </w:t>
      </w:r>
      <w:r>
        <w:rPr>
          <w:b/>
          <w:bCs/>
        </w:rPr>
        <w:t xml:space="preserve">Canadian Miller/White Owl waste-environmental-transit group is real, coherent, and substantially distinct from the Colas-owned Miller Group construction company</w:t>
      </w:r>
      <w:r>
        <w:t xml:space="preserve">. Its highest-confidence core today is</w:t>
      </w:r>
      <w:r>
        <w:t xml:space="preserve"> </w:t>
      </w:r>
      <w:r>
        <w:rPr>
          <w:b/>
          <w:bCs/>
        </w:rPr>
        <w:t xml:space="preserve">White Owl umbrella + White Owl Properties + Miller Waste + Miller Transit + common-controlled Miller Environmental / TransLine49</w:t>
      </w:r>
      <w:r>
        <w:t xml:space="preserve">, with the former AD/biogas assets</w:t>
      </w:r>
      <w:r>
        <w:t xml:space="preserve"> </w:t>
      </w:r>
      <w:r>
        <w:rPr>
          <w:b/>
          <w:bCs/>
        </w:rPr>
        <w:t xml:space="preserve">now outside the perimeter following the Walker acquisition</w:t>
      </w:r>
      <w:r>
        <w:t xml:space="preserve">. The public record is good enough for a solid analytical map, but not yet good enough for a fully perfected legal/beneficial-ownership chart or a precision valuation without paid registry and title work.</w:t>
      </w:r>
      <w:r>
        <w:t xml:space="preserve"> </w:t>
      </w:r>
      <w:hyperlink r:id="rId21">
        <w:r>
          <w:rPr>
            <w:rStyle w:val="Hyperlink"/>
          </w:rPr>
          <w:t xml:space="preserve">[66]</w:t>
        </w:r>
      </w:hyperlink>
    </w:p>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[17]</w:t>
        </w:r>
      </w:hyperlink>
      <w:r>
        <w:t xml:space="preserve"> </w:t>
      </w:r>
      <w:hyperlink r:id="rId21">
        <w:r>
          <w:rPr>
            <w:rStyle w:val="Hyperlink"/>
          </w:rPr>
          <w:t xml:space="preserve">[37]</w:t>
        </w:r>
      </w:hyperlink>
      <w:r>
        <w:t xml:space="preserve"> </w:t>
      </w:r>
      <w:hyperlink r:id="rId21">
        <w:r>
          <w:rPr>
            <w:rStyle w:val="Hyperlink"/>
          </w:rPr>
          <w:t xml:space="preserve">[60]</w:t>
        </w:r>
      </w:hyperlink>
      <w:r>
        <w:t xml:space="preserve"> </w:t>
      </w:r>
      <w:hyperlink r:id="rId21">
        <w:r>
          <w:rPr>
            <w:rStyle w:val="Hyperlink"/>
          </w:rPr>
          <w:t xml:space="preserve">[66]</w:t>
        </w:r>
      </w:hyperlink>
      <w:r>
        <w:t xml:space="preserve"> </w:t>
      </w:r>
      <w:r>
        <w:t xml:space="preserve">ero.ontario.ca</w:t>
      </w:r>
    </w:p>
    <w:p>
      <w:pPr>
        <w:pStyle w:val="BodyText"/>
      </w:pPr>
      <w:hyperlink r:id="rId21">
        <w:r>
          <w:rPr>
            <w:rStyle w:val="Hyperlink"/>
          </w:rPr>
          <w:t xml:space="preserve">https://ero.ontario.ca/public/public_uploads/2022-12/20221202_ltr_ERO_Bloomington_FINAL.pdf</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[7]</w:t>
        </w:r>
      </w:hyperlink>
      <w:r>
        <w:t xml:space="preserve"> </w:t>
      </w:r>
      <w:hyperlink r:id="rId22">
        <w:r>
          <w:rPr>
            <w:rStyle w:val="Hyperlink"/>
          </w:rPr>
          <w:t xml:space="preserve">[19]</w:t>
        </w:r>
      </w:hyperlink>
      <w:r>
        <w:t xml:space="preserve"> </w:t>
      </w:r>
      <w:hyperlink r:id="rId22">
        <w:r>
          <w:rPr>
            <w:rStyle w:val="Hyperlink"/>
          </w:rPr>
          <w:t xml:space="preserve">[61]</w:t>
        </w:r>
      </w:hyperlink>
      <w:r>
        <w:t xml:space="preserve"> </w:t>
      </w:r>
      <w:r>
        <w:t xml:space="preserve">White Owl Family Office Group</w:t>
      </w:r>
    </w:p>
    <w:p>
      <w:pPr>
        <w:pStyle w:val="BodyText"/>
      </w:pPr>
      <w:hyperlink r:id="rId22">
        <w:r>
          <w:rPr>
            <w:rStyle w:val="Hyperlink"/>
          </w:rPr>
          <w:t xml:space="preserve">https://whiteowlgroup.ca/?utm_source=chatgpt.com</w:t>
        </w:r>
      </w:hyperlink>
    </w:p>
    <w:p>
      <w:pPr>
        <w:pStyle w:val="BodyText"/>
      </w:pPr>
      <w:hyperlink r:id="rId23">
        <w:r>
          <w:rPr>
            <w:rStyle w:val="Hyperlink"/>
          </w:rPr>
          <w:t xml:space="preserve">[4]</w:t>
        </w:r>
      </w:hyperlink>
      <w:r>
        <w:t xml:space="preserve"> </w:t>
      </w:r>
      <w:hyperlink r:id="rId23">
        <w:r>
          <w:rPr>
            <w:rStyle w:val="Hyperlink"/>
          </w:rPr>
          <w:t xml:space="preserve">[18]</w:t>
        </w:r>
      </w:hyperlink>
      <w:r>
        <w:t xml:space="preserve"> </w:t>
      </w:r>
      <w:hyperlink r:id="rId23">
        <w:r>
          <w:rPr>
            <w:rStyle w:val="Hyperlink"/>
          </w:rPr>
          <w:t xml:space="preserve">[26]</w:t>
        </w:r>
      </w:hyperlink>
      <w:r>
        <w:t xml:space="preserve"> </w:t>
      </w:r>
      <w:r>
        <w:t xml:space="preserve">https://www.escarpmentrenewables.ca/</w:t>
      </w:r>
    </w:p>
    <w:p>
      <w:pPr>
        <w:pStyle w:val="BodyText"/>
      </w:pPr>
      <w:hyperlink r:id="rId23">
        <w:r>
          <w:rPr>
            <w:rStyle w:val="Hyperlink"/>
          </w:rPr>
          <w:t xml:space="preserve">https://www.escarpmentrenewables.ca/</w:t>
        </w:r>
      </w:hyperlink>
    </w:p>
    <w:p>
      <w:pPr>
        <w:pStyle w:val="BodyText"/>
      </w:pPr>
      <w:hyperlink r:id="rId24">
        <w:r>
          <w:rPr>
            <w:rStyle w:val="Hyperlink"/>
          </w:rPr>
          <w:t xml:space="preserve">[5]</w:t>
        </w:r>
      </w:hyperlink>
      <w:r>
        <w:t xml:space="preserve"> </w:t>
      </w:r>
      <w:hyperlink r:id="rId24">
        <w:r>
          <w:rPr>
            <w:rStyle w:val="Hyperlink"/>
          </w:rPr>
          <w:t xml:space="preserve">[55]</w:t>
        </w:r>
      </w:hyperlink>
      <w:r>
        <w:t xml:space="preserve"> </w:t>
      </w:r>
      <w:hyperlink r:id="rId24">
        <w:r>
          <w:rPr>
            <w:rStyle w:val="Hyperlink"/>
          </w:rPr>
          <w:t xml:space="preserve">[56]</w:t>
        </w:r>
      </w:hyperlink>
      <w:r>
        <w:t xml:space="preserve"> </w:t>
      </w:r>
      <w:hyperlink r:id="rId24">
        <w:r>
          <w:rPr>
            <w:rStyle w:val="Hyperlink"/>
          </w:rPr>
          <w:t xml:space="preserve">[57]</w:t>
        </w:r>
      </w:hyperlink>
      <w:r>
        <w:t xml:space="preserve"> </w:t>
      </w:r>
      <w:hyperlink r:id="rId24">
        <w:r>
          <w:rPr>
            <w:rStyle w:val="Hyperlink"/>
          </w:rPr>
          <w:t xml:space="preserve">[59]</w:t>
        </w:r>
      </w:hyperlink>
      <w:r>
        <w:t xml:space="preserve"> </w:t>
      </w:r>
      <w:r>
        <w:t xml:space="preserve">https://millerwaste.ca/municipal-waste-services/</w:t>
      </w:r>
    </w:p>
    <w:p>
      <w:pPr>
        <w:pStyle w:val="BodyText"/>
      </w:pPr>
      <w:hyperlink r:id="rId24">
        <w:r>
          <w:rPr>
            <w:rStyle w:val="Hyperlink"/>
          </w:rPr>
          <w:t xml:space="preserve">https://millerwaste.ca/municipal-waste-services/</w:t>
        </w:r>
      </w:hyperlink>
    </w:p>
    <w:p>
      <w:pPr>
        <w:pStyle w:val="BodyText"/>
      </w:pPr>
      <w:hyperlink r:id="rId26">
        <w:r>
          <w:rPr>
            <w:rStyle w:val="Hyperlink"/>
          </w:rPr>
          <w:t xml:space="preserve">[11]</w:t>
        </w:r>
      </w:hyperlink>
      <w:r>
        <w:t xml:space="preserve"> </w:t>
      </w:r>
      <w:hyperlink r:id="rId26">
        <w:r>
          <w:rPr>
            <w:rStyle w:val="Hyperlink"/>
          </w:rPr>
          <w:t xml:space="preserve">[35]</w:t>
        </w:r>
      </w:hyperlink>
      <w:r>
        <w:t xml:space="preserve"> </w:t>
      </w:r>
      <w:hyperlink r:id="rId26">
        <w:r>
          <w:rPr>
            <w:rStyle w:val="Hyperlink"/>
          </w:rPr>
          <w:t xml:space="preserve">[40]</w:t>
        </w:r>
      </w:hyperlink>
      <w:r>
        <w:t xml:space="preserve"> </w:t>
      </w:r>
      <w:r>
        <w:t xml:space="preserve">https://www.millerenvironmental.ca/about-us/</w:t>
      </w:r>
    </w:p>
    <w:p>
      <w:pPr>
        <w:pStyle w:val="BodyText"/>
      </w:pPr>
      <w:hyperlink r:id="rId26">
        <w:r>
          <w:rPr>
            <w:rStyle w:val="Hyperlink"/>
          </w:rPr>
          <w:t xml:space="preserve">https://www.millerenvironmental.ca/about-us/</w:t>
        </w:r>
      </w:hyperlink>
    </w:p>
    <w:p>
      <w:pPr>
        <w:pStyle w:val="BodyText"/>
      </w:pPr>
      <w:hyperlink r:id="rId27">
        <w:r>
          <w:rPr>
            <w:rStyle w:val="Hyperlink"/>
          </w:rPr>
          <w:t xml:space="preserve">[12]</w:t>
        </w:r>
      </w:hyperlink>
      <w:r>
        <w:t xml:space="preserve"> </w:t>
      </w:r>
      <w:r>
        <w:t xml:space="preserve">https://www.millerenvironmental.ca/about-us/professional-affiliations/</w:t>
      </w:r>
    </w:p>
    <w:p>
      <w:pPr>
        <w:pStyle w:val="BodyText"/>
      </w:pPr>
      <w:hyperlink r:id="rId27">
        <w:r>
          <w:rPr>
            <w:rStyle w:val="Hyperlink"/>
          </w:rPr>
          <w:t xml:space="preserve">https://www.millerenvironmental.ca/about-us/professional-affiliations/</w:t>
        </w:r>
      </w:hyperlink>
    </w:p>
    <w:p>
      <w:pPr>
        <w:pStyle w:val="BodyText"/>
      </w:pPr>
      <w:hyperlink r:id="rId28">
        <w:r>
          <w:rPr>
            <w:rStyle w:val="Hyperlink"/>
          </w:rPr>
          <w:t xml:space="preserve">[13]</w:t>
        </w:r>
      </w:hyperlink>
      <w:r>
        <w:t xml:space="preserve"> </w:t>
      </w:r>
      <w:hyperlink r:id="rId28">
        <w:r>
          <w:rPr>
            <w:rStyle w:val="Hyperlink"/>
          </w:rPr>
          <w:t xml:space="preserve">[33]</w:t>
        </w:r>
      </w:hyperlink>
      <w:r>
        <w:t xml:space="preserve"> </w:t>
      </w:r>
      <w:r>
        <w:t xml:space="preserve">Miller Compost: High-quality Compost and Landscape Products</w:t>
      </w:r>
    </w:p>
    <w:p>
      <w:pPr>
        <w:pStyle w:val="BodyText"/>
      </w:pPr>
      <w:hyperlink r:id="rId28">
        <w:r>
          <w:rPr>
            <w:rStyle w:val="Hyperlink"/>
          </w:rPr>
          <w:t xml:space="preserve">https://millercompost.ca/?utm_source=chatgpt.com</w:t>
        </w:r>
      </w:hyperlink>
    </w:p>
    <w:p>
      <w:pPr>
        <w:pStyle w:val="BodyText"/>
      </w:pPr>
      <w:hyperlink r:id="rId29">
        <w:r>
          <w:rPr>
            <w:rStyle w:val="Hyperlink"/>
          </w:rPr>
          <w:t xml:space="preserve">[14]</w:t>
        </w:r>
      </w:hyperlink>
      <w:r>
        <w:t xml:space="preserve"> </w:t>
      </w:r>
      <w:hyperlink r:id="rId29">
        <w:r>
          <w:rPr>
            <w:rStyle w:val="Hyperlink"/>
          </w:rPr>
          <w:t xml:space="preserve">[15]</w:t>
        </w:r>
      </w:hyperlink>
      <w:r>
        <w:t xml:space="preserve"> </w:t>
      </w:r>
      <w:hyperlink r:id="rId29">
        <w:r>
          <w:rPr>
            <w:rStyle w:val="Hyperlink"/>
          </w:rPr>
          <w:t xml:space="preserve">[54]</w:t>
        </w:r>
      </w:hyperlink>
      <w:r>
        <w:t xml:space="preserve"> </w:t>
      </w:r>
      <w:hyperlink r:id="rId29">
        <w:r>
          <w:rPr>
            <w:rStyle w:val="Hyperlink"/>
          </w:rPr>
          <w:t xml:space="preserve">[63]</w:t>
        </w:r>
      </w:hyperlink>
      <w:r>
        <w:t xml:space="preserve"> </w:t>
      </w:r>
      <w:r>
        <w:t xml:space="preserve">millerwaste.ca</w:t>
      </w:r>
    </w:p>
    <w:p>
      <w:pPr>
        <w:pStyle w:val="BodyText"/>
      </w:pPr>
      <w:hyperlink r:id="rId29">
        <w:r>
          <w:rPr>
            <w:rStyle w:val="Hyperlink"/>
          </w:rPr>
          <w:t xml:space="preserve">https://millerwaste.ca/wp-content/uploads/2025/07/MWS_Forced-Labour-Report_V1_061325.pdf</w:t>
        </w:r>
      </w:hyperlink>
    </w:p>
    <w:p>
      <w:pPr>
        <w:pStyle w:val="BodyText"/>
      </w:pPr>
      <w:hyperlink r:id="rId30">
        <w:r>
          <w:rPr>
            <w:rStyle w:val="Hyperlink"/>
          </w:rPr>
          <w:t xml:space="preserve">[16]</w:t>
        </w:r>
      </w:hyperlink>
      <w:r>
        <w:t xml:space="preserve"> </w:t>
      </w:r>
      <w:hyperlink r:id="rId30">
        <w:r>
          <w:rPr>
            <w:rStyle w:val="Hyperlink"/>
          </w:rPr>
          <w:t xml:space="preserve">[27]</w:t>
        </w:r>
      </w:hyperlink>
      <w:r>
        <w:t xml:space="preserve"> </w:t>
      </w:r>
      <w:hyperlink r:id="rId30">
        <w:r>
          <w:rPr>
            <w:rStyle w:val="Hyperlink"/>
          </w:rPr>
          <w:t xml:space="preserve">[30]</w:t>
        </w:r>
      </w:hyperlink>
      <w:r>
        <w:t xml:space="preserve"> </w:t>
      </w:r>
      <w:hyperlink r:id="rId30">
        <w:r>
          <w:rPr>
            <w:rStyle w:val="Hyperlink"/>
          </w:rPr>
          <w:t xml:space="preserve">[38]</w:t>
        </w:r>
      </w:hyperlink>
      <w:r>
        <w:t xml:space="preserve"> </w:t>
      </w:r>
      <w:r>
        <w:t xml:space="preserve">NEWS RELEASE Town of Grimsby</w:t>
      </w:r>
    </w:p>
    <w:p>
      <w:pPr>
        <w:pStyle w:val="BodyText"/>
      </w:pPr>
      <w:hyperlink r:id="rId30">
        <w:r>
          <w:rPr>
            <w:rStyle w:val="Hyperlink"/>
          </w:rPr>
          <w:t xml:space="preserve">https://millerwaste.ca/wp-content/uploads/2021/09/News-Release-Sept-30-2019.pdf?utm_source=chatgpt.com</w:t>
        </w:r>
      </w:hyperlink>
    </w:p>
    <w:p>
      <w:pPr>
        <w:pStyle w:val="BodyText"/>
      </w:pPr>
      <w:hyperlink r:id="rId32">
        <w:r>
          <w:rPr>
            <w:rStyle w:val="Hyperlink"/>
          </w:rPr>
          <w:t xml:space="preserve">[20]</w:t>
        </w:r>
      </w:hyperlink>
      <w:r>
        <w:t xml:space="preserve"> </w:t>
      </w:r>
      <w:hyperlink r:id="rId32">
        <w:r>
          <w:rPr>
            <w:rStyle w:val="Hyperlink"/>
          </w:rPr>
          <w:t xml:space="preserve">[21]</w:t>
        </w:r>
      </w:hyperlink>
      <w:r>
        <w:t xml:space="preserve"> </w:t>
      </w:r>
      <w:r>
        <w:t xml:space="preserve">Home - Miller Waste Systems - Waste Management Solutions</w:t>
      </w:r>
    </w:p>
    <w:p>
      <w:pPr>
        <w:pStyle w:val="BodyText"/>
      </w:pPr>
      <w:hyperlink r:id="rId32">
        <w:r>
          <w:rPr>
            <w:rStyle w:val="Hyperlink"/>
          </w:rPr>
          <w:t xml:space="preserve">https://millerwaste.ca/</w:t>
        </w:r>
      </w:hyperlink>
    </w:p>
    <w:p>
      <w:pPr>
        <w:pStyle w:val="BodyText"/>
      </w:pPr>
      <w:hyperlink r:id="rId33">
        <w:r>
          <w:rPr>
            <w:rStyle w:val="Hyperlink"/>
          </w:rPr>
          <w:t xml:space="preserve">[22]</w:t>
        </w:r>
      </w:hyperlink>
      <w:r>
        <w:t xml:space="preserve"> </w:t>
      </w:r>
      <w:r>
        <w:t xml:space="preserve">https://www.millerenvironmental.ca/</w:t>
      </w:r>
    </w:p>
    <w:p>
      <w:pPr>
        <w:pStyle w:val="BodyText"/>
      </w:pPr>
      <w:hyperlink r:id="rId33">
        <w:r>
          <w:rPr>
            <w:rStyle w:val="Hyperlink"/>
          </w:rPr>
          <w:t xml:space="preserve">https://www.millerenvironmental.ca/</w:t>
        </w:r>
      </w:hyperlink>
    </w:p>
    <w:p>
      <w:pPr>
        <w:pStyle w:val="BodyText"/>
      </w:pPr>
      <w:hyperlink r:id="rId34">
        <w:r>
          <w:rPr>
            <w:rStyle w:val="Hyperlink"/>
          </w:rPr>
          <w:t xml:space="preserve">[23]</w:t>
        </w:r>
      </w:hyperlink>
      <w:r>
        <w:t xml:space="preserve"> </w:t>
      </w:r>
      <w:r>
        <w:t xml:space="preserve">https://www.millerenvironmental.ca/contact-us/</w:t>
      </w:r>
    </w:p>
    <w:p>
      <w:pPr>
        <w:pStyle w:val="BodyText"/>
      </w:pPr>
      <w:hyperlink r:id="rId34">
        <w:r>
          <w:rPr>
            <w:rStyle w:val="Hyperlink"/>
          </w:rPr>
          <w:t xml:space="preserve">https://www.millerenvironmental.ca/contact-us/</w:t>
        </w:r>
      </w:hyperlink>
    </w:p>
    <w:p>
      <w:pPr>
        <w:pStyle w:val="BodyText"/>
      </w:pPr>
      <w:hyperlink r:id="rId35">
        <w:r>
          <w:rPr>
            <w:rStyle w:val="Hyperlink"/>
          </w:rPr>
          <w:t xml:space="preserve">[24]</w:t>
        </w:r>
      </w:hyperlink>
      <w:r>
        <w:t xml:space="preserve"> </w:t>
      </w:r>
      <w:r>
        <w:t xml:space="preserve">TransLine 49 Environmental Services: Home</w:t>
      </w:r>
    </w:p>
    <w:p>
      <w:pPr>
        <w:pStyle w:val="BodyText"/>
      </w:pPr>
      <w:hyperlink r:id="rId35">
        <w:r>
          <w:rPr>
            <w:rStyle w:val="Hyperlink"/>
          </w:rPr>
          <w:t xml:space="preserve">https://transline49.com/?utm_source=chatgpt.com</w:t>
        </w:r>
      </w:hyperlink>
    </w:p>
    <w:p>
      <w:pPr>
        <w:pStyle w:val="BodyText"/>
      </w:pPr>
      <w:hyperlink r:id="rId36">
        <w:r>
          <w:rPr>
            <w:rStyle w:val="Hyperlink"/>
          </w:rPr>
          <w:t xml:space="preserve">[25]</w:t>
        </w:r>
      </w:hyperlink>
      <w:r>
        <w:t xml:space="preserve"> </w:t>
      </w:r>
      <w:hyperlink r:id="rId36">
        <w:r>
          <w:rPr>
            <w:rStyle w:val="Hyperlink"/>
          </w:rPr>
          <w:t xml:space="preserve">[32]</w:t>
        </w:r>
      </w:hyperlink>
      <w:r>
        <w:t xml:space="preserve"> </w:t>
      </w:r>
      <w:r>
        <w:t xml:space="preserve">https://millertransit.ca/about-miller-transit/</w:t>
      </w:r>
    </w:p>
    <w:p>
      <w:pPr>
        <w:pStyle w:val="BodyText"/>
      </w:pPr>
      <w:hyperlink r:id="rId36">
        <w:r>
          <w:rPr>
            <w:rStyle w:val="Hyperlink"/>
          </w:rPr>
          <w:t xml:space="preserve">https://millertransit.ca/about-miller-transit/</w:t>
        </w:r>
      </w:hyperlink>
    </w:p>
    <w:p>
      <w:pPr>
        <w:pStyle w:val="BodyText"/>
      </w:pPr>
      <w:hyperlink r:id="rId37">
        <w:r>
          <w:rPr>
            <w:rStyle w:val="Hyperlink"/>
          </w:rPr>
          <w:t xml:space="preserve">[28]</w:t>
        </w:r>
      </w:hyperlink>
      <w:r>
        <w:t xml:space="preserve"> </w:t>
      </w:r>
      <w:r>
        <w:t xml:space="preserve">https://ca.linkedin.com/company/white-owl-family-office-group</w:t>
      </w:r>
    </w:p>
    <w:p>
      <w:pPr>
        <w:pStyle w:val="BodyText"/>
      </w:pPr>
      <w:hyperlink r:id="rId37">
        <w:r>
          <w:rPr>
            <w:rStyle w:val="Hyperlink"/>
          </w:rPr>
          <w:t xml:space="preserve">https://ca.linkedin.com/company/white-owl-family-office-group</w:t>
        </w:r>
      </w:hyperlink>
    </w:p>
    <w:p>
      <w:pPr>
        <w:pStyle w:val="BodyText"/>
      </w:pPr>
      <w:hyperlink r:id="rId39">
        <w:r>
          <w:rPr>
            <w:rStyle w:val="Hyperlink"/>
          </w:rPr>
          <w:t xml:space="preserve">[29]</w:t>
        </w:r>
      </w:hyperlink>
      <w:r>
        <w:t xml:space="preserve"> </w:t>
      </w:r>
      <w:hyperlink r:id="rId39">
        <w:r>
          <w:rPr>
            <w:rStyle w:val="Hyperlink"/>
          </w:rPr>
          <w:t xml:space="preserve">[31]</w:t>
        </w:r>
      </w:hyperlink>
      <w:r>
        <w:t xml:space="preserve"> </w:t>
      </w:r>
      <w:r>
        <w:t xml:space="preserve">https://www.millergroup.ca/our-vision/</w:t>
      </w:r>
    </w:p>
    <w:p>
      <w:pPr>
        <w:pStyle w:val="BodyText"/>
      </w:pPr>
      <w:hyperlink r:id="rId39">
        <w:r>
          <w:rPr>
            <w:rStyle w:val="Hyperlink"/>
          </w:rPr>
          <w:t xml:space="preserve">https://www.millergroup.ca/our-vision/</w:t>
        </w:r>
      </w:hyperlink>
    </w:p>
    <w:p>
      <w:pPr>
        <w:pStyle w:val="BodyText"/>
      </w:pPr>
      <w:hyperlink r:id="rId43">
        <w:r>
          <w:rPr>
            <w:rStyle w:val="Hyperlink"/>
          </w:rPr>
          <w:t xml:space="preserve">[34]</w:t>
        </w:r>
      </w:hyperlink>
      <w:r>
        <w:t xml:space="preserve"> </w:t>
      </w:r>
      <w:r>
        <w:t xml:space="preserve">https://news.gov.mb.ca/news/print%2Cindex.html?item=22370&amp;posted=1996-01-10</w:t>
      </w:r>
    </w:p>
    <w:p>
      <w:pPr>
        <w:pStyle w:val="BodyText"/>
      </w:pPr>
      <w:hyperlink r:id="rId43">
        <w:r>
          <w:rPr>
            <w:rStyle w:val="Hyperlink"/>
          </w:rPr>
          <w:t xml:space="preserve">https://news.gov.mb.ca/news/print%2Cindex.html?item=22370&amp;posted=1996-01-10</w:t>
        </w:r>
      </w:hyperlink>
    </w:p>
    <w:p>
      <w:pPr>
        <w:pStyle w:val="BodyText"/>
      </w:pPr>
      <w:hyperlink r:id="rId44">
        <w:r>
          <w:rPr>
            <w:rStyle w:val="Hyperlink"/>
          </w:rPr>
          <w:t xml:space="preserve">[36]</w:t>
        </w:r>
      </w:hyperlink>
      <w:r>
        <w:t xml:space="preserve"> </w:t>
      </w:r>
      <w:r>
        <w:t xml:space="preserve">https://www.millergroup.ca/news/miller-mcasphalt-corporation-to-join-forces-with-colas/</w:t>
      </w:r>
    </w:p>
    <w:p>
      <w:pPr>
        <w:pStyle w:val="BodyText"/>
      </w:pPr>
      <w:hyperlink r:id="rId44">
        <w:r>
          <w:rPr>
            <w:rStyle w:val="Hyperlink"/>
          </w:rPr>
          <w:t xml:space="preserve">https://www.millergroup.ca/news/miller-mcasphalt-corporation-to-join-forces-with-colas/</w:t>
        </w:r>
      </w:hyperlink>
    </w:p>
    <w:p>
      <w:pPr>
        <w:pStyle w:val="BodyText"/>
      </w:pPr>
      <w:hyperlink r:id="rId45">
        <w:r>
          <w:rPr>
            <w:rStyle w:val="Hyperlink"/>
          </w:rPr>
          <w:t xml:space="preserve">[39]</w:t>
        </w:r>
      </w:hyperlink>
      <w:r>
        <w:t xml:space="preserve"> </w:t>
      </w:r>
      <w:hyperlink r:id="rId45">
        <w:r>
          <w:rPr>
            <w:rStyle w:val="Hyperlink"/>
          </w:rPr>
          <w:t xml:space="preserve">[62]</w:t>
        </w:r>
      </w:hyperlink>
      <w:r>
        <w:t xml:space="preserve"> </w:t>
      </w:r>
      <w:r>
        <w:t xml:space="preserve">https://ero.ontario.ca/notice/019-2183</w:t>
      </w:r>
    </w:p>
    <w:p>
      <w:pPr>
        <w:pStyle w:val="BodyText"/>
      </w:pPr>
      <w:hyperlink r:id="rId45">
        <w:r>
          <w:rPr>
            <w:rStyle w:val="Hyperlink"/>
          </w:rPr>
          <w:t xml:space="preserve">https://ero.ontario.ca/notice/019-2183</w:t>
        </w:r>
      </w:hyperlink>
    </w:p>
    <w:p>
      <w:pPr>
        <w:pStyle w:val="BodyText"/>
      </w:pPr>
      <w:hyperlink r:id="rId46">
        <w:r>
          <w:rPr>
            <w:rStyle w:val="Hyperlink"/>
          </w:rPr>
          <w:t xml:space="preserve">[41]</w:t>
        </w:r>
      </w:hyperlink>
      <w:r>
        <w:t xml:space="preserve"> </w:t>
      </w:r>
      <w:hyperlink r:id="rId46">
        <w:r>
          <w:rPr>
            <w:rStyle w:val="Hyperlink"/>
          </w:rPr>
          <w:t xml:space="preserve">[50]</w:t>
        </w:r>
      </w:hyperlink>
      <w:r>
        <w:t xml:space="preserve"> </w:t>
      </w:r>
      <w:hyperlink r:id="rId46">
        <w:r>
          <w:rPr>
            <w:rStyle w:val="Hyperlink"/>
          </w:rPr>
          <w:t xml:space="preserve">[64]</w:t>
        </w:r>
      </w:hyperlink>
      <w:r>
        <w:t xml:space="preserve"> </w:t>
      </w:r>
      <w:r>
        <w:t xml:space="preserve">https://www.markham.ca/about-city-markham/news/news-releases/markham-announces-new-contract-miller-waste-systems-and-expanded-fleet</w:t>
      </w:r>
    </w:p>
    <w:p>
      <w:pPr>
        <w:pStyle w:val="BodyText"/>
      </w:pPr>
      <w:hyperlink r:id="rId46">
        <w:r>
          <w:rPr>
            <w:rStyle w:val="Hyperlink"/>
          </w:rPr>
          <w:t xml:space="preserve">https://www.markham.ca/about-city-markham/news/news-releases/markham-announces-new-contract-miller-waste-systems-and-expanded-fleet</w:t>
        </w:r>
      </w:hyperlink>
    </w:p>
    <w:p>
      <w:pPr>
        <w:pStyle w:val="BodyText"/>
      </w:pPr>
      <w:hyperlink r:id="rId47">
        <w:r>
          <w:rPr>
            <w:rStyle w:val="Hyperlink"/>
          </w:rPr>
          <w:t xml:space="preserve">[42]</w:t>
        </w:r>
      </w:hyperlink>
      <w:r>
        <w:t xml:space="preserve"> </w:t>
      </w:r>
      <w:hyperlink r:id="rId47">
        <w:r>
          <w:rPr>
            <w:rStyle w:val="Hyperlink"/>
          </w:rPr>
          <w:t xml:space="preserve">[51]</w:t>
        </w:r>
      </w:hyperlink>
      <w:r>
        <w:t xml:space="preserve"> </w:t>
      </w:r>
      <w:r>
        <w:t xml:space="preserve">https://millerwaste.ca/miller-waste-celebrates-new-additions-to-25-year-club/</w:t>
      </w:r>
    </w:p>
    <w:p>
      <w:pPr>
        <w:pStyle w:val="BodyText"/>
      </w:pPr>
      <w:hyperlink r:id="rId47">
        <w:r>
          <w:rPr>
            <w:rStyle w:val="Hyperlink"/>
          </w:rPr>
          <w:t xml:space="preserve">https://millerwaste.ca/miller-waste-celebrates-new-additions-to-25-year-club/</w:t>
        </w:r>
      </w:hyperlink>
    </w:p>
    <w:p>
      <w:pPr>
        <w:pStyle w:val="BodyText"/>
      </w:pPr>
      <w:hyperlink r:id="rId48">
        <w:r>
          <w:rPr>
            <w:rStyle w:val="Hyperlink"/>
          </w:rPr>
          <w:t xml:space="preserve">[43]</w:t>
        </w:r>
      </w:hyperlink>
      <w:r>
        <w:t xml:space="preserve"> </w:t>
      </w:r>
      <w:r>
        <w:t xml:space="preserve">https://millerwaste.ca/miller-waste-services-to-launch-newwaste-collection-contract-in-windsorontario-on-april-1-2025/</w:t>
      </w:r>
    </w:p>
    <w:p>
      <w:pPr>
        <w:pStyle w:val="BodyText"/>
      </w:pPr>
      <w:hyperlink r:id="rId48">
        <w:r>
          <w:rPr>
            <w:rStyle w:val="Hyperlink"/>
          </w:rPr>
          <w:t xml:space="preserve">https://millerwaste.ca/miller-waste-services-to-launch-newwaste-collection-contract-in-windsorontario-on-april-1-2025/</w:t>
        </w:r>
      </w:hyperlink>
    </w:p>
    <w:p>
      <w:pPr>
        <w:pStyle w:val="BodyText"/>
      </w:pPr>
      <w:hyperlink r:id="rId49">
        <w:r>
          <w:rPr>
            <w:rStyle w:val="Hyperlink"/>
          </w:rPr>
          <w:t xml:space="preserve">[44]</w:t>
        </w:r>
      </w:hyperlink>
      <w:r>
        <w:t xml:space="preserve"> </w:t>
      </w:r>
      <w:r>
        <w:t xml:space="preserve">https://www.markham.ca/sites/default/files/2026-02/Circulated%20Planning%20Development%20Applications%20January%2019%20-%20February%201.pdf</w:t>
      </w:r>
    </w:p>
    <w:p>
      <w:pPr>
        <w:pStyle w:val="BodyText"/>
      </w:pPr>
      <w:hyperlink r:id="rId49">
        <w:r>
          <w:rPr>
            <w:rStyle w:val="Hyperlink"/>
          </w:rPr>
          <w:t xml:space="preserve">https://www.markham.ca/sites/default/files/2026-02/Circulated%20Planning%20Development%20Applications%20January%2019%20-%20February%201.pdf</w:t>
        </w:r>
      </w:hyperlink>
    </w:p>
    <w:p>
      <w:pPr>
        <w:pStyle w:val="BodyText"/>
      </w:pPr>
      <w:hyperlink r:id="rId50">
        <w:r>
          <w:rPr>
            <w:rStyle w:val="Hyperlink"/>
          </w:rPr>
          <w:t xml:space="preserve">[45]</w:t>
        </w:r>
      </w:hyperlink>
      <w:r>
        <w:t xml:space="preserve"> </w:t>
      </w:r>
      <w:r>
        <w:t xml:space="preserve">https://millerwaste.ca/miller-waste-announces-strategic-sale-of-organics-and-renewable-energy-assets/</w:t>
      </w:r>
    </w:p>
    <w:p>
      <w:pPr>
        <w:pStyle w:val="BodyText"/>
      </w:pPr>
      <w:hyperlink r:id="rId50">
        <w:r>
          <w:rPr>
            <w:rStyle w:val="Hyperlink"/>
          </w:rPr>
          <w:t xml:space="preserve">https://millerwaste.ca/miller-waste-announces-strategic-sale-of-organics-and-renewable-energy-assets/</w:t>
        </w:r>
      </w:hyperlink>
    </w:p>
    <w:p>
      <w:pPr>
        <w:pStyle w:val="BodyText"/>
      </w:pPr>
      <w:hyperlink r:id="rId52">
        <w:r>
          <w:rPr>
            <w:rStyle w:val="Hyperlink"/>
          </w:rPr>
          <w:t xml:space="preserve">[46]</w:t>
        </w:r>
      </w:hyperlink>
      <w:r>
        <w:t xml:space="preserve"> </w:t>
      </w:r>
      <w:hyperlink r:id="rId52">
        <w:r>
          <w:rPr>
            <w:rStyle w:val="Hyperlink"/>
          </w:rPr>
          <w:t xml:space="preserve">[49]</w:t>
        </w:r>
      </w:hyperlink>
      <w:r>
        <w:t xml:space="preserve"> </w:t>
      </w:r>
      <w:r>
        <w:t xml:space="preserve">https://ero.ontario.ca/notice/019-7603</w:t>
      </w:r>
    </w:p>
    <w:p>
      <w:pPr>
        <w:pStyle w:val="BodyText"/>
      </w:pPr>
      <w:hyperlink r:id="rId52">
        <w:r>
          <w:rPr>
            <w:rStyle w:val="Hyperlink"/>
          </w:rPr>
          <w:t xml:space="preserve">https://ero.ontario.ca/notice/019-7603</w:t>
        </w:r>
      </w:hyperlink>
    </w:p>
    <w:p>
      <w:pPr>
        <w:pStyle w:val="BodyText"/>
      </w:pPr>
      <w:hyperlink r:id="rId53">
        <w:r>
          <w:rPr>
            <w:rStyle w:val="Hyperlink"/>
          </w:rPr>
          <w:t xml:space="preserve">[47]</w:t>
        </w:r>
      </w:hyperlink>
      <w:r>
        <w:t xml:space="preserve"> </w:t>
      </w:r>
      <w:hyperlink r:id="rId53">
        <w:r>
          <w:rPr>
            <w:rStyle w:val="Hyperlink"/>
          </w:rPr>
          <w:t xml:space="preserve">[58]</w:t>
        </w:r>
      </w:hyperlink>
      <w:r>
        <w:t xml:space="preserve"> </w:t>
      </w:r>
      <w:r>
        <w:t xml:space="preserve">https://gov.mb.ca/sd/eal/registries/3440.2miller/licence58hws2rrrrr.pdf</w:t>
      </w:r>
    </w:p>
    <w:p>
      <w:pPr>
        <w:pStyle w:val="BodyText"/>
      </w:pPr>
      <w:hyperlink r:id="rId53">
        <w:r>
          <w:rPr>
            <w:rStyle w:val="Hyperlink"/>
          </w:rPr>
          <w:t xml:space="preserve">https://gov.mb.ca/sd/eal/registries/3440.2miller/licence58hws2rrrrr.pdf</w:t>
        </w:r>
      </w:hyperlink>
    </w:p>
    <w:p>
      <w:pPr>
        <w:pStyle w:val="BodyText"/>
      </w:pPr>
      <w:hyperlink r:id="rId54">
        <w:r>
          <w:rPr>
            <w:rStyle w:val="Hyperlink"/>
          </w:rPr>
          <w:t xml:space="preserve">[48]</w:t>
        </w:r>
      </w:hyperlink>
      <w:r>
        <w:t xml:space="preserve"> </w:t>
      </w:r>
      <w:r>
        <w:t xml:space="preserve">https://ero.ontario.ca/notice/025-0527</w:t>
      </w:r>
    </w:p>
    <w:p>
      <w:pPr>
        <w:pStyle w:val="BodyText"/>
      </w:pPr>
      <w:hyperlink r:id="rId54">
        <w:r>
          <w:rPr>
            <w:rStyle w:val="Hyperlink"/>
          </w:rPr>
          <w:t xml:space="preserve">https://ero.ontario.ca/notice/025-0527</w:t>
        </w:r>
      </w:hyperlink>
    </w:p>
    <w:p>
      <w:pPr>
        <w:pStyle w:val="BodyText"/>
      </w:pPr>
      <w:hyperlink r:id="rId55">
        <w:r>
          <w:rPr>
            <w:rStyle w:val="Hyperlink"/>
          </w:rPr>
          <w:t xml:space="preserve">[52]</w:t>
        </w:r>
      </w:hyperlink>
      <w:r>
        <w:t xml:space="preserve"> </w:t>
      </w:r>
      <w:hyperlink r:id="rId55">
        <w:r>
          <w:rPr>
            <w:rStyle w:val="Hyperlink"/>
          </w:rPr>
          <w:t xml:space="preserve">[53]</w:t>
        </w:r>
      </w:hyperlink>
      <w:r>
        <w:t xml:space="preserve"> </w:t>
      </w:r>
      <w:r>
        <w:t xml:space="preserve">Our Team - White Owl</w:t>
      </w:r>
    </w:p>
    <w:p>
      <w:pPr>
        <w:pStyle w:val="BodyText"/>
      </w:pPr>
      <w:hyperlink r:id="rId55">
        <w:r>
          <w:rPr>
            <w:rStyle w:val="Hyperlink"/>
          </w:rPr>
          <w:t xml:space="preserve">https://whiteowlgroup.ca/our-team/</w:t>
        </w:r>
      </w:hyperlink>
    </w:p>
    <w:p>
      <w:pPr>
        <w:pStyle w:val="BodyText"/>
      </w:pPr>
      <w:hyperlink r:id="rId58">
        <w:r>
          <w:rPr>
            <w:rStyle w:val="Hyperlink"/>
          </w:rPr>
          <w:t xml:space="preserve">[65]</w:t>
        </w:r>
      </w:hyperlink>
      <w:r>
        <w:t xml:space="preserve"> </w:t>
      </w:r>
      <w:r>
        <w:t xml:space="preserve">https://millerwaste.ca/contact-us/</w:t>
      </w:r>
    </w:p>
    <w:p>
      <w:pPr>
        <w:pStyle w:val="BodyText"/>
      </w:pPr>
      <w:hyperlink r:id="rId58">
        <w:r>
          <w:rPr>
            <w:rStyle w:val="Hyperlink"/>
          </w:rPr>
          <w:t xml:space="preserve">https://millerwaste.ca/contact-us/</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hyperlink" Id="rId37" Target="https://ca.linkedin.com/company/white-owl-family-office-group" TargetMode="External" /><Relationship Type="http://schemas.openxmlformats.org/officeDocument/2006/relationships/hyperlink" Id="rId45" Target="https://ero.ontario.ca/notice/019-2183" TargetMode="External" /><Relationship Type="http://schemas.openxmlformats.org/officeDocument/2006/relationships/hyperlink" Id="rId52" Target="https://ero.ontario.ca/notice/019-7603" TargetMode="External" /><Relationship Type="http://schemas.openxmlformats.org/officeDocument/2006/relationships/hyperlink" Id="rId54" Target="https://ero.ontario.ca/notice/025-0527" TargetMode="External" /><Relationship Type="http://schemas.openxmlformats.org/officeDocument/2006/relationships/hyperlink" Id="rId21" Target="https://ero.ontario.ca/public/public_uploads/2022-12/20221202_ltr_ERO_Bloomington_FINAL.pdf" TargetMode="External" /><Relationship Type="http://schemas.openxmlformats.org/officeDocument/2006/relationships/hyperlink" Id="rId53" Target="https://gov.mb.ca/sd/eal/registries/3440.2miller/licence58hws2rrrrr.pdf" TargetMode="External" /><Relationship Type="http://schemas.openxmlformats.org/officeDocument/2006/relationships/hyperlink" Id="rId28" Target="https://millercompost.ca/?utm_source=chatgpt.com" TargetMode="External" /><Relationship Type="http://schemas.openxmlformats.org/officeDocument/2006/relationships/hyperlink" Id="rId36" Target="https://millertransit.ca/about-miller-transit/" TargetMode="External" /><Relationship Type="http://schemas.openxmlformats.org/officeDocument/2006/relationships/hyperlink" Id="rId32" Target="https://millerwaste.ca/" TargetMode="External" /><Relationship Type="http://schemas.openxmlformats.org/officeDocument/2006/relationships/hyperlink" Id="rId58" Target="https://millerwaste.ca/contact-us/" TargetMode="External" /><Relationship Type="http://schemas.openxmlformats.org/officeDocument/2006/relationships/hyperlink" Id="rId50" Target="https://millerwaste.ca/miller-waste-announces-strategic-sale-of-organics-and-renewable-energy-assets/" TargetMode="External" /><Relationship Type="http://schemas.openxmlformats.org/officeDocument/2006/relationships/hyperlink" Id="rId47" Target="https://millerwaste.ca/miller-waste-celebrates-new-additions-to-25-year-club/" TargetMode="External" /><Relationship Type="http://schemas.openxmlformats.org/officeDocument/2006/relationships/hyperlink" Id="rId48" Target="https://millerwaste.ca/miller-waste-services-to-launch-newwaste-collection-contract-in-windsorontario-on-april-1-2025/" TargetMode="External" /><Relationship Type="http://schemas.openxmlformats.org/officeDocument/2006/relationships/hyperlink" Id="rId24" Target="https://millerwaste.ca/municipal-waste-services/" TargetMode="External" /><Relationship Type="http://schemas.openxmlformats.org/officeDocument/2006/relationships/hyperlink" Id="rId30" Target="https://millerwaste.ca/wp-content/uploads/2021/09/News-Release-Sept-30-2019.pdf?utm_source=chatgpt.com" TargetMode="External" /><Relationship Type="http://schemas.openxmlformats.org/officeDocument/2006/relationships/hyperlink" Id="rId29" Target="https://millerwaste.ca/wp-content/uploads/2025/07/MWS_Forced-Labour-Report_V1_061325.pdf" TargetMode="External" /><Relationship Type="http://schemas.openxmlformats.org/officeDocument/2006/relationships/hyperlink" Id="rId43" Target="https://news.gov.mb.ca/news/print%2Cindex.html?item=22370&amp;posted=1996-01-10" TargetMode="External" /><Relationship Type="http://schemas.openxmlformats.org/officeDocument/2006/relationships/hyperlink" Id="rId35" Target="https://transline49.com/?utm_source=chatgpt.com" TargetMode="External" /><Relationship Type="http://schemas.openxmlformats.org/officeDocument/2006/relationships/hyperlink" Id="rId22" Target="https://whiteowlgroup.ca/?utm_source=chatgpt.com" TargetMode="External" /><Relationship Type="http://schemas.openxmlformats.org/officeDocument/2006/relationships/hyperlink" Id="rId55" Target="https://whiteowlgroup.ca/our-team/" TargetMode="External" /><Relationship Type="http://schemas.openxmlformats.org/officeDocument/2006/relationships/hyperlink" Id="rId23" Target="https://www.escarpmentrenewables.ca/" TargetMode="External" /><Relationship Type="http://schemas.openxmlformats.org/officeDocument/2006/relationships/hyperlink" Id="rId46" Target="https://www.markham.ca/about-city-markham/news/news-releases/markham-announces-new-contract-miller-waste-systems-and-expanded-fleet" TargetMode="External" /><Relationship Type="http://schemas.openxmlformats.org/officeDocument/2006/relationships/hyperlink" Id="rId49" Target="https://www.markham.ca/sites/default/files/2026-02/Circulated%20Planning%20Development%20Applications%20January%2019%20-%20February%201.pdf" TargetMode="External" /><Relationship Type="http://schemas.openxmlformats.org/officeDocument/2006/relationships/hyperlink" Id="rId33" Target="https://www.millerenvironmental.ca/" TargetMode="External" /><Relationship Type="http://schemas.openxmlformats.org/officeDocument/2006/relationships/hyperlink" Id="rId26" Target="https://www.millerenvironmental.ca/about-us/" TargetMode="External" /><Relationship Type="http://schemas.openxmlformats.org/officeDocument/2006/relationships/hyperlink" Id="rId27" Target="https://www.millerenvironmental.ca/about-us/professional-affiliations/" TargetMode="External" /><Relationship Type="http://schemas.openxmlformats.org/officeDocument/2006/relationships/hyperlink" Id="rId34" Target="https://www.millerenvironmental.ca/contact-us/" TargetMode="External" /><Relationship Type="http://schemas.openxmlformats.org/officeDocument/2006/relationships/hyperlink" Id="rId44" Target="https://www.millergroup.ca/news/miller-mcasphalt-corporation-to-join-forces-with-colas/" TargetMode="External" /><Relationship Type="http://schemas.openxmlformats.org/officeDocument/2006/relationships/hyperlink" Id="rId39" Target="https://www.millergroup.ca/our-vision/" TargetMode="External" /></Relationships>
</file>

<file path=word/_rels/footnotes.xml.rels><?xml version="1.0" encoding="UTF-8"?><Relationships xmlns="http://schemas.openxmlformats.org/package/2006/relationships"><Relationship Type="http://schemas.openxmlformats.org/officeDocument/2006/relationships/hyperlink" Id="rId37" Target="https://ca.linkedin.com/company/white-owl-family-office-group" TargetMode="External" /><Relationship Type="http://schemas.openxmlformats.org/officeDocument/2006/relationships/hyperlink" Id="rId45" Target="https://ero.ontario.ca/notice/019-2183" TargetMode="External" /><Relationship Type="http://schemas.openxmlformats.org/officeDocument/2006/relationships/hyperlink" Id="rId52" Target="https://ero.ontario.ca/notice/019-7603" TargetMode="External" /><Relationship Type="http://schemas.openxmlformats.org/officeDocument/2006/relationships/hyperlink" Id="rId54" Target="https://ero.ontario.ca/notice/025-0527" TargetMode="External" /><Relationship Type="http://schemas.openxmlformats.org/officeDocument/2006/relationships/hyperlink" Id="rId21" Target="https://ero.ontario.ca/public/public_uploads/2022-12/20221202_ltr_ERO_Bloomington_FINAL.pdf" TargetMode="External" /><Relationship Type="http://schemas.openxmlformats.org/officeDocument/2006/relationships/hyperlink" Id="rId53" Target="https://gov.mb.ca/sd/eal/registries/3440.2miller/licence58hws2rrrrr.pdf" TargetMode="External" /><Relationship Type="http://schemas.openxmlformats.org/officeDocument/2006/relationships/hyperlink" Id="rId28" Target="https://millercompost.ca/?utm_source=chatgpt.com" TargetMode="External" /><Relationship Type="http://schemas.openxmlformats.org/officeDocument/2006/relationships/hyperlink" Id="rId36" Target="https://millertransit.ca/about-miller-transit/" TargetMode="External" /><Relationship Type="http://schemas.openxmlformats.org/officeDocument/2006/relationships/hyperlink" Id="rId32" Target="https://millerwaste.ca/" TargetMode="External" /><Relationship Type="http://schemas.openxmlformats.org/officeDocument/2006/relationships/hyperlink" Id="rId58" Target="https://millerwaste.ca/contact-us/" TargetMode="External" /><Relationship Type="http://schemas.openxmlformats.org/officeDocument/2006/relationships/hyperlink" Id="rId50" Target="https://millerwaste.ca/miller-waste-announces-strategic-sale-of-organics-and-renewable-energy-assets/" TargetMode="External" /><Relationship Type="http://schemas.openxmlformats.org/officeDocument/2006/relationships/hyperlink" Id="rId47" Target="https://millerwaste.ca/miller-waste-celebrates-new-additions-to-25-year-club/" TargetMode="External" /><Relationship Type="http://schemas.openxmlformats.org/officeDocument/2006/relationships/hyperlink" Id="rId48" Target="https://millerwaste.ca/miller-waste-services-to-launch-newwaste-collection-contract-in-windsorontario-on-april-1-2025/" TargetMode="External" /><Relationship Type="http://schemas.openxmlformats.org/officeDocument/2006/relationships/hyperlink" Id="rId24" Target="https://millerwaste.ca/municipal-waste-services/" TargetMode="External" /><Relationship Type="http://schemas.openxmlformats.org/officeDocument/2006/relationships/hyperlink" Id="rId30" Target="https://millerwaste.ca/wp-content/uploads/2021/09/News-Release-Sept-30-2019.pdf?utm_source=chatgpt.com" TargetMode="External" /><Relationship Type="http://schemas.openxmlformats.org/officeDocument/2006/relationships/hyperlink" Id="rId29" Target="https://millerwaste.ca/wp-content/uploads/2025/07/MWS_Forced-Labour-Report_V1_061325.pdf" TargetMode="External" /><Relationship Type="http://schemas.openxmlformats.org/officeDocument/2006/relationships/hyperlink" Id="rId43" Target="https://news.gov.mb.ca/news/print%2Cindex.html?item=22370&amp;posted=1996-01-10" TargetMode="External" /><Relationship Type="http://schemas.openxmlformats.org/officeDocument/2006/relationships/hyperlink" Id="rId35" Target="https://transline49.com/?utm_source=chatgpt.com" TargetMode="External" /><Relationship Type="http://schemas.openxmlformats.org/officeDocument/2006/relationships/hyperlink" Id="rId22" Target="https://whiteowlgroup.ca/?utm_source=chatgpt.com" TargetMode="External" /><Relationship Type="http://schemas.openxmlformats.org/officeDocument/2006/relationships/hyperlink" Id="rId55" Target="https://whiteowlgroup.ca/our-team/" TargetMode="External" /><Relationship Type="http://schemas.openxmlformats.org/officeDocument/2006/relationships/hyperlink" Id="rId23" Target="https://www.escarpmentrenewables.ca/" TargetMode="External" /><Relationship Type="http://schemas.openxmlformats.org/officeDocument/2006/relationships/hyperlink" Id="rId46" Target="https://www.markham.ca/about-city-markham/news/news-releases/markham-announces-new-contract-miller-waste-systems-and-expanded-fleet" TargetMode="External" /><Relationship Type="http://schemas.openxmlformats.org/officeDocument/2006/relationships/hyperlink" Id="rId49" Target="https://www.markham.ca/sites/default/files/2026-02/Circulated%20Planning%20Development%20Applications%20January%2019%20-%20February%201.pdf" TargetMode="External" /><Relationship Type="http://schemas.openxmlformats.org/officeDocument/2006/relationships/hyperlink" Id="rId33" Target="https://www.millerenvironmental.ca/" TargetMode="External" /><Relationship Type="http://schemas.openxmlformats.org/officeDocument/2006/relationships/hyperlink" Id="rId26" Target="https://www.millerenvironmental.ca/about-us/" TargetMode="External" /><Relationship Type="http://schemas.openxmlformats.org/officeDocument/2006/relationships/hyperlink" Id="rId27" Target="https://www.millerenvironmental.ca/about-us/professional-affiliations/" TargetMode="External" /><Relationship Type="http://schemas.openxmlformats.org/officeDocument/2006/relationships/hyperlink" Id="rId34" Target="https://www.millerenvironmental.ca/contact-us/" TargetMode="External" /><Relationship Type="http://schemas.openxmlformats.org/officeDocument/2006/relationships/hyperlink" Id="rId44" Target="https://www.millergroup.ca/news/miller-mcasphalt-corporation-to-join-forces-with-colas/" TargetMode="External" /><Relationship Type="http://schemas.openxmlformats.org/officeDocument/2006/relationships/hyperlink" Id="rId39" Target="https://www.millergroup.ca/our-vi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2026-06-03T12:53:38Z</dcterms:created>
  <dcterms:modified xsi:type="dcterms:W3CDTF">2026-06-03T12:53:38Z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