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42a5c3fbc3a0af6e3a316df2e0fb85b0be1c38a"/>
    <w:p>
      <w:pPr>
        <w:pStyle w:val="Heading1"/>
      </w:pPr>
      <w:r>
        <w:t xml:space="preserve">Historical Relationship of the Miller, McAsphalt, White Owl, Waste, and Environmental Businesses</w:t>
      </w:r>
    </w:p>
    <w:bookmarkStart w:id="25" w:name="executive-summary"/>
    <w:p>
      <w:pPr>
        <w:pStyle w:val="Heading2"/>
      </w:pPr>
      <w:r>
        <w:t xml:space="preserve">Executive summary</w:t>
      </w:r>
    </w:p>
    <w:p>
      <w:pPr>
        <w:pStyle w:val="FirstParagraph"/>
      </w:pPr>
      <w:r>
        <w:t xml:space="preserve">The clearest high-confidence picture is this: the</w:t>
      </w:r>
      <w:r>
        <w:t xml:space="preserve"> </w:t>
      </w:r>
      <w:r>
        <w:rPr>
          <w:b/>
          <w:bCs/>
        </w:rPr>
        <w:t xml:space="preserve">construction/materials side</w:t>
      </w:r>
      <w:r>
        <w:t xml:space="preserve"> </w:t>
      </w:r>
      <w:r>
        <w:t xml:space="preserve">and the</w:t>
      </w:r>
      <w:r>
        <w:t xml:space="preserve"> </w:t>
      </w:r>
      <w:r>
        <w:rPr>
          <w:b/>
          <w:bCs/>
        </w:rPr>
        <w:t xml:space="preserve">waste/environmental side</w:t>
      </w:r>
      <w:r>
        <w:t xml:space="preserve"> </w:t>
      </w:r>
      <w:r>
        <w:t xml:space="preserve">share a common McArthur/Carrick family history, but they are</w:t>
      </w:r>
      <w:r>
        <w:t xml:space="preserve"> </w:t>
      </w:r>
      <w:r>
        <w:rPr>
          <w:b/>
          <w:bCs/>
        </w:rPr>
        <w:t xml:space="preserve">not the same corporate group today</w:t>
      </w:r>
      <w:r>
        <w:t xml:space="preserve">. The construction lineage began in</w:t>
      </w:r>
      <w:r>
        <w:t xml:space="preserve"> </w:t>
      </w:r>
      <w:r>
        <w:rPr>
          <w:b/>
          <w:bCs/>
        </w:rPr>
        <w:t xml:space="preserve">1917</w:t>
      </w:r>
      <w:r>
        <w:t xml:space="preserve"> </w:t>
      </w:r>
      <w:r>
        <w:t xml:space="preserve">as Routly &amp; Summers, became</w:t>
      </w:r>
      <w:r>
        <w:t xml:space="preserve"> </w:t>
      </w:r>
      <w:r>
        <w:rPr>
          <w:b/>
          <w:bCs/>
        </w:rPr>
        <w:t xml:space="preserve">A.E. Jupp Construction</w:t>
      </w:r>
      <w:r>
        <w:t xml:space="preserve"> </w:t>
      </w:r>
      <w:r>
        <w:t xml:space="preserve">in</w:t>
      </w:r>
      <w:r>
        <w:t xml:space="preserve"> </w:t>
      </w:r>
      <w:r>
        <w:rPr>
          <w:b/>
          <w:bCs/>
        </w:rPr>
        <w:t xml:space="preserve">1919</w:t>
      </w:r>
      <w:r>
        <w:t xml:space="preserve">, and became</w:t>
      </w:r>
      <w:r>
        <w:t xml:space="preserve"> </w:t>
      </w:r>
      <w:r>
        <w:rPr>
          <w:b/>
          <w:bCs/>
        </w:rPr>
        <w:t xml:space="preserve">Miller Paving Limited</w:t>
      </w:r>
      <w:r>
        <w:t xml:space="preserve"> </w:t>
      </w:r>
      <w:r>
        <w:t xml:space="preserve">in</w:t>
      </w:r>
      <w:r>
        <w:t xml:space="preserve"> </w:t>
      </w:r>
      <w:r>
        <w:rPr>
          <w:b/>
          <w:bCs/>
        </w:rPr>
        <w:t xml:space="preserve">1946</w:t>
      </w:r>
      <w:r>
        <w:t xml:space="preserve">.</w:t>
      </w:r>
      <w:r>
        <w:t xml:space="preserve"> </w:t>
      </w:r>
      <w:r>
        <w:rPr>
          <w:b/>
          <w:bCs/>
        </w:rPr>
        <w:t xml:space="preserve">Leo McArthur</w:t>
      </w:r>
      <w:r>
        <w:t xml:space="preserve"> </w:t>
      </w:r>
      <w:r>
        <w:t xml:space="preserve">and</w:t>
      </w:r>
      <w:r>
        <w:t xml:space="preserve"> </w:t>
      </w:r>
      <w:r>
        <w:rPr>
          <w:b/>
          <w:bCs/>
        </w:rPr>
        <w:t xml:space="preserve">John Carrick</w:t>
      </w:r>
      <w:r>
        <w:t xml:space="preserve"> </w:t>
      </w:r>
      <w:r>
        <w:t xml:space="preserve">founded</w:t>
      </w:r>
      <w:r>
        <w:t xml:space="preserve"> </w:t>
      </w:r>
      <w:r>
        <w:rPr>
          <w:b/>
          <w:bCs/>
        </w:rPr>
        <w:t xml:space="preserve">McAsphalt Industries Limited</w:t>
      </w:r>
      <w:r>
        <w:t xml:space="preserve"> </w:t>
      </w:r>
      <w:r>
        <w:t xml:space="preserve">in</w:t>
      </w:r>
      <w:r>
        <w:t xml:space="preserve"> </w:t>
      </w:r>
      <w:r>
        <w:rPr>
          <w:b/>
          <w:bCs/>
        </w:rPr>
        <w:t xml:space="preserve">1970</w:t>
      </w:r>
      <w:r>
        <w:t xml:space="preserve">, then bought</w:t>
      </w:r>
      <w:r>
        <w:t xml:space="preserve"> </w:t>
      </w:r>
      <w:r>
        <w:rPr>
          <w:b/>
          <w:bCs/>
        </w:rPr>
        <w:t xml:space="preserve">Miller Paving</w:t>
      </w:r>
      <w:r>
        <w:t xml:space="preserve"> </w:t>
      </w:r>
      <w:r>
        <w:t xml:space="preserve">in</w:t>
      </w:r>
      <w:r>
        <w:t xml:space="preserve"> </w:t>
      </w:r>
      <w:r>
        <w:rPr>
          <w:b/>
          <w:bCs/>
        </w:rPr>
        <w:t xml:space="preserve">1976</w:t>
      </w:r>
      <w:r>
        <w:t xml:space="preserve">, creating a vertically integrated but still operationally distinct construction-and-bitumen group. Meanwhile,</w:t>
      </w:r>
      <w:r>
        <w:t xml:space="preserve"> </w:t>
      </w:r>
      <w:r>
        <w:rPr>
          <w:b/>
          <w:bCs/>
        </w:rPr>
        <w:t xml:space="preserve">Miller Waste</w:t>
      </w:r>
      <w:r>
        <w:t xml:space="preserve"> </w:t>
      </w:r>
      <w:r>
        <w:t xml:space="preserve">traces its roots to the</w:t>
      </w:r>
      <w:r>
        <w:t xml:space="preserve"> </w:t>
      </w:r>
      <w:r>
        <w:rPr>
          <w:b/>
          <w:bCs/>
        </w:rPr>
        <w:t xml:space="preserve">early 1960s / 1961</w:t>
      </w:r>
      <w:r>
        <w:t xml:space="preserve"> </w:t>
      </w:r>
      <w:r>
        <w:t xml:space="preserve">and remained a family-owned waste business. After the 2018 Colas deal, the construction/materials businesses moved under</w:t>
      </w:r>
      <w:r>
        <w:t xml:space="preserve"> </w:t>
      </w:r>
      <w:r>
        <w:rPr>
          <w:b/>
          <w:bCs/>
        </w:rPr>
        <w:t xml:space="preserve">Colas Canada</w:t>
      </w:r>
      <w:r>
        <w:t xml:space="preserve">, while the waste/environmental businesses remained with</w:t>
      </w:r>
      <w:r>
        <w:t xml:space="preserve"> </w:t>
      </w:r>
      <w:r>
        <w:rPr>
          <w:b/>
          <w:bCs/>
        </w:rPr>
        <w:t xml:space="preserve">White Owl / McArthur-Carrick family interests</w:t>
      </w:r>
      <w:r>
        <w:t xml:space="preserve">.</w:t>
      </w:r>
      <w:r>
        <w:t xml:space="preserve"> </w:t>
      </w:r>
      <w:hyperlink r:id="rId21">
        <w:r>
          <w:rPr>
            <w:rStyle w:val="Hyperlink"/>
          </w:rPr>
          <w:t xml:space="preserve">[1]</w:t>
        </w:r>
      </w:hyperlink>
    </w:p>
    <w:p>
      <w:pPr>
        <w:pStyle w:val="BodyText"/>
      </w:pPr>
      <w:r>
        <w:t xml:space="preserve">The</w:t>
      </w:r>
      <w:r>
        <w:t xml:space="preserve"> </w:t>
      </w:r>
      <w:r>
        <w:rPr>
          <w:b/>
          <w:bCs/>
        </w:rPr>
        <w:t xml:space="preserve">2018 Colas transaction</w:t>
      </w:r>
      <w:r>
        <w:t xml:space="preserve"> </w:t>
      </w:r>
      <w:r>
        <w:t xml:space="preserve">was a</w:t>
      </w:r>
      <w:r>
        <w:t xml:space="preserve"> </w:t>
      </w:r>
      <w:r>
        <w:rPr>
          <w:b/>
          <w:bCs/>
        </w:rPr>
        <w:t xml:space="preserve">share acquisition</w:t>
      </w:r>
      <w:r>
        <w:t xml:space="preserve">, not a transfer of every business carrying the Miller name. Public primary sources show that Colas signed the deal in</w:t>
      </w:r>
      <w:r>
        <w:t xml:space="preserve"> </w:t>
      </w:r>
      <w:r>
        <w:rPr>
          <w:b/>
          <w:bCs/>
        </w:rPr>
        <w:t xml:space="preserve">August 2017</w:t>
      </w:r>
      <w:r>
        <w:t xml:space="preserve"> </w:t>
      </w:r>
      <w:r>
        <w:t xml:space="preserve">and closed it on</w:t>
      </w:r>
      <w:r>
        <w:t xml:space="preserve"> </w:t>
      </w:r>
      <w:r>
        <w:rPr>
          <w:b/>
          <w:bCs/>
        </w:rPr>
        <w:t xml:space="preserve">February 28, 2018</w:t>
      </w:r>
      <w:r>
        <w:t xml:space="preserve">, after regulatory approvals. The public record specifically identifies Colas Canada’s acquisition of</w:t>
      </w:r>
      <w:r>
        <w:t xml:space="preserve"> </w:t>
      </w:r>
      <w:r>
        <w:rPr>
          <w:b/>
          <w:bCs/>
        </w:rPr>
        <w:t xml:space="preserve">10318299 Canada Limited</w:t>
      </w:r>
      <w:r>
        <w:t xml:space="preserve"> </w:t>
      </w:r>
      <w:r>
        <w:t xml:space="preserve">from</w:t>
      </w:r>
      <w:r>
        <w:t xml:space="preserve"> </w:t>
      </w:r>
      <w:r>
        <w:rPr>
          <w:b/>
          <w:bCs/>
        </w:rPr>
        <w:t xml:space="preserve">The Miller McAsphalt Corporation</w:t>
      </w:r>
      <w:r>
        <w:t xml:space="preserve">, and Colas’ 2018 annual report separately lists</w:t>
      </w:r>
      <w:r>
        <w:t xml:space="preserve"> </w:t>
      </w:r>
      <w:r>
        <w:rPr>
          <w:b/>
          <w:bCs/>
        </w:rPr>
        <w:t xml:space="preserve">Miller Paving Limited</w:t>
      </w:r>
      <w:r>
        <w:t xml:space="preserve"> </w:t>
      </w:r>
      <w:r>
        <w:t xml:space="preserve">as a significant equity interest acquired in 2018. Public company disclosures and Colas statements also show that what Colas bought included the</w:t>
      </w:r>
      <w:r>
        <w:t xml:space="preserve"> </w:t>
      </w:r>
      <w:r>
        <w:rPr>
          <w:b/>
          <w:bCs/>
        </w:rPr>
        <w:t xml:space="preserve">Miller construction business</w:t>
      </w:r>
      <w:r>
        <w:t xml:space="preserve">,</w:t>
      </w:r>
      <w:r>
        <w:t xml:space="preserve"> </w:t>
      </w:r>
      <w:r>
        <w:rPr>
          <w:b/>
          <w:bCs/>
        </w:rPr>
        <w:t xml:space="preserve">McAsphalt</w:t>
      </w:r>
      <w:r>
        <w:t xml:space="preserve">, the associated</w:t>
      </w:r>
      <w:r>
        <w:t xml:space="preserve"> </w:t>
      </w:r>
      <w:r>
        <w:rPr>
          <w:b/>
          <w:bCs/>
        </w:rPr>
        <w:t xml:space="preserve">Miller / McAsphalt brands</w:t>
      </w:r>
      <w:r>
        <w:t xml:space="preserve">, and asset classes including</w:t>
      </w:r>
      <w:r>
        <w:t xml:space="preserve"> </w:t>
      </w:r>
      <w:r>
        <w:rPr>
          <w:b/>
          <w:bCs/>
        </w:rPr>
        <w:t xml:space="preserve">land, quarries, trademarks, and customer relationships</w:t>
      </w:r>
      <w:r>
        <w:t xml:space="preserve">; bitumen-storage/logistics assets included enough facilities and transport equipment to take Colas Canada to</w:t>
      </w:r>
      <w:r>
        <w:t xml:space="preserve"> </w:t>
      </w:r>
      <w:r>
        <w:rPr>
          <w:b/>
          <w:bCs/>
        </w:rPr>
        <w:t xml:space="preserve">28 bitumen terminals</w:t>
      </w:r>
      <w:r>
        <w:t xml:space="preserve">,</w:t>
      </w:r>
      <w:r>
        <w:t xml:space="preserve"> </w:t>
      </w:r>
      <w:r>
        <w:rPr>
          <w:b/>
          <w:bCs/>
        </w:rPr>
        <w:t xml:space="preserve">2 barges</w:t>
      </w:r>
      <w:r>
        <w:t xml:space="preserve">, and</w:t>
      </w:r>
      <w:r>
        <w:t xml:space="preserve"> </w:t>
      </w:r>
      <w:r>
        <w:rPr>
          <w:b/>
          <w:bCs/>
        </w:rPr>
        <w:t xml:space="preserve">200 tanker railcars</w:t>
      </w:r>
      <w:r>
        <w:t xml:space="preserve"> </w:t>
      </w:r>
      <w:r>
        <w:t xml:space="preserve">after closing. What the public record does</w:t>
      </w:r>
      <w:r>
        <w:t xml:space="preserve"> </w:t>
      </w:r>
      <w:r>
        <w:rPr>
          <w:b/>
          <w:bCs/>
        </w:rPr>
        <w:t xml:space="preserve">not</w:t>
      </w:r>
      <w:r>
        <w:t xml:space="preserve"> </w:t>
      </w:r>
      <w:r>
        <w:t xml:space="preserve">fully disclose is a plant-by-plant, contract-by-contract, or IP-by-IP schedule.</w:t>
      </w:r>
      <w:r>
        <w:t xml:space="preserve"> </w:t>
      </w:r>
      <w:hyperlink r:id="rId22">
        <w:r>
          <w:rPr>
            <w:rStyle w:val="Hyperlink"/>
          </w:rPr>
          <w:t xml:space="preserve">[2]</w:t>
        </w:r>
      </w:hyperlink>
    </w:p>
    <w:p>
      <w:pPr>
        <w:pStyle w:val="BodyText"/>
      </w:pPr>
      <w:r>
        <w:t xml:space="preserve">What remained outside the Colas perimeter is best evidenced by post-2018 official records showing</w:t>
      </w:r>
      <w:r>
        <w:t xml:space="preserve"> </w:t>
      </w:r>
      <w:r>
        <w:rPr>
          <w:b/>
          <w:bCs/>
        </w:rPr>
        <w:t xml:space="preserve">White Owl</w:t>
      </w:r>
      <w:r>
        <w:t xml:space="preserve"> </w:t>
      </w:r>
      <w:r>
        <w:t xml:space="preserve">as the family-controlled home for the retained businesses and assets. The strongest official evidence is the</w:t>
      </w:r>
      <w:r>
        <w:t xml:space="preserve"> </w:t>
      </w:r>
      <w:r>
        <w:rPr>
          <w:b/>
          <w:bCs/>
        </w:rPr>
        <w:t xml:space="preserve">Town of Grimsby / White Owl</w:t>
      </w:r>
      <w:r>
        <w:t xml:space="preserve"> </w:t>
      </w:r>
      <w:r>
        <w:t xml:space="preserve">release from</w:t>
      </w:r>
      <w:r>
        <w:t xml:space="preserve"> </w:t>
      </w:r>
      <w:r>
        <w:rPr>
          <w:b/>
          <w:bCs/>
        </w:rPr>
        <w:t xml:space="preserve">2019</w:t>
      </w:r>
      <w:r>
        <w:t xml:space="preserve">, which says</w:t>
      </w:r>
      <w:r>
        <w:t xml:space="preserve"> </w:t>
      </w:r>
      <w:r>
        <w:rPr>
          <w:b/>
          <w:bCs/>
        </w:rPr>
        <w:t xml:space="preserve">White Owl</w:t>
      </w:r>
      <w:r>
        <w:t xml:space="preserve"> </w:t>
      </w:r>
      <w:r>
        <w:t xml:space="preserve">is controlled by the</w:t>
      </w:r>
      <w:r>
        <w:t xml:space="preserve"> </w:t>
      </w:r>
      <w:r>
        <w:rPr>
          <w:b/>
          <w:bCs/>
        </w:rPr>
        <w:t xml:space="preserve">McArthur and Carrick families</w:t>
      </w:r>
      <w:r>
        <w:t xml:space="preserve"> </w:t>
      </w:r>
      <w:r>
        <w:t xml:space="preserve">and is the owner of</w:t>
      </w:r>
      <w:r>
        <w:t xml:space="preserve"> </w:t>
      </w:r>
      <w:r>
        <w:rPr>
          <w:b/>
          <w:bCs/>
        </w:rPr>
        <w:t xml:space="preserve">Miller Waste Systems</w:t>
      </w:r>
      <w:r>
        <w:t xml:space="preserve">; the same release says the families provide waste-sector services through subsidiaries including</w:t>
      </w:r>
      <w:r>
        <w:t xml:space="preserve"> </w:t>
      </w:r>
      <w:r>
        <w:rPr>
          <w:b/>
          <w:bCs/>
        </w:rPr>
        <w:t xml:space="preserve">Miller Waste Systems Inc.</w:t>
      </w:r>
      <w:r>
        <w:t xml:space="preserve"> </w:t>
      </w:r>
      <w:r>
        <w:t xml:space="preserve">and</w:t>
      </w:r>
      <w:r>
        <w:t xml:space="preserve"> </w:t>
      </w:r>
      <w:r>
        <w:rPr>
          <w:b/>
          <w:bCs/>
        </w:rPr>
        <w:t xml:space="preserve">Miller Environmental Corporation</w:t>
      </w:r>
      <w:r>
        <w:t xml:space="preserve">. Current White Owl and Miller Waste materials also show continuing family involvement, including</w:t>
      </w:r>
      <w:r>
        <w:t xml:space="preserve"> </w:t>
      </w:r>
      <w:r>
        <w:rPr>
          <w:b/>
          <w:bCs/>
        </w:rPr>
        <w:t xml:space="preserve">Blair McArthur</w:t>
      </w:r>
      <w:r>
        <w:t xml:space="preserve"> </w:t>
      </w:r>
      <w:r>
        <w:t xml:space="preserve">and</w:t>
      </w:r>
      <w:r>
        <w:t xml:space="preserve"> </w:t>
      </w:r>
      <w:r>
        <w:rPr>
          <w:b/>
          <w:bCs/>
        </w:rPr>
        <w:t xml:space="preserve">John Carrick</w:t>
      </w:r>
      <w:r>
        <w:t xml:space="preserve"> </w:t>
      </w:r>
      <w:r>
        <w:t xml:space="preserve">as co-owners of the White Owl Group, and White Owl’s continued ownership of real-estate and environmental holdings.</w:t>
      </w:r>
      <w:r>
        <w:t xml:space="preserve"> </w:t>
      </w:r>
      <w:hyperlink r:id="rId23">
        <w:r>
          <w:rPr>
            <w:rStyle w:val="Hyperlink"/>
          </w:rPr>
          <w:t xml:space="preserve">[3]</w:t>
        </w:r>
      </w:hyperlink>
    </w:p>
    <w:p>
      <w:pPr>
        <w:pStyle w:val="BodyText"/>
      </w:pPr>
      <w:r>
        <w:t xml:space="preserve">Much public confusion today comes from four overlap points: the shared</w:t>
      </w:r>
      <w:r>
        <w:t xml:space="preserve"> </w:t>
      </w:r>
      <w:r>
        <w:rPr>
          <w:b/>
          <w:bCs/>
        </w:rPr>
        <w:t xml:space="preserve">“Miller”</w:t>
      </w:r>
      <w:r>
        <w:t xml:space="preserve"> </w:t>
      </w:r>
      <w:r>
        <w:t xml:space="preserve">name; the fact that both sides still use founder/family legacy language; the coexistence of a</w:t>
      </w:r>
      <w:r>
        <w:t xml:space="preserve"> </w:t>
      </w:r>
      <w:r>
        <w:rPr>
          <w:b/>
          <w:bCs/>
        </w:rPr>
        <w:t xml:space="preserve">standalone McAsphalt site</w:t>
      </w:r>
      <w:r>
        <w:t xml:space="preserve"> </w:t>
      </w:r>
      <w:r>
        <w:t xml:space="preserve">and a</w:t>
      </w:r>
      <w:r>
        <w:t xml:space="preserve"> </w:t>
      </w:r>
      <w:r>
        <w:rPr>
          <w:b/>
          <w:bCs/>
        </w:rPr>
        <w:t xml:space="preserve">Colas-hosted McAsphalt page</w:t>
      </w:r>
      <w:r>
        <w:t xml:space="preserve">; and several</w:t>
      </w:r>
      <w:r>
        <w:t xml:space="preserve"> </w:t>
      </w:r>
      <w:r>
        <w:rPr>
          <w:b/>
          <w:bCs/>
        </w:rPr>
        <w:t xml:space="preserve">legacy website artifacts</w:t>
      </w:r>
      <w:r>
        <w:t xml:space="preserve">. One especially telling example is that the current</w:t>
      </w:r>
      <w:r>
        <w:t xml:space="preserve"> </w:t>
      </w:r>
      <w:r>
        <w:rPr>
          <w:b/>
          <w:bCs/>
        </w:rPr>
        <w:t xml:space="preserve">Miller Waste</w:t>
      </w:r>
      <w:r>
        <w:t xml:space="preserve"> </w:t>
      </w:r>
      <w:r>
        <w:t xml:space="preserve">legal-information page still says</w:t>
      </w:r>
      <w:r>
        <w:t xml:space="preserve"> </w:t>
      </w:r>
      <w:r>
        <w:rPr>
          <w:b/>
          <w:bCs/>
        </w:rPr>
        <w:t xml:space="preserve">“The Miller Group is committed…”</w:t>
      </w:r>
      <w:r>
        <w:t xml:space="preserve"> </w:t>
      </w:r>
      <w:r>
        <w:t xml:space="preserve">and still references Miller Group HR contact information, even though Miller Waste is a separate White Owl-side business. Another is the shared historical use of</w:t>
      </w:r>
      <w:r>
        <w:t xml:space="preserve"> </w:t>
      </w:r>
      <w:r>
        <w:rPr>
          <w:b/>
          <w:bCs/>
        </w:rPr>
        <w:t xml:space="preserve">505 Miller Avenue</w:t>
      </w:r>
      <w:r>
        <w:t xml:space="preserve"> </w:t>
      </w:r>
      <w:r>
        <w:t xml:space="preserve">in Markham across the old Miller/Colas-side records and current Miller Waste contact information.</w:t>
      </w:r>
      <w:r>
        <w:t xml:space="preserve"> </w:t>
      </w:r>
      <w:hyperlink r:id="rId24">
        <w:r>
          <w:rPr>
            <w:rStyle w:val="Hyperlink"/>
          </w:rPr>
          <w:t xml:space="preserve">[4]</w:t>
        </w:r>
      </w:hyperlink>
    </w:p>
    <w:bookmarkEnd w:id="25"/>
    <w:bookmarkStart w:id="32" w:name="Xfd3bc1f991ebc804818008cd2e3ddaf36184ead"/>
    <w:p>
      <w:pPr>
        <w:pStyle w:val="Heading2"/>
      </w:pPr>
      <w:r>
        <w:t xml:space="preserve">Corporate histories and family ownership links</w:t>
      </w:r>
    </w:p>
    <w:p>
      <w:pPr>
        <w:pStyle w:val="FirstParagraph"/>
      </w:pPr>
      <w:r>
        <w:t xml:space="preserve">The historical sequence matters. The</w:t>
      </w:r>
      <w:r>
        <w:t xml:space="preserve"> </w:t>
      </w:r>
      <w:r>
        <w:rPr>
          <w:b/>
          <w:bCs/>
        </w:rPr>
        <w:t xml:space="preserve">construction side</w:t>
      </w:r>
      <w:r>
        <w:t xml:space="preserve"> </w:t>
      </w:r>
      <w:r>
        <w:t xml:space="preserve">predates the McArthur/Carrick era: the current Miller Group states that its history runs from</w:t>
      </w:r>
      <w:r>
        <w:t xml:space="preserve"> </w:t>
      </w:r>
      <w:r>
        <w:rPr>
          <w:b/>
          <w:bCs/>
        </w:rPr>
        <w:t xml:space="preserve">Routly &amp; Summers (1917)</w:t>
      </w:r>
      <w:r>
        <w:t xml:space="preserve"> </w:t>
      </w:r>
      <w:r>
        <w:t xml:space="preserve">to</w:t>
      </w:r>
      <w:r>
        <w:t xml:space="preserve"> </w:t>
      </w:r>
      <w:r>
        <w:rPr>
          <w:b/>
          <w:bCs/>
        </w:rPr>
        <w:t xml:space="preserve">A.E. Jupp Construction (1919)</w:t>
      </w:r>
      <w:r>
        <w:t xml:space="preserve"> </w:t>
      </w:r>
      <w:r>
        <w:t xml:space="preserve">to</w:t>
      </w:r>
      <w:r>
        <w:t xml:space="preserve"> </w:t>
      </w:r>
      <w:r>
        <w:rPr>
          <w:b/>
          <w:bCs/>
        </w:rPr>
        <w:t xml:space="preserve">Miller Paving Limited (1946)</w:t>
      </w:r>
      <w:r>
        <w:t xml:space="preserve">. The same page then connects the later family era to today's Colas ownership, while preserving a “tribute to Leo” that explicitly says</w:t>
      </w:r>
      <w:r>
        <w:t xml:space="preserve"> </w:t>
      </w:r>
      <w:r>
        <w:rPr>
          <w:b/>
          <w:bCs/>
        </w:rPr>
        <w:t xml:space="preserve">Leo McArthur</w:t>
      </w:r>
      <w:r>
        <w:t xml:space="preserve"> </w:t>
      </w:r>
      <w:r>
        <w:t xml:space="preserve">and</w:t>
      </w:r>
      <w:r>
        <w:t xml:space="preserve"> </w:t>
      </w:r>
      <w:r>
        <w:rPr>
          <w:b/>
          <w:bCs/>
        </w:rPr>
        <w:t xml:space="preserve">John Carrick</w:t>
      </w:r>
      <w:r>
        <w:t xml:space="preserve"> </w:t>
      </w:r>
      <w:r>
        <w:t xml:space="preserve">bought Miller Paving in</w:t>
      </w:r>
      <w:r>
        <w:t xml:space="preserve"> </w:t>
      </w:r>
      <w:r>
        <w:rPr>
          <w:b/>
          <w:bCs/>
        </w:rPr>
        <w:t xml:space="preserve">1976</w:t>
      </w:r>
      <w:r>
        <w:t xml:space="preserve"> </w:t>
      </w:r>
      <w:r>
        <w:t xml:space="preserve">and expanded it over the next four decades.</w:t>
      </w:r>
      <w:r>
        <w:t xml:space="preserve"> </w:t>
      </w:r>
      <w:hyperlink r:id="rId21">
        <w:r>
          <w:rPr>
            <w:rStyle w:val="Hyperlink"/>
          </w:rPr>
          <w:t xml:space="preserve">[5]</w:t>
        </w:r>
      </w:hyperlink>
    </w:p>
    <w:p>
      <w:pPr>
        <w:pStyle w:val="BodyText"/>
      </w:pPr>
      <w:r>
        <w:t xml:space="preserve">The</w:t>
      </w:r>
      <w:r>
        <w:t xml:space="preserve"> </w:t>
      </w:r>
      <w:r>
        <w:rPr>
          <w:b/>
          <w:bCs/>
        </w:rPr>
        <w:t xml:space="preserve">McAsphalt</w:t>
      </w:r>
      <w:r>
        <w:t xml:space="preserve"> </w:t>
      </w:r>
      <w:r>
        <w:t xml:space="preserve">side began with the founders themselves. McAsphalt’s official history says the company was formed in</w:t>
      </w:r>
      <w:r>
        <w:t xml:space="preserve"> </w:t>
      </w:r>
      <w:r>
        <w:rPr>
          <w:b/>
          <w:bCs/>
        </w:rPr>
        <w:t xml:space="preserve">1970</w:t>
      </w:r>
      <w:r>
        <w:t xml:space="preserve"> </w:t>
      </w:r>
      <w:r>
        <w:t xml:space="preserve">by</w:t>
      </w:r>
      <w:r>
        <w:t xml:space="preserve"> </w:t>
      </w:r>
      <w:r>
        <w:rPr>
          <w:b/>
          <w:bCs/>
        </w:rPr>
        <w:t xml:space="preserve">Leo McArthur</w:t>
      </w:r>
      <w:r>
        <w:t xml:space="preserve"> </w:t>
      </w:r>
      <w:r>
        <w:t xml:space="preserve">and</w:t>
      </w:r>
      <w:r>
        <w:t xml:space="preserve"> </w:t>
      </w:r>
      <w:r>
        <w:rPr>
          <w:b/>
          <w:bCs/>
        </w:rPr>
        <w:t xml:space="preserve">John Carrick</w:t>
      </w:r>
      <w:r>
        <w:t xml:space="preserve">, that the name came from the founders’ initials, and that the pair had met at</w:t>
      </w:r>
      <w:r>
        <w:t xml:space="preserve"> </w:t>
      </w:r>
      <w:r>
        <w:rPr>
          <w:b/>
          <w:bCs/>
        </w:rPr>
        <w:t xml:space="preserve">Imperial Oil</w:t>
      </w:r>
      <w:r>
        <w:t xml:space="preserve">. McAsphalt then states that in</w:t>
      </w:r>
      <w:r>
        <w:t xml:space="preserve"> </w:t>
      </w:r>
      <w:r>
        <w:rPr>
          <w:b/>
          <w:bCs/>
        </w:rPr>
        <w:t xml:space="preserve">1976</w:t>
      </w:r>
      <w:r>
        <w:t xml:space="preserve"> </w:t>
      </w:r>
      <w:r>
        <w:t xml:space="preserve">the founders bought</w:t>
      </w:r>
      <w:r>
        <w:t xml:space="preserve"> </w:t>
      </w:r>
      <w:r>
        <w:rPr>
          <w:b/>
          <w:bCs/>
        </w:rPr>
        <w:t xml:space="preserve">Miller Paving Ltd.</w:t>
      </w:r>
      <w:r>
        <w:t xml:space="preserve">, vertically integrating the businesses while running them separately:</w:t>
      </w:r>
      <w:r>
        <w:t xml:space="preserve"> </w:t>
      </w:r>
      <w:r>
        <w:rPr>
          <w:b/>
          <w:bCs/>
        </w:rPr>
        <w:t xml:space="preserve">John Carrick</w:t>
      </w:r>
      <w:r>
        <w:t xml:space="preserve"> </w:t>
      </w:r>
      <w:r>
        <w:t xml:space="preserve">stayed at the helm of McAsphalt, while</w:t>
      </w:r>
      <w:r>
        <w:t xml:space="preserve"> </w:t>
      </w:r>
      <w:r>
        <w:rPr>
          <w:b/>
          <w:bCs/>
        </w:rPr>
        <w:t xml:space="preserve">Leo McArthur</w:t>
      </w:r>
      <w:r>
        <w:t xml:space="preserve"> </w:t>
      </w:r>
      <w:r>
        <w:t xml:space="preserve">oversaw Miller Paving. That page is the single most precise official explanation of the pre-2018 relationship between the roadbuilding and bitumen businesses.</w:t>
      </w:r>
      <w:r>
        <w:t xml:space="preserve"> </w:t>
      </w:r>
      <w:hyperlink r:id="rId26">
        <w:r>
          <w:rPr>
            <w:rStyle w:val="Hyperlink"/>
          </w:rPr>
          <w:t xml:space="preserve">[6]</w:t>
        </w:r>
      </w:hyperlink>
    </w:p>
    <w:p>
      <w:pPr>
        <w:pStyle w:val="BodyText"/>
      </w:pPr>
      <w:r>
        <w:t xml:space="preserve">The</w:t>
      </w:r>
      <w:r>
        <w:t xml:space="preserve"> </w:t>
      </w:r>
      <w:r>
        <w:rPr>
          <w:b/>
          <w:bCs/>
        </w:rPr>
        <w:t xml:space="preserve">waste side</w:t>
      </w:r>
      <w:r>
        <w:t xml:space="preserve"> </w:t>
      </w:r>
      <w:r>
        <w:t xml:space="preserve">developed in parallel, not as a post-2018 creation. Miller Waste’s official “We Are Miller” page says its roots go back to the</w:t>
      </w:r>
      <w:r>
        <w:t xml:space="preserve"> </w:t>
      </w:r>
      <w:r>
        <w:rPr>
          <w:b/>
          <w:bCs/>
        </w:rPr>
        <w:t xml:space="preserve">early 1960s</w:t>
      </w:r>
      <w:r>
        <w:t xml:space="preserve">, when the company began providing waste services to the</w:t>
      </w:r>
      <w:r>
        <w:t xml:space="preserve"> </w:t>
      </w:r>
      <w:r>
        <w:rPr>
          <w:b/>
          <w:bCs/>
        </w:rPr>
        <w:t xml:space="preserve">Town of Markham</w:t>
      </w:r>
      <w:r>
        <w:t xml:space="preserve">; its other official materials say it has been</w:t>
      </w:r>
      <w:r>
        <w:t xml:space="preserve"> </w:t>
      </w:r>
      <w:r>
        <w:rPr>
          <w:b/>
          <w:bCs/>
        </w:rPr>
        <w:t xml:space="preserve">family-owned since 1961</w:t>
      </w:r>
      <w:r>
        <w:t xml:space="preserve">. The same page says the founding family</w:t>
      </w:r>
      <w:r>
        <w:t xml:space="preserve"> </w:t>
      </w:r>
      <w:r>
        <w:rPr>
          <w:b/>
          <w:bCs/>
        </w:rPr>
        <w:t xml:space="preserve">still own and operate</w:t>
      </w:r>
      <w:r>
        <w:t xml:space="preserve"> </w:t>
      </w:r>
      <w:r>
        <w:t xml:space="preserve">the company, and its tribute section states that</w:t>
      </w:r>
      <w:r>
        <w:t xml:space="preserve"> </w:t>
      </w:r>
      <w:r>
        <w:rPr>
          <w:b/>
          <w:bCs/>
        </w:rPr>
        <w:t xml:space="preserve">Leo Anthony McArthur</w:t>
      </w:r>
      <w:r>
        <w:t xml:space="preserve"> </w:t>
      </w:r>
      <w:r>
        <w:t xml:space="preserve">and</w:t>
      </w:r>
      <w:r>
        <w:t xml:space="preserve"> </w:t>
      </w:r>
      <w:r>
        <w:rPr>
          <w:b/>
          <w:bCs/>
        </w:rPr>
        <w:t xml:space="preserve">John Carrick</w:t>
      </w:r>
      <w:r>
        <w:t xml:space="preserve"> </w:t>
      </w:r>
      <w:r>
        <w:t xml:space="preserve">spent 40 years expanding Miller’s groups of companies across Canada and the United States. This is strong evidence that the waste business was part of the broader family-controlled Miller universe well before the Colas sale.</w:t>
      </w:r>
      <w:r>
        <w:t xml:space="preserve"> </w:t>
      </w:r>
      <w:hyperlink r:id="rId27">
        <w:r>
          <w:rPr>
            <w:rStyle w:val="Hyperlink"/>
          </w:rPr>
          <w:t xml:space="preserve">[7]</w:t>
        </w:r>
      </w:hyperlink>
    </w:p>
    <w:p>
      <w:pPr>
        <w:pStyle w:val="BodyText"/>
      </w:pPr>
      <w:r>
        <w:t xml:space="preserve">The</w:t>
      </w:r>
      <w:r>
        <w:t xml:space="preserve"> </w:t>
      </w:r>
      <w:r>
        <w:rPr>
          <w:b/>
          <w:bCs/>
        </w:rPr>
        <w:t xml:space="preserve">White Owl</w:t>
      </w:r>
      <w:r>
        <w:t xml:space="preserve"> </w:t>
      </w:r>
      <w:r>
        <w:t xml:space="preserve">layer is the current family-office / retained-assets umbrella. White Owl’s official site describes it as a</w:t>
      </w:r>
      <w:r>
        <w:t xml:space="preserve"> </w:t>
      </w:r>
      <w:r>
        <w:rPr>
          <w:b/>
          <w:bCs/>
        </w:rPr>
        <w:t xml:space="preserve">private investment firm</w:t>
      </w:r>
      <w:r>
        <w:t xml:space="preserve"> </w:t>
      </w:r>
      <w:r>
        <w:t xml:space="preserve">active in</w:t>
      </w:r>
      <w:r>
        <w:t xml:space="preserve"> </w:t>
      </w:r>
      <w:r>
        <w:rPr>
          <w:b/>
          <w:bCs/>
        </w:rPr>
        <w:t xml:space="preserve">real estate</w:t>
      </w:r>
      <w:r>
        <w:t xml:space="preserve">,</w:t>
      </w:r>
      <w:r>
        <w:t xml:space="preserve"> </w:t>
      </w:r>
      <w:r>
        <w:rPr>
          <w:b/>
          <w:bCs/>
        </w:rPr>
        <w:t xml:space="preserve">private businesses</w:t>
      </w:r>
      <w:r>
        <w:t xml:space="preserve">, and</w:t>
      </w:r>
      <w:r>
        <w:t xml:space="preserve"> </w:t>
      </w:r>
      <w:r>
        <w:rPr>
          <w:b/>
          <w:bCs/>
        </w:rPr>
        <w:t xml:space="preserve">public/private funds</w:t>
      </w:r>
      <w:r>
        <w:t xml:space="preserve">, and says its investment capital comes from companies started and run by its entrepreneur founders and their families. White Owl’s current portfolio language expressly includes</w:t>
      </w:r>
      <w:r>
        <w:t xml:space="preserve"> </w:t>
      </w:r>
      <w:r>
        <w:rPr>
          <w:b/>
          <w:bCs/>
        </w:rPr>
        <w:t xml:space="preserve">environmental</w:t>
      </w:r>
      <w:r>
        <w:t xml:space="preserve"> </w:t>
      </w:r>
      <w:r>
        <w:t xml:space="preserve">activities such as waste management, waste diversion, infrastructure, and energy-from-waste. Its team page also shows continuing family presence through</w:t>
      </w:r>
      <w:r>
        <w:t xml:space="preserve"> </w:t>
      </w:r>
      <w:r>
        <w:rPr>
          <w:b/>
          <w:bCs/>
        </w:rPr>
        <w:t xml:space="preserve">Dylan McArthur</w:t>
      </w:r>
      <w:r>
        <w:t xml:space="preserve">, and identifies</w:t>
      </w:r>
      <w:r>
        <w:t xml:space="preserve"> </w:t>
      </w:r>
      <w:r>
        <w:rPr>
          <w:b/>
          <w:bCs/>
        </w:rPr>
        <w:t xml:space="preserve">Larry Repar</w:t>
      </w:r>
      <w:r>
        <w:t xml:space="preserve"> </w:t>
      </w:r>
      <w:r>
        <w:t xml:space="preserve">as President. Separately, the</w:t>
      </w:r>
      <w:r>
        <w:t xml:space="preserve"> </w:t>
      </w:r>
      <w:r>
        <w:rPr>
          <w:b/>
          <w:bCs/>
        </w:rPr>
        <w:t xml:space="preserve">Town of Grimsby</w:t>
      </w:r>
      <w:r>
        <w:t xml:space="preserve"> </w:t>
      </w:r>
      <w:r>
        <w:t xml:space="preserve">release says</w:t>
      </w:r>
      <w:r>
        <w:t xml:space="preserve"> </w:t>
      </w:r>
      <w:r>
        <w:rPr>
          <w:b/>
          <w:bCs/>
        </w:rPr>
        <w:t xml:space="preserve">White Owl is controlled by the McArthur and Carrick families</w:t>
      </w:r>
      <w:r>
        <w:t xml:space="preserve">.</w:t>
      </w:r>
      <w:r>
        <w:t xml:space="preserve"> </w:t>
      </w:r>
      <w:hyperlink r:id="rId28">
        <w:r>
          <w:rPr>
            <w:rStyle w:val="Hyperlink"/>
          </w:rPr>
          <w:t xml:space="preserve">[8]</w:t>
        </w:r>
      </w:hyperlink>
    </w:p>
    <w:p>
      <w:pPr>
        <w:pStyle w:val="BodyText"/>
      </w:pPr>
      <w:r>
        <w:t xml:space="preserve">The result is that the historical term</w:t>
      </w:r>
      <w:r>
        <w:t xml:space="preserve"> </w:t>
      </w:r>
      <w:r>
        <w:rPr>
          <w:b/>
          <w:bCs/>
        </w:rPr>
        <w:t xml:space="preserve">“Miller”</w:t>
      </w:r>
      <w:r>
        <w:t xml:space="preserve"> </w:t>
      </w:r>
      <w:r>
        <w:t xml:space="preserve">covers at least three different things over time: a pre-family construction lineage dating to 1917; a later</w:t>
      </w:r>
      <w:r>
        <w:t xml:space="preserve"> </w:t>
      </w:r>
      <w:r>
        <w:rPr>
          <w:b/>
          <w:bCs/>
        </w:rPr>
        <w:t xml:space="preserve">McArthur/Carrick-controlled vertically integrated construction/bitumen group</w:t>
      </w:r>
      <w:r>
        <w:t xml:space="preserve"> </w:t>
      </w:r>
      <w:r>
        <w:t xml:space="preserve">centered on Miller Paving and McAsphalt; and a still-separate, family-owned</w:t>
      </w:r>
      <w:r>
        <w:t xml:space="preserve"> </w:t>
      </w:r>
      <w:r>
        <w:rPr>
          <w:b/>
          <w:bCs/>
        </w:rPr>
        <w:t xml:space="preserve">waste/environmental platform</w:t>
      </w:r>
      <w:r>
        <w:t xml:space="preserve"> </w:t>
      </w:r>
      <w:r>
        <w:t xml:space="preserve">now associated with</w:t>
      </w:r>
      <w:r>
        <w:t xml:space="preserve"> </w:t>
      </w:r>
      <w:r>
        <w:rPr>
          <w:b/>
          <w:bCs/>
        </w:rPr>
        <w:t xml:space="preserve">White Owl</w:t>
      </w:r>
      <w:r>
        <w:t xml:space="preserve">. Treating those as one uninterrupted present-day corporate group is the source of most public misunderstanding.</w:t>
      </w:r>
      <w:r>
        <w:t xml:space="preserve"> </w:t>
      </w:r>
      <w:hyperlink r:id="rId21">
        <w:r>
          <w:rPr>
            <w:rStyle w:val="Hyperlink"/>
          </w:rPr>
          <w:t xml:space="preserve">[9]</w:t>
        </w:r>
      </w:hyperlink>
    </w:p>
    <w:bookmarkStart w:id="31" w:name="comparative-snapshot"/>
    <w:p>
      <w:pPr>
        <w:pStyle w:val="Heading3"/>
      </w:pPr>
      <w:r>
        <w:t xml:space="preserve">Comparative snapshot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 / label</w:t>
            </w:r>
          </w:p>
        </w:tc>
        <w:tc>
          <w:tcPr/>
          <w:p>
            <w:pPr>
              <w:pStyle w:val="Compact"/>
            </w:pPr>
            <w:r>
              <w:t xml:space="preserve">Historical origin</w:t>
            </w:r>
          </w:p>
        </w:tc>
        <w:tc>
          <w:tcPr/>
          <w:p>
            <w:pPr>
              <w:pStyle w:val="Compact"/>
            </w:pPr>
            <w:r>
              <w:t xml:space="preserve">Family link</w:t>
            </w:r>
          </w:p>
        </w:tc>
        <w:tc>
          <w:tcPr/>
          <w:p>
            <w:pPr>
              <w:pStyle w:val="Compact"/>
            </w:pPr>
            <w:r>
              <w:t xml:space="preserve">Current status</w:t>
            </w:r>
          </w:p>
        </w:tc>
      </w:tr>
      <w:tr>
        <w:tc>
          <w:tcPr/>
          <w:p>
            <w:pPr>
              <w:pStyle w:val="Compact"/>
            </w:pPr>
            <w:r>
              <w:rPr>
                <w:b/>
                <w:bCs/>
              </w:rPr>
              <w:t xml:space="preserve">The Miller Group / Miller Paving</w:t>
            </w:r>
          </w:p>
        </w:tc>
        <w:tc>
          <w:tcPr/>
          <w:p>
            <w:pPr>
              <w:pStyle w:val="Compact"/>
            </w:pPr>
            <w:r>
              <w:t xml:space="preserve">Construction lineage from</w:t>
            </w:r>
            <w:r>
              <w:t xml:space="preserve"> </w:t>
            </w:r>
            <w:r>
              <w:rPr>
                <w:b/>
                <w:bCs/>
              </w:rPr>
              <w:t xml:space="preserve">1917</w:t>
            </w:r>
            <w:r>
              <w:t xml:space="preserve">, renamed</w:t>
            </w:r>
            <w:r>
              <w:t xml:space="preserve"> </w:t>
            </w:r>
            <w:r>
              <w:rPr>
                <w:b/>
                <w:bCs/>
              </w:rPr>
              <w:t xml:space="preserve">Miller Paving Limited</w:t>
            </w:r>
            <w:r>
              <w:t xml:space="preserve"> </w:t>
            </w:r>
            <w:r>
              <w:t xml:space="preserve">in</w:t>
            </w:r>
            <w:r>
              <w:t xml:space="preserve"> </w:t>
            </w:r>
            <w:r>
              <w:rPr>
                <w:b/>
                <w:bCs/>
              </w:rPr>
              <w:t xml:space="preserve">1946</w:t>
            </w:r>
            <w:r>
              <w:t xml:space="preserve">.</w:t>
            </w:r>
            <w:r>
              <w:t xml:space="preserve"> </w:t>
            </w:r>
            <w:hyperlink r:id="rId21">
              <w:r>
                <w:rPr>
                  <w:rStyle w:val="Hyperlink"/>
                </w:rPr>
                <w:t xml:space="preserve">[5]</w:t>
              </w:r>
            </w:hyperlink>
          </w:p>
        </w:tc>
        <w:tc>
          <w:tcPr/>
          <w:p>
            <w:pPr>
              <w:pStyle w:val="Compact"/>
            </w:pPr>
            <w:r>
              <w:t xml:space="preserve">Bought by</w:t>
            </w:r>
            <w:r>
              <w:t xml:space="preserve"> </w:t>
            </w:r>
            <w:r>
              <w:rPr>
                <w:b/>
                <w:bCs/>
              </w:rPr>
              <w:t xml:space="preserve">Leo McArthur</w:t>
            </w:r>
            <w:r>
              <w:t xml:space="preserve"> </w:t>
            </w:r>
            <w:r>
              <w:t xml:space="preserve">and</w:t>
            </w:r>
            <w:r>
              <w:t xml:space="preserve"> </w:t>
            </w:r>
            <w:r>
              <w:rPr>
                <w:b/>
                <w:bCs/>
              </w:rPr>
              <w:t xml:space="preserve">John Carrick</w:t>
            </w:r>
            <w:r>
              <w:t xml:space="preserve"> </w:t>
            </w:r>
            <w:r>
              <w:t xml:space="preserve">in</w:t>
            </w:r>
            <w:r>
              <w:t xml:space="preserve"> </w:t>
            </w:r>
            <w:r>
              <w:rPr>
                <w:b/>
                <w:bCs/>
              </w:rPr>
              <w:t xml:space="preserve">1976</w:t>
            </w:r>
            <w:r>
              <w:t xml:space="preserve">.</w:t>
            </w:r>
            <w:r>
              <w:t xml:space="preserve"> </w:t>
            </w:r>
            <w:hyperlink r:id="rId21">
              <w:r>
                <w:rPr>
                  <w:rStyle w:val="Hyperlink"/>
                </w:rPr>
                <w:t xml:space="preserve">[10]</w:t>
              </w:r>
            </w:hyperlink>
          </w:p>
        </w:tc>
        <w:tc>
          <w:tcPr/>
          <w:p>
            <w:pPr>
              <w:pStyle w:val="Compact"/>
            </w:pPr>
            <w:r>
              <w:t xml:space="preserve">Now a</w:t>
            </w:r>
            <w:r>
              <w:t xml:space="preserve"> </w:t>
            </w:r>
            <w:r>
              <w:rPr>
                <w:b/>
                <w:bCs/>
              </w:rPr>
              <w:t xml:space="preserve">Colas company in Canada</w:t>
            </w:r>
            <w:r>
              <w:t xml:space="preserve">.</w:t>
            </w:r>
            <w:r>
              <w:t xml:space="preserve"> </w:t>
            </w:r>
            <w:hyperlink r:id="rId21">
              <w:r>
                <w:rPr>
                  <w:rStyle w:val="Hyperlink"/>
                </w:rPr>
                <w:t xml:space="preserve">[11]</w:t>
              </w:r>
            </w:hyperlink>
          </w:p>
        </w:tc>
      </w:tr>
      <w:tr>
        <w:tc>
          <w:tcPr/>
          <w:p>
            <w:pPr>
              <w:pStyle w:val="Compact"/>
            </w:pPr>
            <w:r>
              <w:rPr>
                <w:b/>
                <w:bCs/>
              </w:rPr>
              <w:t xml:space="preserve">McAsphalt</w:t>
            </w:r>
          </w:p>
        </w:tc>
        <w:tc>
          <w:tcPr/>
          <w:p>
            <w:pPr>
              <w:pStyle w:val="Compact"/>
            </w:pPr>
            <w:r>
              <w:t xml:space="preserve">Founded in</w:t>
            </w:r>
            <w:r>
              <w:t xml:space="preserve"> </w:t>
            </w:r>
            <w:r>
              <w:rPr>
                <w:b/>
                <w:bCs/>
              </w:rPr>
              <w:t xml:space="preserve">1970</w:t>
            </w:r>
            <w:r>
              <w:t xml:space="preserve"> </w:t>
            </w:r>
            <w:r>
              <w:t xml:space="preserve">by</w:t>
            </w:r>
            <w:r>
              <w:t xml:space="preserve"> </w:t>
            </w:r>
            <w:r>
              <w:rPr>
                <w:b/>
                <w:bCs/>
              </w:rPr>
              <w:t xml:space="preserve">McArthur</w:t>
            </w:r>
            <w:r>
              <w:t xml:space="preserve"> </w:t>
            </w:r>
            <w:r>
              <w:t xml:space="preserve">and</w:t>
            </w:r>
            <w:r>
              <w:t xml:space="preserve"> </w:t>
            </w:r>
            <w:r>
              <w:rPr>
                <w:b/>
                <w:bCs/>
              </w:rPr>
              <w:t xml:space="preserve">Carrick</w:t>
            </w:r>
            <w:r>
              <w:t xml:space="preserve">.</w:t>
            </w:r>
            <w:r>
              <w:t xml:space="preserve"> </w:t>
            </w:r>
            <w:hyperlink r:id="rId26">
              <w:r>
                <w:rPr>
                  <w:rStyle w:val="Hyperlink"/>
                </w:rPr>
                <w:t xml:space="preserve">[6]</w:t>
              </w:r>
            </w:hyperlink>
          </w:p>
        </w:tc>
        <w:tc>
          <w:tcPr/>
          <w:p>
            <w:pPr>
              <w:pStyle w:val="Compact"/>
            </w:pPr>
            <w:r>
              <w:t xml:space="preserve">Founders remained central until the Colas sale.</w:t>
            </w:r>
            <w:r>
              <w:t xml:space="preserve"> </w:t>
            </w:r>
            <w:hyperlink r:id="rId26">
              <w:r>
                <w:rPr>
                  <w:rStyle w:val="Hyperlink"/>
                </w:rPr>
                <w:t xml:space="preserve">[6]</w:t>
              </w:r>
            </w:hyperlink>
          </w:p>
        </w:tc>
        <w:tc>
          <w:tcPr/>
          <w:p>
            <w:pPr>
              <w:pStyle w:val="Compact"/>
            </w:pPr>
            <w:r>
              <w:t xml:space="preserve">Now a</w:t>
            </w:r>
            <w:r>
              <w:t xml:space="preserve"> </w:t>
            </w:r>
            <w:r>
              <w:rPr>
                <w:b/>
                <w:bCs/>
              </w:rPr>
              <w:t xml:space="preserve">Colas Canada</w:t>
            </w:r>
            <w:r>
              <w:t xml:space="preserve"> </w:t>
            </w:r>
            <w:r>
              <w:t xml:space="preserve">company / wholly owned subsidiary.</w:t>
            </w:r>
            <w:r>
              <w:t xml:space="preserve"> </w:t>
            </w:r>
            <w:hyperlink r:id="rId29">
              <w:r>
                <w:rPr>
                  <w:rStyle w:val="Hyperlink"/>
                </w:rPr>
                <w:t xml:space="preserve">[12]</w:t>
              </w:r>
            </w:hyperlink>
          </w:p>
        </w:tc>
      </w:tr>
      <w:tr>
        <w:tc>
          <w:tcPr/>
          <w:p>
            <w:pPr>
              <w:pStyle w:val="Compact"/>
            </w:pPr>
            <w:r>
              <w:rPr>
                <w:b/>
                <w:bCs/>
              </w:rPr>
              <w:t xml:space="preserve">Miller Waste Systems</w:t>
            </w:r>
          </w:p>
        </w:tc>
        <w:tc>
          <w:tcPr/>
          <w:p>
            <w:pPr>
              <w:pStyle w:val="Compact"/>
            </w:pPr>
            <w:r>
              <w:t xml:space="preserve">Roots in</w:t>
            </w:r>
            <w:r>
              <w:t xml:space="preserve"> </w:t>
            </w:r>
            <w:r>
              <w:rPr>
                <w:b/>
                <w:bCs/>
              </w:rPr>
              <w:t xml:space="preserve">early 1960s / 1961</w:t>
            </w:r>
            <w:r>
              <w:t xml:space="preserve"> </w:t>
            </w:r>
            <w:r>
              <w:t xml:space="preserve">in Markham waste collection.</w:t>
            </w:r>
            <w:r>
              <w:t xml:space="preserve"> </w:t>
            </w:r>
            <w:hyperlink r:id="rId27">
              <w:r>
                <w:rPr>
                  <w:rStyle w:val="Hyperlink"/>
                </w:rPr>
                <w:t xml:space="preserve">[7]</w:t>
              </w:r>
            </w:hyperlink>
          </w:p>
        </w:tc>
        <w:tc>
          <w:tcPr/>
          <w:p>
            <w:pPr>
              <w:pStyle w:val="Compact"/>
            </w:pPr>
            <w:r>
              <w:t xml:space="preserve">Family-owned; site says founding family still own and operate it.</w:t>
            </w:r>
            <w:r>
              <w:t xml:space="preserve"> </w:t>
            </w:r>
            <w:hyperlink r:id="rId27">
              <w:r>
                <w:rPr>
                  <w:rStyle w:val="Hyperlink"/>
                </w:rPr>
                <w:t xml:space="preserve">[13]</w:t>
              </w:r>
            </w:hyperlink>
          </w:p>
        </w:tc>
        <w:tc>
          <w:tcPr/>
          <w:p>
            <w:pPr>
              <w:pStyle w:val="Compact"/>
            </w:pPr>
            <w:r>
              <w:t xml:space="preserve">Remains on the</w:t>
            </w:r>
            <w:r>
              <w:t xml:space="preserve"> </w:t>
            </w:r>
            <w:r>
              <w:rPr>
                <w:b/>
                <w:bCs/>
              </w:rPr>
              <w:t xml:space="preserve">White Owl / family</w:t>
            </w:r>
            <w:r>
              <w:t xml:space="preserve"> </w:t>
            </w:r>
            <w:r>
              <w:t xml:space="preserve">side.</w:t>
            </w:r>
            <w:r>
              <w:t xml:space="preserve"> </w:t>
            </w:r>
            <w:hyperlink r:id="rId23">
              <w:r>
                <w:rPr>
                  <w:rStyle w:val="Hyperlink"/>
                </w:rPr>
                <w:t xml:space="preserve">[14]</w:t>
              </w:r>
            </w:hyperlink>
          </w:p>
        </w:tc>
      </w:tr>
      <w:tr>
        <w:tc>
          <w:tcPr/>
          <w:p>
            <w:pPr>
              <w:pStyle w:val="Compact"/>
            </w:pPr>
            <w:r>
              <w:rPr>
                <w:b/>
                <w:bCs/>
              </w:rPr>
              <w:t xml:space="preserve">Miller Environmental</w:t>
            </w:r>
          </w:p>
        </w:tc>
        <w:tc>
          <w:tcPr/>
          <w:p>
            <w:pPr>
              <w:pStyle w:val="Compact"/>
            </w:pPr>
            <w:r>
              <w:t xml:space="preserve">Environmental / hazardous-waste business; current public materials position it alongside Miller Waste.</w:t>
            </w:r>
            <w:r>
              <w:t xml:space="preserve"> </w:t>
            </w:r>
            <w:hyperlink r:id="rId30">
              <w:r>
                <w:rPr>
                  <w:rStyle w:val="Hyperlink"/>
                </w:rPr>
                <w:t xml:space="preserve">[15]</w:t>
              </w:r>
            </w:hyperlink>
          </w:p>
        </w:tc>
        <w:tc>
          <w:tcPr/>
          <w:p>
            <w:pPr>
              <w:pStyle w:val="Compact"/>
            </w:pPr>
            <w:r>
              <w:t xml:space="preserve">Grimsby release ties it to White Owl and the McArthur/Carrick families.</w:t>
            </w:r>
            <w:r>
              <w:t xml:space="preserve"> </w:t>
            </w:r>
            <w:hyperlink r:id="rId23">
              <w:r>
                <w:rPr>
                  <w:rStyle w:val="Hyperlink"/>
                </w:rPr>
                <w:t xml:space="preserve">[16]</w:t>
              </w:r>
            </w:hyperlink>
          </w:p>
        </w:tc>
        <w:tc>
          <w:tcPr/>
          <w:p>
            <w:pPr>
              <w:pStyle w:val="Compact"/>
            </w:pPr>
            <w:r>
              <w:t xml:space="preserve">Remains on the</w:t>
            </w:r>
            <w:r>
              <w:t xml:space="preserve"> </w:t>
            </w:r>
            <w:r>
              <w:rPr>
                <w:b/>
                <w:bCs/>
              </w:rPr>
              <w:t xml:space="preserve">White Owl / family</w:t>
            </w:r>
            <w:r>
              <w:t xml:space="preserve"> </w:t>
            </w:r>
            <w:r>
              <w:t xml:space="preserve">side.</w:t>
            </w:r>
            <w:r>
              <w:t xml:space="preserve"> </w:t>
            </w:r>
            <w:hyperlink r:id="rId23">
              <w:r>
                <w:rPr>
                  <w:rStyle w:val="Hyperlink"/>
                </w:rPr>
                <w:t xml:space="preserve">[17]</w:t>
              </w:r>
            </w:hyperlink>
          </w:p>
        </w:tc>
      </w:tr>
      <w:tr>
        <w:tc>
          <w:tcPr/>
          <w:p>
            <w:pPr>
              <w:pStyle w:val="Compact"/>
            </w:pPr>
            <w:r>
              <w:rPr>
                <w:b/>
                <w:bCs/>
              </w:rPr>
              <w:t xml:space="preserve">White Owl</w:t>
            </w:r>
          </w:p>
        </w:tc>
        <w:tc>
          <w:tcPr/>
          <w:p>
            <w:pPr>
              <w:pStyle w:val="Compact"/>
            </w:pPr>
            <w:r>
              <w:t xml:space="preserve">Current family-office / retained-assets umbrella.</w:t>
            </w:r>
            <w:r>
              <w:t xml:space="preserve"> </w:t>
            </w:r>
            <w:hyperlink r:id="rId28">
              <w:r>
                <w:rPr>
                  <w:rStyle w:val="Hyperlink"/>
                </w:rPr>
                <w:t xml:space="preserve">[18]</w:t>
              </w:r>
            </w:hyperlink>
          </w:p>
        </w:tc>
        <w:tc>
          <w:tcPr/>
          <w:p>
            <w:pPr>
              <w:pStyle w:val="Compact"/>
            </w:pPr>
            <w:r>
              <w:t xml:space="preserve">Controlled by</w:t>
            </w:r>
            <w:r>
              <w:t xml:space="preserve"> </w:t>
            </w:r>
            <w:r>
              <w:rPr>
                <w:b/>
                <w:bCs/>
              </w:rPr>
              <w:t xml:space="preserve">McArthur and Carrick families</w:t>
            </w:r>
            <w:r>
              <w:t xml:space="preserve">.</w:t>
            </w:r>
            <w:r>
              <w:t xml:space="preserve"> </w:t>
            </w:r>
            <w:hyperlink r:id="rId23">
              <w:r>
                <w:rPr>
                  <w:rStyle w:val="Hyperlink"/>
                </w:rPr>
                <w:t xml:space="preserve">[16]</w:t>
              </w:r>
            </w:hyperlink>
          </w:p>
        </w:tc>
        <w:tc>
          <w:tcPr/>
          <w:p>
            <w:pPr>
              <w:pStyle w:val="Compact"/>
            </w:pPr>
            <w:r>
              <w:t xml:space="preserve">Private investment and property group holding environmental and other family assets.</w:t>
            </w:r>
            <w:r>
              <w:t xml:space="preserve"> </w:t>
            </w:r>
            <w:hyperlink r:id="rId28">
              <w:r>
                <w:rPr>
                  <w:rStyle w:val="Hyperlink"/>
                </w:rPr>
                <w:t xml:space="preserve">[19]</w:t>
              </w:r>
            </w:hyperlink>
          </w:p>
        </w:tc>
      </w:tr>
    </w:tbl>
    <w:bookmarkEnd w:id="31"/>
    <w:bookmarkEnd w:id="32"/>
    <w:bookmarkStart w:id="40" w:name="what-colas-bought-in-2018"/>
    <w:p>
      <w:pPr>
        <w:pStyle w:val="Heading2"/>
      </w:pPr>
      <w:r>
        <w:t xml:space="preserve">What Colas bought in 2018</w:t>
      </w:r>
    </w:p>
    <w:p>
      <w:pPr>
        <w:pStyle w:val="FirstParagraph"/>
      </w:pPr>
      <w:r>
        <w:t xml:space="preserve">The public record is very strong on the</w:t>
      </w:r>
      <w:r>
        <w:t xml:space="preserve"> </w:t>
      </w:r>
      <w:r>
        <w:rPr>
          <w:b/>
          <w:bCs/>
        </w:rPr>
        <w:t xml:space="preserve">headline perimeter</w:t>
      </w:r>
      <w:r>
        <w:t xml:space="preserve"> </w:t>
      </w:r>
      <w:r>
        <w:t xml:space="preserve">and materially weaker on the</w:t>
      </w:r>
      <w:r>
        <w:t xml:space="preserve"> </w:t>
      </w:r>
      <w:r>
        <w:rPr>
          <w:b/>
          <w:bCs/>
        </w:rPr>
        <w:t xml:space="preserve">schedule-level details</w:t>
      </w:r>
      <w:r>
        <w:t xml:space="preserve">. Colas announced on</w:t>
      </w:r>
      <w:r>
        <w:t xml:space="preserve"> </w:t>
      </w:r>
      <w:r>
        <w:rPr>
          <w:b/>
          <w:bCs/>
        </w:rPr>
        <w:t xml:space="preserve">August 31, 2017</w:t>
      </w:r>
      <w:r>
        <w:t xml:space="preserve"> </w:t>
      </w:r>
      <w:r>
        <w:t xml:space="preserve">that it had signed an agreement to acquire</w:t>
      </w:r>
      <w:r>
        <w:t xml:space="preserve"> </w:t>
      </w:r>
      <w:r>
        <w:rPr>
          <w:b/>
          <w:bCs/>
        </w:rPr>
        <w:t xml:space="preserve">100% of the Miller and McAsphalt group</w:t>
      </w:r>
      <w:r>
        <w:t xml:space="preserve">, and the closing announcement states that on</w:t>
      </w:r>
      <w:r>
        <w:t xml:space="preserve"> </w:t>
      </w:r>
      <w:r>
        <w:rPr>
          <w:b/>
          <w:bCs/>
        </w:rPr>
        <w:t xml:space="preserve">February 28, 2018</w:t>
      </w:r>
      <w:r>
        <w:t xml:space="preserve"> </w:t>
      </w:r>
      <w:r>
        <w:t xml:space="preserve">Colas Canada</w:t>
      </w:r>
      <w:r>
        <w:t xml:space="preserve"> </w:t>
      </w:r>
      <w:r>
        <w:rPr>
          <w:b/>
          <w:bCs/>
        </w:rPr>
        <w:t xml:space="preserve">completed the acquisition of 100% of the shares of Miller McAsphalt Group</w:t>
      </w:r>
      <w:r>
        <w:t xml:space="preserve"> </w:t>
      </w:r>
      <w:r>
        <w:t xml:space="preserve">after obtaining the required approvals. The closing press release jointly issued by Colas Canada and The Miller McAsphalt Corporation says the deal</w:t>
      </w:r>
      <w:r>
        <w:t xml:space="preserve"> </w:t>
      </w:r>
      <w:r>
        <w:rPr>
          <w:b/>
          <w:bCs/>
        </w:rPr>
        <w:t xml:space="preserve">“joins Miller Group and McAsphalt with the Colas Canada network.”</w:t>
      </w:r>
      <w:r>
        <w:t xml:space="preserve"> </w:t>
      </w:r>
      <w:hyperlink r:id="rId22">
        <w:r>
          <w:rPr>
            <w:rStyle w:val="Hyperlink"/>
          </w:rPr>
          <w:t xml:space="preserve">[20]</w:t>
        </w:r>
      </w:hyperlink>
    </w:p>
    <w:p>
      <w:pPr>
        <w:pStyle w:val="BodyText"/>
      </w:pPr>
      <w:r>
        <w:t xml:space="preserve">At the legal-entity level, the most specific public identifier I found is</w:t>
      </w:r>
      <w:r>
        <w:t xml:space="preserve"> </w:t>
      </w:r>
      <w:r>
        <w:rPr>
          <w:b/>
          <w:bCs/>
        </w:rPr>
        <w:t xml:space="preserve">Fasken’s transaction page</w:t>
      </w:r>
      <w:r>
        <w:t xml:space="preserve">, which describes Colas Canada’s proposed acquisition of</w:t>
      </w:r>
      <w:r>
        <w:t xml:space="preserve"> </w:t>
      </w:r>
      <w:r>
        <w:rPr>
          <w:b/>
          <w:bCs/>
        </w:rPr>
        <w:t xml:space="preserve">10318299 Canada Limited</w:t>
      </w:r>
      <w:r>
        <w:t xml:space="preserve"> </w:t>
      </w:r>
      <w:r>
        <w:t xml:space="preserve">from</w:t>
      </w:r>
      <w:r>
        <w:t xml:space="preserve"> </w:t>
      </w:r>
      <w:r>
        <w:rPr>
          <w:b/>
          <w:bCs/>
        </w:rPr>
        <w:t xml:space="preserve">The Miller McAsphalt Corporation</w:t>
      </w:r>
      <w:r>
        <w:t xml:space="preserve">. Colas’ own 2018 annual report separately lists</w:t>
      </w:r>
      <w:r>
        <w:t xml:space="preserve"> </w:t>
      </w:r>
      <w:r>
        <w:rPr>
          <w:b/>
          <w:bCs/>
        </w:rPr>
        <w:t xml:space="preserve">Miller Paving Limited</w:t>
      </w:r>
      <w:r>
        <w:t xml:space="preserve"> </w:t>
      </w:r>
      <w:r>
        <w:t xml:space="preserve">as a significant equity interest acquired in fiscal 2018. McAsphalt’s official history page states that on</w:t>
      </w:r>
      <w:r>
        <w:t xml:space="preserve"> </w:t>
      </w:r>
      <w:r>
        <w:rPr>
          <w:b/>
          <w:bCs/>
        </w:rPr>
        <w:t xml:space="preserve">March 1, 2018</w:t>
      </w:r>
      <w:r>
        <w:t xml:space="preserve"> </w:t>
      </w:r>
      <w:r>
        <w:t xml:space="preserve">Colas finalized the acquisition of</w:t>
      </w:r>
      <w:r>
        <w:t xml:space="preserve"> </w:t>
      </w:r>
      <w:r>
        <w:rPr>
          <w:b/>
          <w:bCs/>
        </w:rPr>
        <w:t xml:space="preserve">McAsphalt Industries Limited</w:t>
      </w:r>
      <w:r>
        <w:t xml:space="preserve">. Read together, those sources strongly indicate a deal structure in which the construction/bitumen perimeter had been packaged into a sale vehicle and/or acquired through top-level shares, with</w:t>
      </w:r>
      <w:r>
        <w:t xml:space="preserve"> </w:t>
      </w:r>
      <w:r>
        <w:rPr>
          <w:b/>
          <w:bCs/>
        </w:rPr>
        <w:t xml:space="preserve">Miller Paving</w:t>
      </w:r>
      <w:r>
        <w:t xml:space="preserve"> </w:t>
      </w:r>
      <w:r>
        <w:t xml:space="preserve">and</w:t>
      </w:r>
      <w:r>
        <w:t xml:space="preserve"> </w:t>
      </w:r>
      <w:r>
        <w:rPr>
          <w:b/>
          <w:bCs/>
        </w:rPr>
        <w:t xml:space="preserve">McAsphalt Industries</w:t>
      </w:r>
      <w:r>
        <w:t xml:space="preserve"> </w:t>
      </w:r>
      <w:r>
        <w:t xml:space="preserve">inside that perimeter.</w:t>
      </w:r>
      <w:r>
        <w:t xml:space="preserve"> </w:t>
      </w:r>
      <w:hyperlink r:id="rId33">
        <w:r>
          <w:rPr>
            <w:rStyle w:val="Hyperlink"/>
          </w:rPr>
          <w:t xml:space="preserve">[21]</w:t>
        </w:r>
      </w:hyperlink>
    </w:p>
    <w:p>
      <w:pPr>
        <w:pStyle w:val="BodyText"/>
      </w:pPr>
      <w:r>
        <w:t xml:space="preserve">Price reporting in the official record needs careful reading. Bouygues’ Q1 2018 release referred to a</w:t>
      </w:r>
      <w:r>
        <w:t xml:space="preserve"> </w:t>
      </w:r>
      <w:r>
        <w:rPr>
          <w:b/>
          <w:bCs/>
        </w:rPr>
        <w:t xml:space="preserve">provisional purchase price of €585 million</w:t>
      </w:r>
      <w:r>
        <w:t xml:space="preserve">, while Colas’ 2018 annual report later reported that the</w:t>
      </w:r>
      <w:r>
        <w:t xml:space="preserve"> </w:t>
      </w:r>
      <w:r>
        <w:rPr>
          <w:b/>
          <w:bCs/>
        </w:rPr>
        <w:t xml:space="preserve">purchase price paid on the closing date</w:t>
      </w:r>
      <w:r>
        <w:t xml:space="preserve"> </w:t>
      </w:r>
      <w:r>
        <w:t xml:space="preserve">was</w:t>
      </w:r>
      <w:r>
        <w:t xml:space="preserve"> </w:t>
      </w:r>
      <w:r>
        <w:rPr>
          <w:b/>
          <w:bCs/>
        </w:rPr>
        <w:t xml:space="preserve">CAD 953 million</w:t>
      </w:r>
      <w:r>
        <w:t xml:space="preserve">, equivalent to</w:t>
      </w:r>
      <w:r>
        <w:t xml:space="preserve"> </w:t>
      </w:r>
      <w:r>
        <w:rPr>
          <w:b/>
          <w:bCs/>
        </w:rPr>
        <w:t xml:space="preserve">€611 million</w:t>
      </w:r>
      <w:r>
        <w:t xml:space="preserve">. Those numbers are not necessarily inconsistent; one is explicitly provisional, and the later annual report reflects purchase-price accounting at year-end.</w:t>
      </w:r>
      <w:r>
        <w:t xml:space="preserve"> </w:t>
      </w:r>
      <w:hyperlink r:id="rId34">
        <w:r>
          <w:rPr>
            <w:rStyle w:val="Hyperlink"/>
          </w:rPr>
          <w:t xml:space="preserve">[22]</w:t>
        </w:r>
      </w:hyperlink>
    </w:p>
    <w:p>
      <w:pPr>
        <w:pStyle w:val="BodyText"/>
      </w:pPr>
      <w:r>
        <w:t xml:space="preserve">The public primary sources are also clear that Colas acquired not just shares but a</w:t>
      </w:r>
      <w:r>
        <w:t xml:space="preserve"> </w:t>
      </w:r>
      <w:r>
        <w:rPr>
          <w:b/>
          <w:bCs/>
        </w:rPr>
        <w:t xml:space="preserve">full operating platform</w:t>
      </w:r>
      <w:r>
        <w:t xml:space="preserve">. Colas described the target as a</w:t>
      </w:r>
      <w:r>
        <w:t xml:space="preserve"> </w:t>
      </w:r>
      <w:r>
        <w:rPr>
          <w:b/>
          <w:bCs/>
        </w:rPr>
        <w:t xml:space="preserve">major player in road construction and bitumen distribution</w:t>
      </w:r>
      <w:r>
        <w:t xml:space="preserve">, with around</w:t>
      </w:r>
      <w:r>
        <w:t xml:space="preserve"> </w:t>
      </w:r>
      <w:r>
        <w:rPr>
          <w:b/>
          <w:bCs/>
        </w:rPr>
        <w:t xml:space="preserve">3,300 employees</w:t>
      </w:r>
      <w:r>
        <w:t xml:space="preserve"> </w:t>
      </w:r>
      <w:r>
        <w:t xml:space="preserve">and average annual revenue of</w:t>
      </w:r>
      <w:r>
        <w:t xml:space="preserve"> </w:t>
      </w:r>
      <w:r>
        <w:rPr>
          <w:b/>
          <w:bCs/>
        </w:rPr>
        <w:t xml:space="preserve">CAD 1.3 billion</w:t>
      </w:r>
      <w:r>
        <w:t xml:space="preserve">. Colas’ internal magazine later explained that after the acquisition, Colas Canada had</w:t>
      </w:r>
      <w:r>
        <w:t xml:space="preserve"> </w:t>
      </w:r>
      <w:r>
        <w:rPr>
          <w:b/>
          <w:bCs/>
        </w:rPr>
        <w:t xml:space="preserve">28 bitumen terminals</w:t>
      </w:r>
      <w:r>
        <w:t xml:space="preserve">, up from</w:t>
      </w:r>
      <w:r>
        <w:t xml:space="preserve"> </w:t>
      </w:r>
      <w:r>
        <w:rPr>
          <w:b/>
          <w:bCs/>
        </w:rPr>
        <w:t xml:space="preserve">6</w:t>
      </w:r>
      <w:r>
        <w:t xml:space="preserve"> </w:t>
      </w:r>
      <w:r>
        <w:t xml:space="preserve">before the deal, meaning the Miller McAsphalt side contributed</w:t>
      </w:r>
      <w:r>
        <w:t xml:space="preserve"> </w:t>
      </w:r>
      <w:r>
        <w:rPr>
          <w:b/>
          <w:bCs/>
        </w:rPr>
        <w:t xml:space="preserve">22 terminals</w:t>
      </w:r>
      <w:r>
        <w:t xml:space="preserve">; Colas also disclosed</w:t>
      </w:r>
      <w:r>
        <w:t xml:space="preserve"> </w:t>
      </w:r>
      <w:r>
        <w:rPr>
          <w:b/>
          <w:bCs/>
        </w:rPr>
        <w:t xml:space="preserve">2 barges</w:t>
      </w:r>
      <w:r>
        <w:t xml:space="preserve"> </w:t>
      </w:r>
      <w:r>
        <w:t xml:space="preserve">and</w:t>
      </w:r>
      <w:r>
        <w:t xml:space="preserve"> </w:t>
      </w:r>
      <w:r>
        <w:rPr>
          <w:b/>
          <w:bCs/>
        </w:rPr>
        <w:t xml:space="preserve">200 tanker railcars</w:t>
      </w:r>
      <w:r>
        <w:t xml:space="preserve"> </w:t>
      </w:r>
      <w:r>
        <w:t xml:space="preserve">after the transaction. That same source describes the combination as more than “the simple addition” of Colas Canada, Miller, and McAsphalt, and confirms that Colas transferred</w:t>
      </w:r>
      <w:r>
        <w:t xml:space="preserve"> </w:t>
      </w:r>
      <w:r>
        <w:rPr>
          <w:b/>
          <w:bCs/>
        </w:rPr>
        <w:t xml:space="preserve">all of its own bitumen assets</w:t>
      </w:r>
      <w:r>
        <w:t xml:space="preserve"> </w:t>
      </w:r>
      <w:r>
        <w:t xml:space="preserve">into McAsphalt effective</w:t>
      </w:r>
      <w:r>
        <w:t xml:space="preserve"> </w:t>
      </w:r>
      <w:r>
        <w:rPr>
          <w:b/>
          <w:bCs/>
        </w:rPr>
        <w:t xml:space="preserve">May 1, 2018</w:t>
      </w:r>
      <w:r>
        <w:t xml:space="preserve">.</w:t>
      </w:r>
      <w:r>
        <w:t xml:space="preserve"> </w:t>
      </w:r>
      <w:hyperlink r:id="rId35">
        <w:r>
          <w:rPr>
            <w:rStyle w:val="Hyperlink"/>
          </w:rPr>
          <w:t xml:space="preserve">[23]</w:t>
        </w:r>
      </w:hyperlink>
    </w:p>
    <w:p>
      <w:pPr>
        <w:pStyle w:val="BodyText"/>
      </w:pPr>
      <w:r>
        <w:t xml:space="preserve">The 2018 accounting disclosures reveal the</w:t>
      </w:r>
      <w:r>
        <w:t xml:space="preserve"> </w:t>
      </w:r>
      <w:r>
        <w:rPr>
          <w:b/>
          <w:bCs/>
        </w:rPr>
        <w:t xml:space="preserve">asset classes</w:t>
      </w:r>
      <w:r>
        <w:t xml:space="preserve"> </w:t>
      </w:r>
      <w:r>
        <w:t xml:space="preserve">that mattered in the purchase-price allocation. Colas’ auditors specifically cite management judgments around the valuation of newly recognized assets including</w:t>
      </w:r>
      <w:r>
        <w:t xml:space="preserve"> </w:t>
      </w:r>
      <w:r>
        <w:rPr>
          <w:b/>
          <w:bCs/>
        </w:rPr>
        <w:t xml:space="preserve">land</w:t>
      </w:r>
      <w:r>
        <w:t xml:space="preserve">,</w:t>
      </w:r>
      <w:r>
        <w:t xml:space="preserve"> </w:t>
      </w:r>
      <w:r>
        <w:rPr>
          <w:b/>
          <w:bCs/>
        </w:rPr>
        <w:t xml:space="preserve">quarries</w:t>
      </w:r>
      <w:r>
        <w:t xml:space="preserve">,</w:t>
      </w:r>
      <w:r>
        <w:t xml:space="preserve"> </w:t>
      </w:r>
      <w:r>
        <w:rPr>
          <w:b/>
          <w:bCs/>
        </w:rPr>
        <w:t xml:space="preserve">trademarks</w:t>
      </w:r>
      <w:r>
        <w:t xml:space="preserve">, and</w:t>
      </w:r>
      <w:r>
        <w:t xml:space="preserve"> </w:t>
      </w:r>
      <w:r>
        <w:rPr>
          <w:b/>
          <w:bCs/>
        </w:rPr>
        <w:t xml:space="preserve">customer relationships</w:t>
      </w:r>
      <w:r>
        <w:t xml:space="preserve">. That is the best primary-source evidence I found for the</w:t>
      </w:r>
      <w:r>
        <w:t xml:space="preserve"> </w:t>
      </w:r>
      <w:r>
        <w:rPr>
          <w:b/>
          <w:bCs/>
        </w:rPr>
        <w:t xml:space="preserve">IP / intangible-assets</w:t>
      </w:r>
      <w:r>
        <w:t xml:space="preserve"> </w:t>
      </w:r>
      <w:r>
        <w:t xml:space="preserve">portion of the sale perimeter. It strongly supports the conclusion that the Colas deal included not just opco shares but the</w:t>
      </w:r>
      <w:r>
        <w:t xml:space="preserve"> </w:t>
      </w:r>
      <w:r>
        <w:rPr>
          <w:b/>
          <w:bCs/>
        </w:rPr>
        <w:t xml:space="preserve">Miller</w:t>
      </w:r>
      <w:r>
        <w:t xml:space="preserve"> </w:t>
      </w:r>
      <w:r>
        <w:t xml:space="preserve">and</w:t>
      </w:r>
      <w:r>
        <w:t xml:space="preserve"> </w:t>
      </w:r>
      <w:r>
        <w:rPr>
          <w:b/>
          <w:bCs/>
        </w:rPr>
        <w:t xml:space="preserve">McAsphalt</w:t>
      </w:r>
      <w:r>
        <w:t xml:space="preserve"> </w:t>
      </w:r>
      <w:r>
        <w:t xml:space="preserve">business identities, customer intangibles, and upstream materials footprint.</w:t>
      </w:r>
      <w:r>
        <w:t xml:space="preserve"> </w:t>
      </w:r>
      <w:hyperlink r:id="rId36">
        <w:r>
          <w:rPr>
            <w:rStyle w:val="Hyperlink"/>
          </w:rPr>
          <w:t xml:space="preserve">[24]</w:t>
        </w:r>
      </w:hyperlink>
    </w:p>
    <w:p>
      <w:pPr>
        <w:pStyle w:val="BodyText"/>
      </w:pPr>
      <w:r>
        <w:t xml:space="preserve">McAsphalt’s own history page adds an important operational detail: after Colas’ acquisition of McAsphalt,</w:t>
      </w:r>
      <w:r>
        <w:t xml:space="preserve"> </w:t>
      </w:r>
      <w:r>
        <w:rPr>
          <w:b/>
          <w:bCs/>
        </w:rPr>
        <w:t xml:space="preserve">Colasphalt</w:t>
      </w:r>
      <w:r>
        <w:t xml:space="preserve"> </w:t>
      </w:r>
      <w:r>
        <w:t xml:space="preserve">and</w:t>
      </w:r>
      <w:r>
        <w:t xml:space="preserve"> </w:t>
      </w:r>
      <w:r>
        <w:rPr>
          <w:b/>
          <w:bCs/>
        </w:rPr>
        <w:t xml:space="preserve">STEB</w:t>
      </w:r>
      <w:r>
        <w:t xml:space="preserve"> </w:t>
      </w:r>
      <w:r>
        <w:t xml:space="preserve">were merged into McAsphalt,</w:t>
      </w:r>
      <w:r>
        <w:t xml:space="preserve"> </w:t>
      </w:r>
      <w:r>
        <w:rPr>
          <w:b/>
          <w:bCs/>
        </w:rPr>
        <w:t xml:space="preserve">adding six facilities</w:t>
      </w:r>
      <w:r>
        <w:t xml:space="preserve"> </w:t>
      </w:r>
      <w:r>
        <w:t xml:space="preserve">and making McAsphalt the largest asphalt sales and marketing company in Canada. In other words, Colas did not merely buy the old McAsphalt; it used the acquisition as the basis for reorganizing all of its Canadian bitumen activities under the McAsphalt brand.</w:t>
      </w:r>
      <w:r>
        <w:t xml:space="preserve"> </w:t>
      </w:r>
      <w:hyperlink r:id="rId26">
        <w:r>
          <w:rPr>
            <w:rStyle w:val="Hyperlink"/>
          </w:rPr>
          <w:t xml:space="preserve">[6]</w:t>
        </w:r>
      </w:hyperlink>
    </w:p>
    <w:bookmarkStart w:id="39" w:name="sale-perimeter-with-confidence-levels"/>
    <w:p>
      <w:pPr>
        <w:pStyle w:val="Heading3"/>
      </w:pPr>
      <w:r>
        <w:t xml:space="preserve">Sale perimeter with confidence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What the public record supports</w:t>
            </w:r>
          </w:p>
        </w:tc>
        <w:tc>
          <w:tcPr/>
          <w:p>
            <w:pPr>
              <w:pStyle w:val="Compact"/>
            </w:pPr>
            <w:r>
              <w:t xml:space="preserve">Confidence</w:t>
            </w:r>
          </w:p>
        </w:tc>
      </w:tr>
      <w:tr>
        <w:tc>
          <w:tcPr/>
          <w:p>
            <w:pPr>
              <w:pStyle w:val="Compact"/>
            </w:pPr>
            <w:r>
              <w:rPr>
                <w:b/>
                <w:bCs/>
              </w:rPr>
              <w:t xml:space="preserve">Transaction type</w:t>
            </w:r>
          </w:p>
        </w:tc>
        <w:tc>
          <w:tcPr/>
          <w:p>
            <w:pPr>
              <w:pStyle w:val="Compact"/>
            </w:pPr>
            <w:r>
              <w:t xml:space="preserve">A</w:t>
            </w:r>
            <w:r>
              <w:t xml:space="preserve"> </w:t>
            </w:r>
            <w:r>
              <w:rPr>
                <w:b/>
                <w:bCs/>
              </w:rPr>
              <w:t xml:space="preserve">share acquisition</w:t>
            </w:r>
            <w:r>
              <w:t xml:space="preserve"> </w:t>
            </w:r>
            <w:r>
              <w:t xml:space="preserve">of the Miller/McAsphalt perimeter; closing announcement says Colas bought</w:t>
            </w:r>
            <w:r>
              <w:t xml:space="preserve"> </w:t>
            </w:r>
            <w:r>
              <w:rPr>
                <w:b/>
                <w:bCs/>
              </w:rPr>
              <w:t xml:space="preserve">100% of the shares</w:t>
            </w:r>
            <w:r>
              <w:t xml:space="preserve"> </w:t>
            </w:r>
            <w:r>
              <w:t xml:space="preserve">of the Miller McAsphalt Group.</w:t>
            </w:r>
            <w:r>
              <w:t xml:space="preserve"> </w:t>
            </w:r>
            <w:hyperlink r:id="rId35">
              <w:r>
                <w:rPr>
                  <w:rStyle w:val="Hyperlink"/>
                </w:rPr>
                <w:t xml:space="preserve">[25]</w:t>
              </w:r>
            </w:hyperlink>
          </w:p>
        </w:tc>
        <w:tc>
          <w:tcPr/>
          <w:p>
            <w:pPr>
              <w:pStyle w:val="Compact"/>
            </w:pPr>
            <w:r>
              <w:t xml:space="preserve">High</w:t>
            </w:r>
          </w:p>
        </w:tc>
      </w:tr>
      <w:tr>
        <w:tc>
          <w:tcPr/>
          <w:p>
            <w:pPr>
              <w:pStyle w:val="Compact"/>
            </w:pPr>
            <w:r>
              <w:rPr>
                <w:b/>
                <w:bCs/>
              </w:rPr>
              <w:t xml:space="preserve">Sale vehicle / top-level legal entity</w:t>
            </w:r>
          </w:p>
        </w:tc>
        <w:tc>
          <w:tcPr/>
          <w:p>
            <w:pPr>
              <w:pStyle w:val="Compact"/>
            </w:pPr>
            <w:r>
              <w:t xml:space="preserve">Colas Canada’s proposed acquisition of</w:t>
            </w:r>
            <w:r>
              <w:t xml:space="preserve"> </w:t>
            </w:r>
            <w:r>
              <w:rPr>
                <w:b/>
                <w:bCs/>
              </w:rPr>
              <w:t xml:space="preserve">10318299 Canada Limited</w:t>
            </w:r>
            <w:r>
              <w:t xml:space="preserve"> </w:t>
            </w:r>
            <w:r>
              <w:t xml:space="preserve">from</w:t>
            </w:r>
            <w:r>
              <w:t xml:space="preserve"> </w:t>
            </w:r>
            <w:r>
              <w:rPr>
                <w:b/>
                <w:bCs/>
              </w:rPr>
              <w:t xml:space="preserve">The Miller McAsphalt Corporation</w:t>
            </w:r>
            <w:r>
              <w:t xml:space="preserve">.</w:t>
            </w:r>
            <w:r>
              <w:t xml:space="preserve"> </w:t>
            </w:r>
            <w:hyperlink r:id="rId33">
              <w:r>
                <w:rPr>
                  <w:rStyle w:val="Hyperlink"/>
                </w:rPr>
                <w:t xml:space="preserve">[26]</w:t>
              </w:r>
            </w:hyperlink>
          </w:p>
        </w:tc>
        <w:tc>
          <w:tcPr/>
          <w:p>
            <w:pPr>
              <w:pStyle w:val="Compact"/>
            </w:pPr>
            <w:r>
              <w:t xml:space="preserve">High</w:t>
            </w:r>
          </w:p>
        </w:tc>
      </w:tr>
      <w:tr>
        <w:tc>
          <w:tcPr/>
          <w:p>
            <w:pPr>
              <w:pStyle w:val="Compact"/>
            </w:pPr>
            <w:r>
              <w:rPr>
                <w:b/>
                <w:bCs/>
              </w:rPr>
              <w:t xml:space="preserve">Named legal entity inside acquired perimeter</w:t>
            </w:r>
          </w:p>
        </w:tc>
        <w:tc>
          <w:tcPr/>
          <w:p>
            <w:pPr>
              <w:pStyle w:val="Compact"/>
            </w:pPr>
            <w:r>
              <w:rPr>
                <w:b/>
                <w:bCs/>
              </w:rPr>
              <w:t xml:space="preserve">Miller Paving Limited</w:t>
            </w:r>
            <w:r>
              <w:t xml:space="preserve"> </w:t>
            </w:r>
            <w:r>
              <w:t xml:space="preserve">is listed by Colas as a significant equity interest acquired in 2018.</w:t>
            </w:r>
            <w:r>
              <w:t xml:space="preserve"> </w:t>
            </w:r>
            <w:hyperlink r:id="rId36">
              <w:r>
                <w:rPr>
                  <w:rStyle w:val="Hyperlink"/>
                </w:rPr>
                <w:t xml:space="preserve">[27]</w:t>
              </w:r>
            </w:hyperlink>
          </w:p>
        </w:tc>
        <w:tc>
          <w:tcPr/>
          <w:p>
            <w:pPr>
              <w:pStyle w:val="Compact"/>
            </w:pPr>
            <w:r>
              <w:t xml:space="preserve">High</w:t>
            </w:r>
          </w:p>
        </w:tc>
      </w:tr>
      <w:tr>
        <w:tc>
          <w:tcPr/>
          <w:p>
            <w:pPr>
              <w:pStyle w:val="Compact"/>
            </w:pPr>
            <w:r>
              <w:rPr>
                <w:b/>
                <w:bCs/>
              </w:rPr>
              <w:t xml:space="preserve">Named legal entity / brand inside acquired perimeter</w:t>
            </w:r>
          </w:p>
        </w:tc>
        <w:tc>
          <w:tcPr/>
          <w:p>
            <w:pPr>
              <w:pStyle w:val="Compact"/>
            </w:pPr>
            <w:r>
              <w:rPr>
                <w:b/>
                <w:bCs/>
              </w:rPr>
              <w:t xml:space="preserve">McAsphalt Industries Limited</w:t>
            </w:r>
            <w:r>
              <w:t xml:space="preserve"> </w:t>
            </w:r>
            <w:r>
              <w:t xml:space="preserve">is identified by McAsphalt’s own official history as acquired by Colas in 2018.</w:t>
            </w:r>
            <w:r>
              <w:t xml:space="preserve"> </w:t>
            </w:r>
            <w:hyperlink r:id="rId26">
              <w:r>
                <w:rPr>
                  <w:rStyle w:val="Hyperlink"/>
                </w:rPr>
                <w:t xml:space="preserve">[6]</w:t>
              </w:r>
            </w:hyperlink>
          </w:p>
        </w:tc>
        <w:tc>
          <w:tcPr/>
          <w:p>
            <w:pPr>
              <w:pStyle w:val="Compact"/>
            </w:pPr>
            <w:r>
              <w:t xml:space="preserve">High</w:t>
            </w:r>
          </w:p>
        </w:tc>
      </w:tr>
      <w:tr>
        <w:tc>
          <w:tcPr/>
          <w:p>
            <w:pPr>
              <w:pStyle w:val="Compact"/>
            </w:pPr>
            <w:r>
              <w:rPr>
                <w:b/>
                <w:bCs/>
              </w:rPr>
              <w:t xml:space="preserve">Brands / business names</w:t>
            </w:r>
          </w:p>
        </w:tc>
        <w:tc>
          <w:tcPr/>
          <w:p>
            <w:pPr>
              <w:pStyle w:val="Compact"/>
            </w:pPr>
            <w:r>
              <w:t xml:space="preserve">The closing release says the transaction joins</w:t>
            </w:r>
            <w:r>
              <w:t xml:space="preserve"> </w:t>
            </w:r>
            <w:r>
              <w:rPr>
                <w:b/>
                <w:bCs/>
              </w:rPr>
              <w:t xml:space="preserve">Miller Group</w:t>
            </w:r>
            <w:r>
              <w:t xml:space="preserve"> </w:t>
            </w:r>
            <w:r>
              <w:t xml:space="preserve">and</w:t>
            </w:r>
            <w:r>
              <w:t xml:space="preserve"> </w:t>
            </w:r>
            <w:r>
              <w:rPr>
                <w:b/>
                <w:bCs/>
              </w:rPr>
              <w:t xml:space="preserve">McAsphalt</w:t>
            </w:r>
            <w:r>
              <w:t xml:space="preserve"> </w:t>
            </w:r>
            <w:r>
              <w:t xml:space="preserve">to Colas; today both are presented as Colas companies.</w:t>
            </w:r>
            <w:r>
              <w:t xml:space="preserve"> </w:t>
            </w:r>
            <w:hyperlink r:id="rId37">
              <w:r>
                <w:rPr>
                  <w:rStyle w:val="Hyperlink"/>
                </w:rPr>
                <w:t xml:space="preserve">[28]</w:t>
              </w:r>
            </w:hyperlink>
          </w:p>
        </w:tc>
        <w:tc>
          <w:tcPr/>
          <w:p>
            <w:pPr>
              <w:pStyle w:val="Compact"/>
            </w:pPr>
            <w:r>
              <w:t xml:space="preserve">High</w:t>
            </w:r>
          </w:p>
        </w:tc>
      </w:tr>
      <w:tr>
        <w:tc>
          <w:tcPr/>
          <w:p>
            <w:pPr>
              <w:pStyle w:val="Compact"/>
            </w:pPr>
            <w:r>
              <w:rPr>
                <w:b/>
                <w:bCs/>
              </w:rPr>
              <w:t xml:space="preserve">Bitumen terminals / logistics assets</w:t>
            </w:r>
          </w:p>
        </w:tc>
        <w:tc>
          <w:tcPr/>
          <w:p>
            <w:pPr>
              <w:pStyle w:val="Compact"/>
            </w:pPr>
            <w:r>
              <w:t xml:space="preserve">Colas disclosed that after the acquisition it had</w:t>
            </w:r>
            <w:r>
              <w:t xml:space="preserve"> </w:t>
            </w:r>
            <w:r>
              <w:rPr>
                <w:b/>
                <w:bCs/>
              </w:rPr>
              <w:t xml:space="preserve">28 terminals</w:t>
            </w:r>
            <w:r>
              <w:t xml:space="preserve">,</w:t>
            </w:r>
            <w:r>
              <w:t xml:space="preserve"> </w:t>
            </w:r>
            <w:r>
              <w:rPr>
                <w:b/>
                <w:bCs/>
              </w:rPr>
              <w:t xml:space="preserve">2 barges</w:t>
            </w:r>
            <w:r>
              <w:t xml:space="preserve">, and</w:t>
            </w:r>
            <w:r>
              <w:t xml:space="preserve"> </w:t>
            </w:r>
            <w:r>
              <w:rPr>
                <w:b/>
                <w:bCs/>
              </w:rPr>
              <w:t xml:space="preserve">200 tanker railcars</w:t>
            </w:r>
            <w:r>
              <w:t xml:space="preserve">; the same disclosure says Colas had</w:t>
            </w:r>
            <w:r>
              <w:t xml:space="preserve"> </w:t>
            </w:r>
            <w:r>
              <w:rPr>
                <w:b/>
                <w:bCs/>
              </w:rPr>
              <w:t xml:space="preserve">6 terminals before</w:t>
            </w:r>
            <w:r>
              <w:t xml:space="preserve"> </w:t>
            </w:r>
            <w:r>
              <w:t xml:space="preserve">and Miller McAsphalt had</w:t>
            </w:r>
            <w:r>
              <w:t xml:space="preserve"> </w:t>
            </w:r>
            <w:r>
              <w:rPr>
                <w:b/>
                <w:bCs/>
              </w:rPr>
              <w:t xml:space="preserve">22</w:t>
            </w:r>
            <w:r>
              <w:t xml:space="preserve">.</w:t>
            </w:r>
            <w:r>
              <w:t xml:space="preserve"> </w:t>
            </w:r>
            <w:hyperlink r:id="rId38">
              <w:r>
                <w:rPr>
                  <w:rStyle w:val="Hyperlink"/>
                </w:rPr>
                <w:t xml:space="preserve">[29]</w:t>
              </w:r>
            </w:hyperlink>
          </w:p>
        </w:tc>
        <w:tc>
          <w:tcPr/>
          <w:p>
            <w:pPr>
              <w:pStyle w:val="Compact"/>
            </w:pPr>
            <w:r>
              <w:t xml:space="preserve">High</w:t>
            </w:r>
          </w:p>
        </w:tc>
      </w:tr>
      <w:tr>
        <w:tc>
          <w:tcPr/>
          <w:p>
            <w:pPr>
              <w:pStyle w:val="Compact"/>
            </w:pPr>
            <w:r>
              <w:rPr>
                <w:b/>
                <w:bCs/>
              </w:rPr>
              <w:t xml:space="preserve">Asset / IP classes</w:t>
            </w:r>
          </w:p>
        </w:tc>
        <w:tc>
          <w:tcPr/>
          <w:p>
            <w:pPr>
              <w:pStyle w:val="Compact"/>
            </w:pPr>
            <w:r>
              <w:t xml:space="preserve">Accounting disclosures identify</w:t>
            </w:r>
            <w:r>
              <w:t xml:space="preserve"> </w:t>
            </w:r>
            <w:r>
              <w:rPr>
                <w:b/>
                <w:bCs/>
              </w:rPr>
              <w:t xml:space="preserve">land, quarries, trademarks, customer relationships</w:t>
            </w:r>
            <w:r>
              <w:t xml:space="preserve"> </w:t>
            </w:r>
            <w:r>
              <w:t xml:space="preserve">among the assets valued in the acquisition.</w:t>
            </w:r>
            <w:r>
              <w:t xml:space="preserve"> </w:t>
            </w:r>
            <w:hyperlink r:id="rId36">
              <w:r>
                <w:rPr>
                  <w:rStyle w:val="Hyperlink"/>
                </w:rPr>
                <w:t xml:space="preserve">[24]</w:t>
              </w:r>
            </w:hyperlink>
          </w:p>
        </w:tc>
        <w:tc>
          <w:tcPr/>
          <w:p>
            <w:pPr>
              <w:pStyle w:val="Compact"/>
            </w:pPr>
            <w:r>
              <w:t xml:space="preserve">High</w:t>
            </w:r>
          </w:p>
        </w:tc>
      </w:tr>
      <w:tr>
        <w:tc>
          <w:tcPr/>
          <w:p>
            <w:pPr>
              <w:pStyle w:val="Compact"/>
            </w:pPr>
            <w:r>
              <w:rPr>
                <w:b/>
                <w:bCs/>
              </w:rPr>
              <w:t xml:space="preserve">Plants / operations generally</w:t>
            </w:r>
          </w:p>
        </w:tc>
        <w:tc>
          <w:tcPr/>
          <w:p>
            <w:pPr>
              <w:pStyle w:val="Compact"/>
            </w:pPr>
            <w:r>
              <w:t xml:space="preserve">Colas disclosed post-deal capacity of</w:t>
            </w:r>
            <w:r>
              <w:t xml:space="preserve"> </w:t>
            </w:r>
            <w:r>
              <w:rPr>
                <w:b/>
                <w:bCs/>
              </w:rPr>
              <w:t xml:space="preserve">15 Mt aggregates</w:t>
            </w:r>
            <w:r>
              <w:t xml:space="preserve">,</w:t>
            </w:r>
            <w:r>
              <w:t xml:space="preserve"> </w:t>
            </w:r>
            <w:r>
              <w:rPr>
                <w:b/>
                <w:bCs/>
              </w:rPr>
              <w:t xml:space="preserve">8 Mt asphalt mix</w:t>
            </w:r>
            <w:r>
              <w:t xml:space="preserve">,</w:t>
            </w:r>
            <w:r>
              <w:t xml:space="preserve"> </w:t>
            </w:r>
            <w:r>
              <w:rPr>
                <w:b/>
                <w:bCs/>
              </w:rPr>
              <w:t xml:space="preserve">700,000 m³ ready-mix concrete</w:t>
            </w:r>
            <w:r>
              <w:t xml:space="preserve">, and</w:t>
            </w:r>
            <w:r>
              <w:t xml:space="preserve"> </w:t>
            </w:r>
            <w:r>
              <w:rPr>
                <w:b/>
                <w:bCs/>
              </w:rPr>
              <w:t xml:space="preserve">400,000 t emulsions/modified bitumen</w:t>
            </w:r>
            <w:r>
              <w:t xml:space="preserve">. That confirms a full vertically integrated operating platform, though not a plant-by-plant schedule.</w:t>
            </w:r>
            <w:r>
              <w:t xml:space="preserve"> </w:t>
            </w:r>
            <w:hyperlink r:id="rId38">
              <w:r>
                <w:rPr>
                  <w:rStyle w:val="Hyperlink"/>
                </w:rPr>
                <w:t xml:space="preserve">[29]</w:t>
              </w:r>
            </w:hyperlink>
          </w:p>
        </w:tc>
        <w:tc>
          <w:tcPr/>
          <w:p>
            <w:pPr>
              <w:pStyle w:val="Compact"/>
            </w:pPr>
            <w:r>
              <w:t xml:space="preserve">High on categories; low on exact plant list</w:t>
            </w:r>
          </w:p>
        </w:tc>
      </w:tr>
      <w:tr>
        <w:tc>
          <w:tcPr/>
          <w:p>
            <w:pPr>
              <w:pStyle w:val="Compact"/>
            </w:pPr>
            <w:r>
              <w:rPr>
                <w:b/>
                <w:bCs/>
              </w:rPr>
              <w:t xml:space="preserve">Customer contracts / backlog</w:t>
            </w:r>
          </w:p>
        </w:tc>
        <w:tc>
          <w:tcPr/>
          <w:p>
            <w:pPr>
              <w:pStyle w:val="Compact"/>
            </w:pPr>
            <w:r>
              <w:t xml:space="preserve">Public sources show operating integration and PPP-team combination, but I did</w:t>
            </w:r>
            <w:r>
              <w:t xml:space="preserve"> </w:t>
            </w:r>
            <w:r>
              <w:rPr>
                <w:b/>
                <w:bCs/>
              </w:rPr>
              <w:t xml:space="preserve">not</w:t>
            </w:r>
            <w:r>
              <w:t xml:space="preserve"> </w:t>
            </w:r>
            <w:r>
              <w:t xml:space="preserve">locate a public schedule of customer contracts or novations.</w:t>
            </w:r>
            <w:r>
              <w:t xml:space="preserve"> </w:t>
            </w:r>
            <w:hyperlink r:id="rId38">
              <w:r>
                <w:rPr>
                  <w:rStyle w:val="Hyperlink"/>
                </w:rPr>
                <w:t xml:space="preserve">[29]</w:t>
              </w:r>
            </w:hyperlink>
          </w:p>
        </w:tc>
        <w:tc>
          <w:tcPr/>
          <w:p>
            <w:pPr>
              <w:pStyle w:val="Compact"/>
            </w:pPr>
            <w:r>
              <w:t xml:space="preserve">Limited public visibility</w:t>
            </w:r>
          </w:p>
        </w:tc>
      </w:tr>
    </w:tbl>
    <w:p>
      <w:pPr>
        <w:pStyle w:val="BodyText"/>
      </w:pPr>
      <w:r>
        <w:t xml:space="preserve">The most rigorous conclusion, therefore, is that</w:t>
      </w:r>
      <w:r>
        <w:t xml:space="preserve"> </w:t>
      </w:r>
      <w:r>
        <w:rPr>
          <w:b/>
          <w:bCs/>
        </w:rPr>
        <w:t xml:space="preserve">Colas acquired the construction/materials/bitumen group</w:t>
      </w:r>
      <w:r>
        <w:t xml:space="preserve">, including the</w:t>
      </w:r>
      <w:r>
        <w:t xml:space="preserve"> </w:t>
      </w:r>
      <w:r>
        <w:rPr>
          <w:b/>
          <w:bCs/>
        </w:rPr>
        <w:t xml:space="preserve">Miller</w:t>
      </w:r>
      <w:r>
        <w:t xml:space="preserve"> </w:t>
      </w:r>
      <w:r>
        <w:t xml:space="preserve">and</w:t>
      </w:r>
      <w:r>
        <w:t xml:space="preserve"> </w:t>
      </w:r>
      <w:r>
        <w:rPr>
          <w:b/>
          <w:bCs/>
        </w:rPr>
        <w:t xml:space="preserve">McAsphalt</w:t>
      </w:r>
      <w:r>
        <w:t xml:space="preserve"> </w:t>
      </w:r>
      <w:r>
        <w:t xml:space="preserve">businesses, the core legal entities used for that perimeter, the associated brands and intangibles, and the underlying production/logistics system. But the public primary materials I found</w:t>
      </w:r>
      <w:r>
        <w:t xml:space="preserve"> </w:t>
      </w:r>
      <w:r>
        <w:rPr>
          <w:b/>
          <w:bCs/>
        </w:rPr>
        <w:t xml:space="preserve">do not publish</w:t>
      </w:r>
      <w:r>
        <w:t xml:space="preserve"> </w:t>
      </w:r>
      <w:r>
        <w:t xml:space="preserve">a complete asset schedule, trademark schedule, or contract schedule.</w:t>
      </w:r>
      <w:r>
        <w:t xml:space="preserve"> </w:t>
      </w:r>
      <w:hyperlink r:id="rId33">
        <w:r>
          <w:rPr>
            <w:rStyle w:val="Hyperlink"/>
          </w:rPr>
          <w:t xml:space="preserve">[30]</w:t>
        </w:r>
      </w:hyperlink>
    </w:p>
    <w:bookmarkEnd w:id="39"/>
    <w:bookmarkEnd w:id="40"/>
    <w:bookmarkStart w:id="46" w:name="X729ea70db307f3ad5efdd3131bf97e974e32b48"/>
    <w:p>
      <w:pPr>
        <w:pStyle w:val="Heading2"/>
      </w:pPr>
      <w:r>
        <w:t xml:space="preserve">What White Owl and family interests retained after 2018</w:t>
      </w:r>
    </w:p>
    <w:p>
      <w:pPr>
        <w:pStyle w:val="FirstParagraph"/>
      </w:pPr>
      <w:r>
        <w:t xml:space="preserve">The strongest documentary evidence for what stayed with the families comes from the</w:t>
      </w:r>
      <w:r>
        <w:t xml:space="preserve"> </w:t>
      </w:r>
      <w:r>
        <w:rPr>
          <w:b/>
          <w:bCs/>
        </w:rPr>
        <w:t xml:space="preserve">2019 Grimsby / White Owl</w:t>
      </w:r>
      <w:r>
        <w:t xml:space="preserve"> </w:t>
      </w:r>
      <w:r>
        <w:t xml:space="preserve">release. That document says</w:t>
      </w:r>
      <w:r>
        <w:t xml:space="preserve"> </w:t>
      </w:r>
      <w:r>
        <w:rPr>
          <w:b/>
          <w:bCs/>
        </w:rPr>
        <w:t xml:space="preserve">White Owl</w:t>
      </w:r>
      <w:r>
        <w:t xml:space="preserve"> </w:t>
      </w:r>
      <w:r>
        <w:t xml:space="preserve">is a private Canadian investment company</w:t>
      </w:r>
      <w:r>
        <w:t xml:space="preserve"> </w:t>
      </w:r>
      <w:r>
        <w:rPr>
          <w:b/>
          <w:bCs/>
        </w:rPr>
        <w:t xml:space="preserve">controlled by the McArthur and Carrick families</w:t>
      </w:r>
      <w:r>
        <w:t xml:space="preserve">, says it is the</w:t>
      </w:r>
      <w:r>
        <w:t xml:space="preserve"> </w:t>
      </w:r>
      <w:r>
        <w:rPr>
          <w:b/>
          <w:bCs/>
        </w:rPr>
        <w:t xml:space="preserve">owner of Miller Waste Systems Inc.</w:t>
      </w:r>
      <w:r>
        <w:t xml:space="preserve">, and says the families provide waste-sector services through subsidiaries including</w:t>
      </w:r>
      <w:r>
        <w:t xml:space="preserve"> </w:t>
      </w:r>
      <w:r>
        <w:rPr>
          <w:b/>
          <w:bCs/>
        </w:rPr>
        <w:t xml:space="preserve">Miller Waste Systems Inc.</w:t>
      </w:r>
      <w:r>
        <w:t xml:space="preserve"> </w:t>
      </w:r>
      <w:r>
        <w:t xml:space="preserve">and</w:t>
      </w:r>
      <w:r>
        <w:t xml:space="preserve"> </w:t>
      </w:r>
      <w:r>
        <w:rPr>
          <w:b/>
          <w:bCs/>
        </w:rPr>
        <w:t xml:space="preserve">Miller Environmental Corporation</w:t>
      </w:r>
      <w:r>
        <w:t xml:space="preserve">. That makes Miller Waste and Miller Environmental the clearest identified retained operating businesses on the White Owl side.</w:t>
      </w:r>
      <w:r>
        <w:t xml:space="preserve"> </w:t>
      </w:r>
      <w:hyperlink r:id="rId23">
        <w:r>
          <w:rPr>
            <w:rStyle w:val="Hyperlink"/>
          </w:rPr>
          <w:t xml:space="preserve">[16]</w:t>
        </w:r>
      </w:hyperlink>
    </w:p>
    <w:p>
      <w:pPr>
        <w:pStyle w:val="BodyText"/>
      </w:pPr>
      <w:r>
        <w:t xml:space="preserve">Current White Owl materials broaden that picture. White Owl’s official site describes a portfolio spanning</w:t>
      </w:r>
      <w:r>
        <w:t xml:space="preserve"> </w:t>
      </w:r>
      <w:r>
        <w:rPr>
          <w:b/>
          <w:bCs/>
        </w:rPr>
        <w:t xml:space="preserve">real estate</w:t>
      </w:r>
      <w:r>
        <w:t xml:space="preserve">,</w:t>
      </w:r>
      <w:r>
        <w:t xml:space="preserve"> </w:t>
      </w:r>
      <w:r>
        <w:rPr>
          <w:b/>
          <w:bCs/>
        </w:rPr>
        <w:t xml:space="preserve">private company investments</w:t>
      </w:r>
      <w:r>
        <w:t xml:space="preserve">, and an</w:t>
      </w:r>
      <w:r>
        <w:t xml:space="preserve"> </w:t>
      </w:r>
      <w:r>
        <w:rPr>
          <w:b/>
          <w:bCs/>
        </w:rPr>
        <w:t xml:space="preserve">environmental</w:t>
      </w:r>
      <w:r>
        <w:t xml:space="preserve"> </w:t>
      </w:r>
      <w:r>
        <w:t xml:space="preserve">segment that includes waste management, waste diversion, infrastructure, and energy-from-waste. White Owl’s team page also shows</w:t>
      </w:r>
      <w:r>
        <w:t xml:space="preserve"> </w:t>
      </w:r>
      <w:r>
        <w:rPr>
          <w:b/>
          <w:bCs/>
        </w:rPr>
        <w:t xml:space="preserve">Larry Repar</w:t>
      </w:r>
      <w:r>
        <w:t xml:space="preserve"> </w:t>
      </w:r>
      <w:r>
        <w:t xml:space="preserve">as President and</w:t>
      </w:r>
      <w:r>
        <w:t xml:space="preserve"> </w:t>
      </w:r>
      <w:r>
        <w:rPr>
          <w:b/>
          <w:bCs/>
        </w:rPr>
        <w:t xml:space="preserve">Dylan McArthur</w:t>
      </w:r>
      <w:r>
        <w:t xml:space="preserve"> </w:t>
      </w:r>
      <w:r>
        <w:t xml:space="preserve">in a senior operating role at</w:t>
      </w:r>
      <w:r>
        <w:t xml:space="preserve"> </w:t>
      </w:r>
      <w:r>
        <w:rPr>
          <w:b/>
          <w:bCs/>
        </w:rPr>
        <w:t xml:space="preserve">Bloomington Downs</w:t>
      </w:r>
      <w:r>
        <w:t xml:space="preserve">, reinforcing that White Owl is not just a passive family office but an operating owner of retained assets.</w:t>
      </w:r>
      <w:r>
        <w:t xml:space="preserve"> </w:t>
      </w:r>
      <w:hyperlink r:id="rId28">
        <w:r>
          <w:rPr>
            <w:rStyle w:val="Hyperlink"/>
          </w:rPr>
          <w:t xml:space="preserve">[19]</w:t>
        </w:r>
      </w:hyperlink>
    </w:p>
    <w:p>
      <w:pPr>
        <w:pStyle w:val="BodyText"/>
      </w:pPr>
      <w:r>
        <w:t xml:space="preserve">Miller Waste and its linked sites reveal additional retained brands and affiliates. Miller Waste’s legal/privacy material states that its policy applies to</w:t>
      </w:r>
      <w:r>
        <w:t xml:space="preserve"> </w:t>
      </w:r>
      <w:r>
        <w:rPr>
          <w:b/>
          <w:bCs/>
        </w:rPr>
        <w:t xml:space="preserve">Miller Waste Systems Inc., Miller Compost, Triland Environmental, TUFF Recycling, Bloomington Downs</w:t>
      </w:r>
      <w:r>
        <w:t xml:space="preserve">, and all corporate affiliates and subsidiaries within Canada. Miller Compost’s privacy policy repeats the same list. That is not conclusive proof of legal ownership of every mark, but it is strong official evidence that these names remain inside the White Owl / Miller Waste-side retained family platform.</w:t>
      </w:r>
      <w:r>
        <w:t xml:space="preserve"> </w:t>
      </w:r>
      <w:hyperlink r:id="rId24">
        <w:r>
          <w:rPr>
            <w:rStyle w:val="Hyperlink"/>
          </w:rPr>
          <w:t xml:space="preserve">[31]</w:t>
        </w:r>
      </w:hyperlink>
    </w:p>
    <w:p>
      <w:pPr>
        <w:pStyle w:val="BodyText"/>
      </w:pPr>
      <w:r>
        <w:t xml:space="preserve">White Owl also retained important</w:t>
      </w:r>
      <w:r>
        <w:t xml:space="preserve"> </w:t>
      </w:r>
      <w:r>
        <w:rPr>
          <w:b/>
          <w:bCs/>
        </w:rPr>
        <w:t xml:space="preserve">real estate and site-control interests</w:t>
      </w:r>
      <w:r>
        <w:t xml:space="preserve">. White Owl Properties’ 2022 Oak Ridges Moraine submission describes White Owl-owned lands at the</w:t>
      </w:r>
      <w:r>
        <w:t xml:space="preserve"> </w:t>
      </w:r>
      <w:r>
        <w:rPr>
          <w:b/>
          <w:bCs/>
        </w:rPr>
        <w:t xml:space="preserve">Bloomington Aggregates / Bloomington Downs</w:t>
      </w:r>
      <w:r>
        <w:t xml:space="preserve"> </w:t>
      </w:r>
      <w:r>
        <w:t xml:space="preserve">site and notes that the site was then being used for a</w:t>
      </w:r>
      <w:r>
        <w:t xml:space="preserve"> </w:t>
      </w:r>
      <w:r>
        <w:rPr>
          <w:b/>
          <w:bCs/>
        </w:rPr>
        <w:t xml:space="preserve">golf course</w:t>
      </w:r>
      <w:r>
        <w:t xml:space="preserve">, an</w:t>
      </w:r>
      <w:r>
        <w:t xml:space="preserve"> </w:t>
      </w:r>
      <w:r>
        <w:rPr>
          <w:b/>
          <w:bCs/>
        </w:rPr>
        <w:t xml:space="preserve">asphalt plant</w:t>
      </w:r>
      <w:r>
        <w:t xml:space="preserve">, a</w:t>
      </w:r>
      <w:r>
        <w:t xml:space="preserve"> </w:t>
      </w:r>
      <w:r>
        <w:rPr>
          <w:b/>
          <w:bCs/>
        </w:rPr>
        <w:t xml:space="preserve">composting facility</w:t>
      </w:r>
      <w:r>
        <w:t xml:space="preserve">, and an</w:t>
      </w:r>
      <w:r>
        <w:t xml:space="preserve"> </w:t>
      </w:r>
      <w:r>
        <w:rPr>
          <w:b/>
          <w:bCs/>
        </w:rPr>
        <w:t xml:space="preserve">aggregate-extraction licence</w:t>
      </w:r>
      <w:r>
        <w:t xml:space="preserve">. That document shows White Owl clearly retained the</w:t>
      </w:r>
      <w:r>
        <w:t xml:space="preserve"> </w:t>
      </w:r>
      <w:r>
        <w:rPr>
          <w:b/>
          <w:bCs/>
        </w:rPr>
        <w:t xml:space="preserve">land</w:t>
      </w:r>
      <w:r>
        <w:t xml:space="preserve"> </w:t>
      </w:r>
      <w:r>
        <w:t xml:space="preserve">and at least some real-estate control over a site still hosting both waste-side and construction-side functions. What it does</w:t>
      </w:r>
      <w:r>
        <w:t xml:space="preserve"> </w:t>
      </w:r>
      <w:r>
        <w:rPr>
          <w:b/>
          <w:bCs/>
        </w:rPr>
        <w:t xml:space="preserve">not</w:t>
      </w:r>
      <w:r>
        <w:t xml:space="preserve"> </w:t>
      </w:r>
      <w:r>
        <w:t xml:space="preserve">clearly disclose is whether the asphalt operation there was owned by White Owl, leased to a Colas/Miller entity, or otherwise operated under a separate arrangement.</w:t>
      </w:r>
      <w:r>
        <w:t xml:space="preserve"> </w:t>
      </w:r>
      <w:hyperlink r:id="rId41">
        <w:r>
          <w:rPr>
            <w:rStyle w:val="Hyperlink"/>
          </w:rPr>
          <w:t xml:space="preserve">[32]</w:t>
        </w:r>
      </w:hyperlink>
    </w:p>
    <w:p>
      <w:pPr>
        <w:pStyle w:val="BodyText"/>
      </w:pPr>
      <w:r>
        <w:t xml:space="preserve">The White Owl side also expanded after the Colas sale. In</w:t>
      </w:r>
      <w:r>
        <w:t xml:space="preserve"> </w:t>
      </w:r>
      <w:r>
        <w:rPr>
          <w:b/>
          <w:bCs/>
        </w:rPr>
        <w:t xml:space="preserve">2019</w:t>
      </w:r>
      <w:r>
        <w:t xml:space="preserve">, White Owl acquired the Grimsby biodigester through</w:t>
      </w:r>
      <w:r>
        <w:t xml:space="preserve"> </w:t>
      </w:r>
      <w:r>
        <w:rPr>
          <w:b/>
          <w:bCs/>
        </w:rPr>
        <w:t xml:space="preserve">Escarpment Renewables</w:t>
      </w:r>
      <w:r>
        <w:t xml:space="preserve">, with Miller Waste presenting that business as a White Owl subsidiary. Miller Environmental’s current affiliations page also identifies</w:t>
      </w:r>
      <w:r>
        <w:t xml:space="preserve"> </w:t>
      </w:r>
      <w:r>
        <w:rPr>
          <w:b/>
          <w:bCs/>
        </w:rPr>
        <w:t xml:space="preserve">TransLine 49° Environmental Services</w:t>
      </w:r>
      <w:r>
        <w:t xml:space="preserve"> </w:t>
      </w:r>
      <w:r>
        <w:t xml:space="preserve">as a White Owl-owned environmental company.</w:t>
      </w:r>
      <w:r>
        <w:t xml:space="preserve"> </w:t>
      </w:r>
      <w:hyperlink r:id="rId42">
        <w:r>
          <w:rPr>
            <w:rStyle w:val="Hyperlink"/>
          </w:rPr>
          <w:t xml:space="preserve">[33]</w:t>
        </w:r>
      </w:hyperlink>
    </w:p>
    <w:bookmarkStart w:id="45" w:name="X81e783914c5815ade75bbcefde0297fab9b7139"/>
    <w:p>
      <w:pPr>
        <w:pStyle w:val="Heading3"/>
      </w:pPr>
      <w:r>
        <w:t xml:space="preserve">Retained entities, assets, and active brand/web properties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Retained item after 2018</w:t>
            </w:r>
          </w:p>
        </w:tc>
        <w:tc>
          <w:tcPr/>
          <w:p>
            <w:pPr>
              <w:pStyle w:val="Compact"/>
            </w:pPr>
            <w:r>
              <w:t xml:space="preserve">Evidence</w:t>
            </w:r>
          </w:p>
        </w:tc>
        <w:tc>
          <w:tcPr/>
          <w:p>
            <w:pPr>
              <w:pStyle w:val="Compact"/>
            </w:pPr>
            <w:r>
              <w:t xml:space="preserve">Comments</w:t>
            </w:r>
          </w:p>
        </w:tc>
      </w:tr>
      <w:tr>
        <w:tc>
          <w:tcPr/>
          <w:p>
            <w:pPr>
              <w:pStyle w:val="Compact"/>
            </w:pPr>
            <w:r>
              <w:rPr>
                <w:b/>
                <w:bCs/>
              </w:rPr>
              <w:t xml:space="preserve">White Owl / White Owl Family Office Group</w:t>
            </w:r>
          </w:p>
        </w:tc>
        <w:tc>
          <w:tcPr/>
          <w:p>
            <w:pPr>
              <w:pStyle w:val="Compact"/>
            </w:pPr>
            <w:r>
              <w:t xml:space="preserve">Official White Owl site identifies a private investment firm in real estate and private businesses; Grimsby release says White Owl is controlled by the</w:t>
            </w:r>
            <w:r>
              <w:t xml:space="preserve"> </w:t>
            </w:r>
            <w:r>
              <w:rPr>
                <w:b/>
                <w:bCs/>
              </w:rPr>
              <w:t xml:space="preserve">McArthur and Carrick families</w:t>
            </w:r>
            <w:r>
              <w:t xml:space="preserve">.</w:t>
            </w:r>
            <w:r>
              <w:t xml:space="preserve"> </w:t>
            </w:r>
            <w:hyperlink r:id="rId28">
              <w:r>
                <w:rPr>
                  <w:rStyle w:val="Hyperlink"/>
                </w:rPr>
                <w:t xml:space="preserve">[34]</w:t>
              </w:r>
            </w:hyperlink>
          </w:p>
        </w:tc>
        <w:tc>
          <w:tcPr/>
          <w:p>
            <w:pPr>
              <w:pStyle w:val="Compact"/>
            </w:pPr>
            <w:r>
              <w:t xml:space="preserve">Umbrella family-office / investment platform</w:t>
            </w:r>
          </w:p>
        </w:tc>
      </w:tr>
      <w:tr>
        <w:tc>
          <w:tcPr/>
          <w:p>
            <w:pPr>
              <w:pStyle w:val="Compact"/>
            </w:pPr>
            <w:r>
              <w:rPr>
                <w:b/>
                <w:bCs/>
              </w:rPr>
              <w:t xml:space="preserve">White Owl Limited</w:t>
            </w:r>
          </w:p>
        </w:tc>
        <w:tc>
          <w:tcPr/>
          <w:p>
            <w:pPr>
              <w:pStyle w:val="Compact"/>
            </w:pPr>
            <w:r>
              <w:t xml:space="preserve">Grimsby release uses this exact legal name in the biodigester acquisition.</w:t>
            </w:r>
            <w:r>
              <w:t xml:space="preserve"> </w:t>
            </w:r>
            <w:hyperlink r:id="rId23">
              <w:r>
                <w:rPr>
                  <w:rStyle w:val="Hyperlink"/>
                </w:rPr>
                <w:t xml:space="preserve">[35]</w:t>
              </w:r>
            </w:hyperlink>
          </w:p>
        </w:tc>
        <w:tc>
          <w:tcPr/>
          <w:p>
            <w:pPr>
              <w:pStyle w:val="Compact"/>
            </w:pPr>
            <w:r>
              <w:t xml:space="preserve">Appears to be a White Owl legal entity used in transactions</w:t>
            </w:r>
          </w:p>
        </w:tc>
      </w:tr>
      <w:tr>
        <w:tc>
          <w:tcPr/>
          <w:p>
            <w:pPr>
              <w:pStyle w:val="Compact"/>
            </w:pPr>
            <w:r>
              <w:rPr>
                <w:b/>
                <w:bCs/>
              </w:rPr>
              <w:t xml:space="preserve">White Owl Properties Limited</w:t>
            </w:r>
          </w:p>
        </w:tc>
        <w:tc>
          <w:tcPr/>
          <w:p>
            <w:pPr>
              <w:pStyle w:val="Compact"/>
            </w:pPr>
            <w:r>
              <w:t xml:space="preserve">White Owl’s site lists “White Owl Properties”; 2022 planning submission is signed by</w:t>
            </w:r>
            <w:r>
              <w:t xml:space="preserve"> </w:t>
            </w:r>
            <w:r>
              <w:rPr>
                <w:b/>
                <w:bCs/>
              </w:rPr>
              <w:t xml:space="preserve">Larry Repar, President, White Owl Properties Limited</w:t>
            </w:r>
            <w:r>
              <w:t xml:space="preserve">.</w:t>
            </w:r>
            <w:r>
              <w:t xml:space="preserve"> </w:t>
            </w:r>
            <w:hyperlink r:id="rId28">
              <w:r>
                <w:rPr>
                  <w:rStyle w:val="Hyperlink"/>
                </w:rPr>
                <w:t xml:space="preserve">[36]</w:t>
              </w:r>
            </w:hyperlink>
          </w:p>
        </w:tc>
        <w:tc>
          <w:tcPr/>
          <w:p>
            <w:pPr>
              <w:pStyle w:val="Compact"/>
            </w:pPr>
            <w:r>
              <w:t xml:space="preserve">Retained real-estate vehicle</w:t>
            </w:r>
          </w:p>
        </w:tc>
      </w:tr>
      <w:tr>
        <w:tc>
          <w:tcPr/>
          <w:p>
            <w:pPr>
              <w:pStyle w:val="Compact"/>
            </w:pPr>
            <w:r>
              <w:rPr>
                <w:b/>
                <w:bCs/>
              </w:rPr>
              <w:t xml:space="preserve">Miller Waste Systems Inc.</w:t>
            </w:r>
          </w:p>
        </w:tc>
        <w:tc>
          <w:tcPr/>
          <w:p>
            <w:pPr>
              <w:pStyle w:val="Compact"/>
            </w:pPr>
            <w:r>
              <w:t xml:space="preserve">Grimsby release says White Owl owns Miller Waste; current Miller Waste site says family-owned since 1961 / founding family still owns and operates.</w:t>
            </w:r>
            <w:r>
              <w:t xml:space="preserve"> </w:t>
            </w:r>
            <w:hyperlink r:id="rId23">
              <w:r>
                <w:rPr>
                  <w:rStyle w:val="Hyperlink"/>
                </w:rPr>
                <w:t xml:space="preserve">[37]</w:t>
              </w:r>
            </w:hyperlink>
          </w:p>
        </w:tc>
        <w:tc>
          <w:tcPr/>
          <w:p>
            <w:pPr>
              <w:pStyle w:val="Compact"/>
            </w:pPr>
            <w:r>
              <w:t xml:space="preserve">Core retained operating company</w:t>
            </w:r>
          </w:p>
        </w:tc>
      </w:tr>
      <w:tr>
        <w:tc>
          <w:tcPr/>
          <w:p>
            <w:pPr>
              <w:pStyle w:val="Compact"/>
            </w:pPr>
            <w:r>
              <w:rPr>
                <w:b/>
                <w:bCs/>
              </w:rPr>
              <w:t xml:space="preserve">Miller Environmental Corporation</w:t>
            </w:r>
          </w:p>
        </w:tc>
        <w:tc>
          <w:tcPr/>
          <w:p>
            <w:pPr>
              <w:pStyle w:val="Compact"/>
            </w:pPr>
            <w:r>
              <w:t xml:space="preserve">Named in Grimsby release as a White Owl-family subsidiary; current official site active.</w:t>
            </w:r>
            <w:r>
              <w:t xml:space="preserve"> </w:t>
            </w:r>
            <w:hyperlink r:id="rId23">
              <w:r>
                <w:rPr>
                  <w:rStyle w:val="Hyperlink"/>
                </w:rPr>
                <w:t xml:space="preserve">[38]</w:t>
              </w:r>
            </w:hyperlink>
          </w:p>
        </w:tc>
        <w:tc>
          <w:tcPr/>
          <w:p>
            <w:pPr>
              <w:pStyle w:val="Compact"/>
            </w:pPr>
            <w:r>
              <w:t xml:space="preserve">Core retained environmental/hazardous-waste company</w:t>
            </w:r>
          </w:p>
        </w:tc>
      </w:tr>
      <w:tr>
        <w:tc>
          <w:tcPr/>
          <w:p>
            <w:pPr>
              <w:pStyle w:val="Compact"/>
            </w:pPr>
            <w:r>
              <w:rPr>
                <w:b/>
                <w:bCs/>
              </w:rPr>
              <w:t xml:space="preserve">Miller Compost</w:t>
            </w:r>
          </w:p>
        </w:tc>
        <w:tc>
          <w:tcPr/>
          <w:p>
            <w:pPr>
              <w:pStyle w:val="Compact"/>
            </w:pPr>
            <w:r>
              <w:t xml:space="preserve">Linked from Miller Waste; privacy policy treats it as part of the same affiliate/subsidiary group.</w:t>
            </w:r>
            <w:r>
              <w:t xml:space="preserve"> </w:t>
            </w:r>
            <w:hyperlink r:id="rId27">
              <w:r>
                <w:rPr>
                  <w:rStyle w:val="Hyperlink"/>
                </w:rPr>
                <w:t xml:space="preserve">[39]</w:t>
              </w:r>
            </w:hyperlink>
          </w:p>
        </w:tc>
        <w:tc>
          <w:tcPr/>
          <w:p>
            <w:pPr>
              <w:pStyle w:val="Compact"/>
            </w:pPr>
            <w:r>
              <w:t xml:space="preserve">Active retained brand / website</w:t>
            </w:r>
          </w:p>
        </w:tc>
      </w:tr>
      <w:tr>
        <w:tc>
          <w:tcPr/>
          <w:p>
            <w:pPr>
              <w:pStyle w:val="Compact"/>
            </w:pPr>
            <w:r>
              <w:rPr>
                <w:b/>
                <w:bCs/>
              </w:rPr>
              <w:t xml:space="preserve">Triland Environmental</w:t>
            </w:r>
          </w:p>
        </w:tc>
        <w:tc>
          <w:tcPr/>
          <w:p>
            <w:pPr>
              <w:pStyle w:val="Compact"/>
            </w:pPr>
            <w:r>
              <w:t xml:space="preserve">Named in Miller Waste / Miller Compost privacy policies as part of the same corporate-affiliate group.</w:t>
            </w:r>
            <w:r>
              <w:t xml:space="preserve"> </w:t>
            </w:r>
            <w:hyperlink r:id="rId24">
              <w:r>
                <w:rPr>
                  <w:rStyle w:val="Hyperlink"/>
                </w:rPr>
                <w:t xml:space="preserve">[31]</w:t>
              </w:r>
            </w:hyperlink>
          </w:p>
        </w:tc>
        <w:tc>
          <w:tcPr/>
          <w:p>
            <w:pPr>
              <w:pStyle w:val="Compact"/>
            </w:pPr>
            <w:r>
              <w:t xml:space="preserve">Retained affiliate name; website not confirmed in sources reviewed</w:t>
            </w:r>
          </w:p>
        </w:tc>
      </w:tr>
      <w:tr>
        <w:tc>
          <w:tcPr/>
          <w:p>
            <w:pPr>
              <w:pStyle w:val="Compact"/>
            </w:pPr>
            <w:r>
              <w:rPr>
                <w:b/>
                <w:bCs/>
              </w:rPr>
              <w:t xml:space="preserve">TUFF Recycling</w:t>
            </w:r>
          </w:p>
        </w:tc>
        <w:tc>
          <w:tcPr/>
          <w:p>
            <w:pPr>
              <w:pStyle w:val="Compact"/>
            </w:pPr>
            <w:r>
              <w:t xml:space="preserve">Named in Miller Waste / Miller Compost privacy policies as part of the same corporate-affiliate group; a Peel Region paper notes Miller Waste bought TUFF in 2018.</w:t>
            </w:r>
            <w:r>
              <w:t xml:space="preserve"> </w:t>
            </w:r>
            <w:hyperlink r:id="rId24">
              <w:r>
                <w:rPr>
                  <w:rStyle w:val="Hyperlink"/>
                </w:rPr>
                <w:t xml:space="preserve">[40]</w:t>
              </w:r>
            </w:hyperlink>
          </w:p>
        </w:tc>
        <w:tc>
          <w:tcPr/>
          <w:p>
            <w:pPr>
              <w:pStyle w:val="Compact"/>
            </w:pPr>
            <w:r>
              <w:t xml:space="preserve">Retained affiliate name within the waste side</w:t>
            </w:r>
          </w:p>
        </w:tc>
      </w:tr>
      <w:tr>
        <w:tc>
          <w:tcPr/>
          <w:p>
            <w:pPr>
              <w:pStyle w:val="Compact"/>
            </w:pPr>
            <w:r>
              <w:rPr>
                <w:b/>
                <w:bCs/>
              </w:rPr>
              <w:t xml:space="preserve">Bloomington Downs</w:t>
            </w:r>
          </w:p>
        </w:tc>
        <w:tc>
          <w:tcPr/>
          <w:p>
            <w:pPr>
              <w:pStyle w:val="Compact"/>
            </w:pPr>
            <w:r>
              <w:t xml:space="preserve">Named in White Owl team page and Miller Waste affiliate policy; White Owl planning submission confirms White Owl land includes the golf course.</w:t>
            </w:r>
            <w:r>
              <w:t xml:space="preserve"> </w:t>
            </w:r>
            <w:hyperlink r:id="rId43">
              <w:r>
                <w:rPr>
                  <w:rStyle w:val="Hyperlink"/>
                </w:rPr>
                <w:t xml:space="preserve">[41]</w:t>
              </w:r>
            </w:hyperlink>
          </w:p>
        </w:tc>
        <w:tc>
          <w:tcPr/>
          <w:p>
            <w:pPr>
              <w:pStyle w:val="Compact"/>
            </w:pPr>
            <w:r>
              <w:t xml:space="preserve">Retained White Owl real-estate / operating asset</w:t>
            </w:r>
          </w:p>
        </w:tc>
      </w:tr>
      <w:tr>
        <w:tc>
          <w:tcPr/>
          <w:p>
            <w:pPr>
              <w:pStyle w:val="Compact"/>
            </w:pPr>
            <w:r>
              <w:rPr>
                <w:b/>
                <w:bCs/>
              </w:rPr>
              <w:t xml:space="preserve">Bloomington Aggregates / Boyington lands</w:t>
            </w:r>
          </w:p>
        </w:tc>
        <w:tc>
          <w:tcPr/>
          <w:p>
            <w:pPr>
              <w:pStyle w:val="Compact"/>
            </w:pPr>
            <w:r>
              <w:t xml:space="preserve">White Owl Properties’ 2022 submission identifies these lands as White Owl-controlled.</w:t>
            </w:r>
            <w:r>
              <w:t xml:space="preserve"> </w:t>
            </w:r>
            <w:hyperlink r:id="rId41">
              <w:r>
                <w:rPr>
                  <w:rStyle w:val="Hyperlink"/>
                </w:rPr>
                <w:t xml:space="preserve">[32]</w:t>
              </w:r>
            </w:hyperlink>
          </w:p>
        </w:tc>
        <w:tc>
          <w:tcPr/>
          <w:p>
            <w:pPr>
              <w:pStyle w:val="Compact"/>
            </w:pPr>
            <w:r>
              <w:t xml:space="preserve">Retained land and licensing interests</w:t>
            </w:r>
          </w:p>
        </w:tc>
      </w:tr>
      <w:tr>
        <w:tc>
          <w:tcPr/>
          <w:p>
            <w:pPr>
              <w:pStyle w:val="Compact"/>
            </w:pPr>
            <w:r>
              <w:rPr>
                <w:b/>
                <w:bCs/>
              </w:rPr>
              <w:t xml:space="preserve">Escarpment Renewables</w:t>
            </w:r>
          </w:p>
        </w:tc>
        <w:tc>
          <w:tcPr/>
          <w:p>
            <w:pPr>
              <w:pStyle w:val="Compact"/>
            </w:pPr>
            <w:r>
              <w:t xml:space="preserve">Grimsby release says it is a subsidiary of White Owl created for the biodigester acquisition.</w:t>
            </w:r>
            <w:r>
              <w:t xml:space="preserve"> </w:t>
            </w:r>
            <w:hyperlink r:id="rId23">
              <w:r>
                <w:rPr>
                  <w:rStyle w:val="Hyperlink"/>
                </w:rPr>
                <w:t xml:space="preserve">[42]</w:t>
              </w:r>
            </w:hyperlink>
          </w:p>
        </w:tc>
        <w:tc>
          <w:tcPr/>
          <w:p>
            <w:pPr>
              <w:pStyle w:val="Compact"/>
            </w:pPr>
            <w:r>
              <w:t xml:space="preserve">Post-2018 retained/expanded energy-from-waste asset</w:t>
            </w:r>
          </w:p>
        </w:tc>
      </w:tr>
      <w:tr>
        <w:tc>
          <w:tcPr/>
          <w:p>
            <w:pPr>
              <w:pStyle w:val="Compact"/>
            </w:pPr>
            <w:r>
              <w:rPr>
                <w:b/>
                <w:bCs/>
              </w:rPr>
              <w:t xml:space="preserve">TransLine 49° Environmental Services</w:t>
            </w:r>
          </w:p>
        </w:tc>
        <w:tc>
          <w:tcPr/>
          <w:p>
            <w:pPr>
              <w:pStyle w:val="Compact"/>
            </w:pPr>
            <w:r>
              <w:t xml:space="preserve">Miller Environmental affiliations page says it is owned by White Owl; search result says it is part of White Owl Family Office Group.</w:t>
            </w:r>
            <w:r>
              <w:t xml:space="preserve"> </w:t>
            </w:r>
            <w:hyperlink r:id="rId44">
              <w:r>
                <w:rPr>
                  <w:rStyle w:val="Hyperlink"/>
                </w:rPr>
                <w:t xml:space="preserve">[43]</w:t>
              </w:r>
            </w:hyperlink>
          </w:p>
        </w:tc>
        <w:tc>
          <w:tcPr/>
          <w:p>
            <w:pPr>
              <w:pStyle w:val="Compact"/>
            </w:pPr>
            <w:r>
              <w:t xml:space="preserve">Retained White Owl environmental services platform</w:t>
            </w:r>
          </w:p>
        </w:tc>
      </w:tr>
    </w:tbl>
    <w:p>
      <w:pPr>
        <w:pStyle w:val="BodyText"/>
      </w:pPr>
      <w:r>
        <w:t xml:space="preserve">A note on</w:t>
      </w:r>
      <w:r>
        <w:t xml:space="preserve"> </w:t>
      </w:r>
      <w:r>
        <w:rPr>
          <w:b/>
          <w:bCs/>
        </w:rPr>
        <w:t xml:space="preserve">trademarks</w:t>
      </w:r>
      <w:r>
        <w:t xml:space="preserve">: the sources above confirm</w:t>
      </w:r>
      <w:r>
        <w:t xml:space="preserve"> </w:t>
      </w:r>
      <w:r>
        <w:rPr>
          <w:b/>
          <w:bCs/>
        </w:rPr>
        <w:t xml:space="preserve">active brand use</w:t>
      </w:r>
      <w:r>
        <w:t xml:space="preserve"> </w:t>
      </w:r>
      <w:r>
        <w:t xml:space="preserve">and corporate-affiliate treatment, but I did</w:t>
      </w:r>
      <w:r>
        <w:t xml:space="preserve"> </w:t>
      </w:r>
      <w:r>
        <w:rPr>
          <w:b/>
          <w:bCs/>
        </w:rPr>
        <w:t xml:space="preserve">not</w:t>
      </w:r>
      <w:r>
        <w:t xml:space="preserve"> </w:t>
      </w:r>
      <w:r>
        <w:t xml:space="preserve">locate a complete public trademark-register ownership schedule in the materials reviewed. So the table above should be read as a list of</w:t>
      </w:r>
      <w:r>
        <w:t xml:space="preserve"> </w:t>
      </w:r>
      <w:r>
        <w:rPr>
          <w:b/>
          <w:bCs/>
        </w:rPr>
        <w:t xml:space="preserve">retained entities, brands in active use, and websites/assets</w:t>
      </w:r>
      <w:r>
        <w:t xml:space="preserve">, not as a definitive CIPO trademark-register extract.</w:t>
      </w:r>
      <w:r>
        <w:t xml:space="preserve"> </w:t>
      </w:r>
      <w:hyperlink r:id="rId24">
        <w:r>
          <w:rPr>
            <w:rStyle w:val="Hyperlink"/>
          </w:rPr>
          <w:t xml:space="preserve">[31]</w:t>
        </w:r>
      </w:hyperlink>
    </w:p>
    <w:bookmarkEnd w:id="45"/>
    <w:bookmarkEnd w:id="46"/>
    <w:bookmarkStart w:id="47" w:name="X8746279b956618e10fb48d795c09c2eaa14798e"/>
    <w:p>
      <w:pPr>
        <w:pStyle w:val="Heading2"/>
      </w:pPr>
      <w:r>
        <w:t xml:space="preserve">How the waste and environmental group separated from the construction and materials group</w:t>
      </w:r>
    </w:p>
    <w:p>
      <w:pPr>
        <w:pStyle w:val="FirstParagraph"/>
      </w:pPr>
      <w:r>
        <w:t xml:space="preserve">The best evidence supports a</w:t>
      </w:r>
      <w:r>
        <w:t xml:space="preserve"> </w:t>
      </w:r>
      <w:r>
        <w:rPr>
          <w:b/>
          <w:bCs/>
        </w:rPr>
        <w:t xml:space="preserve">carve-out by transaction perimeter</w:t>
      </w:r>
      <w:r>
        <w:t xml:space="preserve"> </w:t>
      </w:r>
      <w:r>
        <w:t xml:space="preserve">rather than a later spin-off. Public documents show that Colas bought the</w:t>
      </w:r>
      <w:r>
        <w:t xml:space="preserve"> </w:t>
      </w:r>
      <w:r>
        <w:rPr>
          <w:b/>
          <w:bCs/>
        </w:rPr>
        <w:t xml:space="preserve">Miller McAsphalt Group</w:t>
      </w:r>
      <w:r>
        <w:t xml:space="preserve"> </w:t>
      </w:r>
      <w:r>
        <w:t xml:space="preserve">through a share acquisition, and Fasken describes the object of the sale as</w:t>
      </w:r>
      <w:r>
        <w:t xml:space="preserve"> </w:t>
      </w:r>
      <w:r>
        <w:rPr>
          <w:b/>
          <w:bCs/>
        </w:rPr>
        <w:t xml:space="preserve">10318299 Canada Limited</w:t>
      </w:r>
      <w:r>
        <w:t xml:space="preserve"> </w:t>
      </w:r>
      <w:r>
        <w:t xml:space="preserve">purchased from</w:t>
      </w:r>
      <w:r>
        <w:t xml:space="preserve"> </w:t>
      </w:r>
      <w:r>
        <w:rPr>
          <w:b/>
          <w:bCs/>
        </w:rPr>
        <w:t xml:space="preserve">The Miller McAsphalt Corporation</w:t>
      </w:r>
      <w:r>
        <w:t xml:space="preserve">. At the same time, post-closing official records show</w:t>
      </w:r>
      <w:r>
        <w:t xml:space="preserve"> </w:t>
      </w:r>
      <w:r>
        <w:rPr>
          <w:b/>
          <w:bCs/>
        </w:rPr>
        <w:t xml:space="preserve">White Owl</w:t>
      </w:r>
      <w:r>
        <w:t xml:space="preserve"> </w:t>
      </w:r>
      <w:r>
        <w:t xml:space="preserve">still owning</w:t>
      </w:r>
      <w:r>
        <w:t xml:space="preserve"> </w:t>
      </w:r>
      <w:r>
        <w:rPr>
          <w:b/>
          <w:bCs/>
        </w:rPr>
        <w:t xml:space="preserve">Miller Waste</w:t>
      </w:r>
      <w:r>
        <w:t xml:space="preserve"> </w:t>
      </w:r>
      <w:r>
        <w:t xml:space="preserve">and</w:t>
      </w:r>
      <w:r>
        <w:t xml:space="preserve"> </w:t>
      </w:r>
      <w:r>
        <w:rPr>
          <w:b/>
          <w:bCs/>
        </w:rPr>
        <w:t xml:space="preserve">Miller Environmental</w:t>
      </w:r>
      <w:r>
        <w:t xml:space="preserve">. The most plausible corporate reading is that the family reorganized the business so that the</w:t>
      </w:r>
      <w:r>
        <w:t xml:space="preserve"> </w:t>
      </w:r>
      <w:r>
        <w:rPr>
          <w:b/>
          <w:bCs/>
        </w:rPr>
        <w:t xml:space="preserve">construction / materials / bitumen perimeter</w:t>
      </w:r>
      <w:r>
        <w:t xml:space="preserve"> </w:t>
      </w:r>
      <w:r>
        <w:t xml:space="preserve">sat inside the sold entity or entities, while the</w:t>
      </w:r>
      <w:r>
        <w:t xml:space="preserve"> </w:t>
      </w:r>
      <w:r>
        <w:rPr>
          <w:b/>
          <w:bCs/>
        </w:rPr>
        <w:t xml:space="preserve">waste / environmental / property / other family businesses</w:t>
      </w:r>
      <w:r>
        <w:t xml:space="preserve"> </w:t>
      </w:r>
      <w:r>
        <w:t xml:space="preserve">remained outside the perimeter and continued under family ownership. That organizational conclusion is a reasoned inference from the public record, not a quote from a filed plan of arrangement.</w:t>
      </w:r>
      <w:r>
        <w:t xml:space="preserve"> </w:t>
      </w:r>
      <w:hyperlink r:id="rId33">
        <w:r>
          <w:rPr>
            <w:rStyle w:val="Hyperlink"/>
          </w:rPr>
          <w:t xml:space="preserve">[44]</w:t>
        </w:r>
      </w:hyperlink>
    </w:p>
    <w:p>
      <w:pPr>
        <w:pStyle w:val="BodyText"/>
      </w:pPr>
      <w:r>
        <w:t xml:space="preserve">The timeline also supports that reading. Colas announced the acquisition in</w:t>
      </w:r>
      <w:r>
        <w:t xml:space="preserve"> </w:t>
      </w:r>
      <w:r>
        <w:rPr>
          <w:b/>
          <w:bCs/>
        </w:rPr>
        <w:t xml:space="preserve">August 2017</w:t>
      </w:r>
      <w:r>
        <w:t xml:space="preserve">, closed it in</w:t>
      </w:r>
      <w:r>
        <w:t xml:space="preserve"> </w:t>
      </w:r>
      <w:r>
        <w:rPr>
          <w:b/>
          <w:bCs/>
        </w:rPr>
        <w:t xml:space="preserve">February 2018</w:t>
      </w:r>
      <w:r>
        <w:t xml:space="preserve">, and very quickly integrated the bitumen side by transferring all Colas Canada bitumen assets into McAsphalt effective</w:t>
      </w:r>
      <w:r>
        <w:t xml:space="preserve"> </w:t>
      </w:r>
      <w:r>
        <w:rPr>
          <w:b/>
          <w:bCs/>
        </w:rPr>
        <w:t xml:space="preserve">May 1, 2018</w:t>
      </w:r>
      <w:r>
        <w:t xml:space="preserve">. By</w:t>
      </w:r>
      <w:r>
        <w:t xml:space="preserve"> </w:t>
      </w:r>
      <w:r>
        <w:rPr>
          <w:b/>
          <w:bCs/>
        </w:rPr>
        <w:t xml:space="preserve">2019</w:t>
      </w:r>
      <w:r>
        <w:t xml:space="preserve">, White Owl was publicly acquiring new environmental infrastructure assets through</w:t>
      </w:r>
      <w:r>
        <w:t xml:space="preserve"> </w:t>
      </w:r>
      <w:r>
        <w:rPr>
          <w:b/>
          <w:bCs/>
        </w:rPr>
        <w:t xml:space="preserve">Escarpment Renewables</w:t>
      </w:r>
      <w:r>
        <w:t xml:space="preserve"> </w:t>
      </w:r>
      <w:r>
        <w:t xml:space="preserve">and describing itself as the owner of Miller Waste and controller of Miller Environmental. In governance terms, the construction/materials side shifted into the</w:t>
      </w:r>
      <w:r>
        <w:t xml:space="preserve"> </w:t>
      </w:r>
      <w:r>
        <w:rPr>
          <w:b/>
          <w:bCs/>
        </w:rPr>
        <w:t xml:space="preserve">Colas Canada</w:t>
      </w:r>
      <w:r>
        <w:t xml:space="preserve"> </w:t>
      </w:r>
      <w:r>
        <w:t xml:space="preserve">structure, while the waste/environmental side remained with</w:t>
      </w:r>
      <w:r>
        <w:t xml:space="preserve"> </w:t>
      </w:r>
      <w:r>
        <w:rPr>
          <w:b/>
          <w:bCs/>
        </w:rPr>
        <w:t xml:space="preserve">McArthur/Carrick family leadership</w:t>
      </w:r>
      <w:r>
        <w:t xml:space="preserve"> </w:t>
      </w:r>
      <w:r>
        <w:t xml:space="preserve">under</w:t>
      </w:r>
      <w:r>
        <w:t xml:space="preserve"> </w:t>
      </w:r>
      <w:r>
        <w:rPr>
          <w:b/>
          <w:bCs/>
        </w:rPr>
        <w:t xml:space="preserve">White Owl</w:t>
      </w:r>
      <w:r>
        <w:t xml:space="preserve">.</w:t>
      </w:r>
      <w:r>
        <w:t xml:space="preserve"> </w:t>
      </w:r>
      <w:hyperlink r:id="rId22">
        <w:r>
          <w:rPr>
            <w:rStyle w:val="Hyperlink"/>
          </w:rPr>
          <w:t xml:space="preserve">[45]</w:t>
        </w:r>
      </w:hyperlink>
    </w:p>
    <w:p>
      <w:pPr>
        <w:pStyle w:val="BodyText"/>
      </w:pPr>
      <w:r>
        <w:t xml:space="preserve">The management evidence points the same way. On the Colas side, the current Miller Group openly describes itself as a</w:t>
      </w:r>
      <w:r>
        <w:t xml:space="preserve"> </w:t>
      </w:r>
      <w:r>
        <w:rPr>
          <w:b/>
          <w:bCs/>
        </w:rPr>
        <w:t xml:space="preserve">subsidiary of Colas Canada</w:t>
      </w:r>
      <w:r>
        <w:t xml:space="preserve">, and Colas Canada’s own history page says its 2018 expansion was the acquisition of</w:t>
      </w:r>
      <w:r>
        <w:t xml:space="preserve"> </w:t>
      </w:r>
      <w:r>
        <w:rPr>
          <w:b/>
          <w:bCs/>
        </w:rPr>
        <w:t xml:space="preserve">The Miller Group and McAsphalt</w:t>
      </w:r>
      <w:r>
        <w:t xml:space="preserve">. On the White Owl side, Miller Waste’s official materials say the company remains family-owned; a 2023 Miller Waste article expressly identifies</w:t>
      </w:r>
      <w:r>
        <w:t xml:space="preserve"> </w:t>
      </w:r>
      <w:r>
        <w:rPr>
          <w:b/>
          <w:bCs/>
        </w:rPr>
        <w:t xml:space="preserve">Blair McArthur</w:t>
      </w:r>
      <w:r>
        <w:t xml:space="preserve"> </w:t>
      </w:r>
      <w:r>
        <w:t xml:space="preserve">and</w:t>
      </w:r>
      <w:r>
        <w:t xml:space="preserve"> </w:t>
      </w:r>
      <w:r>
        <w:rPr>
          <w:b/>
          <w:bCs/>
        </w:rPr>
        <w:t xml:space="preserve">John Carrick</w:t>
      </w:r>
      <w:r>
        <w:t xml:space="preserve"> </w:t>
      </w:r>
      <w:r>
        <w:t xml:space="preserve">as</w:t>
      </w:r>
      <w:r>
        <w:t xml:space="preserve"> </w:t>
      </w:r>
      <w:r>
        <w:rPr>
          <w:b/>
          <w:bCs/>
        </w:rPr>
        <w:t xml:space="preserve">co-owners of the White Owl Group (parent company of Miller Waste)</w:t>
      </w:r>
      <w:r>
        <w:t xml:space="preserve">. This is effectively a post-2018 governance map:</w:t>
      </w:r>
      <w:r>
        <w:t xml:space="preserve"> </w:t>
      </w:r>
      <w:r>
        <w:rPr>
          <w:b/>
          <w:bCs/>
        </w:rPr>
        <w:t xml:space="preserve">Colas-led management</w:t>
      </w:r>
      <w:r>
        <w:t xml:space="preserve"> </w:t>
      </w:r>
      <w:r>
        <w:t xml:space="preserve">for construction/materials,</w:t>
      </w:r>
      <w:r>
        <w:t xml:space="preserve"> </w:t>
      </w:r>
      <w:r>
        <w:rPr>
          <w:b/>
          <w:bCs/>
        </w:rPr>
        <w:t xml:space="preserve">family/White Owl-led management</w:t>
      </w:r>
      <w:r>
        <w:t xml:space="preserve"> </w:t>
      </w:r>
      <w:r>
        <w:t xml:space="preserve">for waste/environmental and retained property/investments.</w:t>
      </w:r>
      <w:r>
        <w:t xml:space="preserve"> </w:t>
      </w:r>
      <w:hyperlink r:id="rId21">
        <w:r>
          <w:rPr>
            <w:rStyle w:val="Hyperlink"/>
          </w:rPr>
          <w:t xml:space="preserve">[46]</w:t>
        </w:r>
      </w:hyperlink>
    </w:p>
    <w:bookmarkEnd w:id="47"/>
    <w:bookmarkStart w:id="50" w:name="Xb1f3b7d1a68e5192087efd7a1d81df300f1a1d1"/>
    <w:p>
      <w:pPr>
        <w:pStyle w:val="Heading2"/>
      </w:pPr>
      <w:r>
        <w:t xml:space="preserve">Current names and websites that cause public confusion</w:t>
      </w:r>
    </w:p>
    <w:p>
      <w:pPr>
        <w:pStyle w:val="FirstParagraph"/>
      </w:pPr>
      <w:r>
        <w:t xml:space="preserve">The present-day confusion problem is real because the name</w:t>
      </w:r>
      <w:r>
        <w:t xml:space="preserve"> </w:t>
      </w:r>
      <w:r>
        <w:rPr>
          <w:b/>
          <w:bCs/>
        </w:rPr>
        <w:t xml:space="preserve">“Miller”</w:t>
      </w:r>
      <w:r>
        <w:t xml:space="preserve"> </w:t>
      </w:r>
      <w:r>
        <w:t xml:space="preserve">survives on</w:t>
      </w:r>
      <w:r>
        <w:t xml:space="preserve"> </w:t>
      </w:r>
      <w:r>
        <w:rPr>
          <w:b/>
          <w:bCs/>
        </w:rPr>
        <w:t xml:space="preserve">both sides</w:t>
      </w:r>
      <w:r>
        <w:t xml:space="preserve"> </w:t>
      </w:r>
      <w:r>
        <w:t xml:space="preserve">of the 2018 split. Construction users encounter</w:t>
      </w:r>
      <w:r>
        <w:t xml:space="preserve"> </w:t>
      </w:r>
      <w:r>
        <w:rPr>
          <w:b/>
          <w:bCs/>
        </w:rPr>
        <w:t xml:space="preserve">The Miller Group</w:t>
      </w:r>
      <w:r>
        <w:t xml:space="preserve"> </w:t>
      </w:r>
      <w:r>
        <w:t xml:space="preserve">and</w:t>
      </w:r>
      <w:r>
        <w:t xml:space="preserve"> </w:t>
      </w:r>
      <w:r>
        <w:rPr>
          <w:b/>
          <w:bCs/>
        </w:rPr>
        <w:t xml:space="preserve">Miller Paving</w:t>
      </w:r>
      <w:r>
        <w:t xml:space="preserve"> </w:t>
      </w:r>
      <w:r>
        <w:t xml:space="preserve">on the Colas side, while waste customers encounter</w:t>
      </w:r>
      <w:r>
        <w:t xml:space="preserve"> </w:t>
      </w:r>
      <w:r>
        <w:rPr>
          <w:b/>
          <w:bCs/>
        </w:rPr>
        <w:t xml:space="preserve">Miller Waste</w:t>
      </w:r>
      <w:r>
        <w:t xml:space="preserve">,</w:t>
      </w:r>
      <w:r>
        <w:t xml:space="preserve"> </w:t>
      </w:r>
      <w:r>
        <w:rPr>
          <w:b/>
          <w:bCs/>
        </w:rPr>
        <w:t xml:space="preserve">Miller Environmental</w:t>
      </w:r>
      <w:r>
        <w:t xml:space="preserve">, and</w:t>
      </w:r>
      <w:r>
        <w:t xml:space="preserve"> </w:t>
      </w:r>
      <w:r>
        <w:rPr>
          <w:b/>
          <w:bCs/>
        </w:rPr>
        <w:t xml:space="preserve">Miller Compost</w:t>
      </w:r>
      <w:r>
        <w:t xml:space="preserve"> </w:t>
      </w:r>
      <w:r>
        <w:t xml:space="preserve">on the White Owl side. Those businesses also lean into a shared founder story around</w:t>
      </w:r>
      <w:r>
        <w:t xml:space="preserve"> </w:t>
      </w:r>
      <w:r>
        <w:rPr>
          <w:b/>
          <w:bCs/>
        </w:rPr>
        <w:t xml:space="preserve">Leo McArthur</w:t>
      </w:r>
      <w:r>
        <w:t xml:space="preserve"> </w:t>
      </w:r>
      <w:r>
        <w:t xml:space="preserve">and</w:t>
      </w:r>
      <w:r>
        <w:t xml:space="preserve"> </w:t>
      </w:r>
      <w:r>
        <w:rPr>
          <w:b/>
          <w:bCs/>
        </w:rPr>
        <w:t xml:space="preserve">John Carrick</w:t>
      </w:r>
      <w:r>
        <w:t xml:space="preserve">, which is historically accurate but easy to misread as evidence of continuing common ownership.</w:t>
      </w:r>
      <w:r>
        <w:t xml:space="preserve"> </w:t>
      </w:r>
      <w:hyperlink r:id="rId21">
        <w:r>
          <w:rPr>
            <w:rStyle w:val="Hyperlink"/>
          </w:rPr>
          <w:t xml:space="preserve">[47]</w:t>
        </w:r>
      </w:hyperlink>
    </w:p>
    <w:p>
      <w:pPr>
        <w:pStyle w:val="BodyText"/>
      </w:pPr>
      <w:r>
        <w:t xml:space="preserve">A second confusion source is</w:t>
      </w:r>
      <w:r>
        <w:t xml:space="preserve"> </w:t>
      </w:r>
      <w:r>
        <w:rPr>
          <w:b/>
          <w:bCs/>
        </w:rPr>
        <w:t xml:space="preserve">domain architecture</w:t>
      </w:r>
      <w:r>
        <w:t xml:space="preserve">.</w:t>
      </w:r>
      <w:r>
        <w:t xml:space="preserve"> </w:t>
      </w:r>
      <w:r>
        <w:rPr>
          <w:b/>
          <w:bCs/>
        </w:rPr>
        <w:t xml:space="preserve">McAsphalt</w:t>
      </w:r>
      <w:r>
        <w:t xml:space="preserve"> </w:t>
      </w:r>
      <w:r>
        <w:t xml:space="preserve">still has its own standalone site while also appearing as a named company within</w:t>
      </w:r>
      <w:r>
        <w:t xml:space="preserve"> </w:t>
      </w:r>
      <w:r>
        <w:rPr>
          <w:b/>
          <w:bCs/>
        </w:rPr>
        <w:t xml:space="preserve">Colas Canada’s</w:t>
      </w:r>
      <w:r>
        <w:t xml:space="preserve"> </w:t>
      </w:r>
      <w:r>
        <w:t xml:space="preserve">site. That is commercially sensible, but to an outside reader it can look as though McAsphalt is still independent from Colas, when Colas Canada’s own materials say the opposite.</w:t>
      </w:r>
      <w:r>
        <w:t xml:space="preserve"> </w:t>
      </w:r>
      <w:hyperlink r:id="rId29">
        <w:r>
          <w:rPr>
            <w:rStyle w:val="Hyperlink"/>
          </w:rPr>
          <w:t xml:space="preserve">[48]</w:t>
        </w:r>
      </w:hyperlink>
    </w:p>
    <w:p>
      <w:pPr>
        <w:pStyle w:val="BodyText"/>
      </w:pPr>
      <w:r>
        <w:t xml:space="preserve">A third source of confusion is the survival of</w:t>
      </w:r>
      <w:r>
        <w:t xml:space="preserve"> </w:t>
      </w:r>
      <w:r>
        <w:rPr>
          <w:b/>
          <w:bCs/>
        </w:rPr>
        <w:t xml:space="preserve">legacy addresses and template language</w:t>
      </w:r>
      <w:r>
        <w:t xml:space="preserve">. Colas’ 2018 annual report lists</w:t>
      </w:r>
      <w:r>
        <w:t xml:space="preserve"> </w:t>
      </w:r>
      <w:r>
        <w:rPr>
          <w:b/>
          <w:bCs/>
        </w:rPr>
        <w:t xml:space="preserve">Miller Paving Limited</w:t>
      </w:r>
      <w:r>
        <w:t xml:space="preserve"> </w:t>
      </w:r>
      <w:r>
        <w:t xml:space="preserve">at</w:t>
      </w:r>
      <w:r>
        <w:t xml:space="preserve"> </w:t>
      </w:r>
      <w:r>
        <w:rPr>
          <w:b/>
          <w:bCs/>
        </w:rPr>
        <w:t xml:space="preserve">505 Miller Avenue, Markham</w:t>
      </w:r>
      <w:r>
        <w:t xml:space="preserve">, and today Miller Waste’s contact page still uses</w:t>
      </w:r>
      <w:r>
        <w:t xml:space="preserve"> </w:t>
      </w:r>
      <w:r>
        <w:rPr>
          <w:b/>
          <w:bCs/>
        </w:rPr>
        <w:t xml:space="preserve">505 Miller Avenue</w:t>
      </w:r>
      <w:r>
        <w:t xml:space="preserve"> </w:t>
      </w:r>
      <w:r>
        <w:t xml:space="preserve">as its head office. Meanwhile, Miller Waste’s legal-information page still contains accessibility text written in the name of</w:t>
      </w:r>
      <w:r>
        <w:t xml:space="preserve"> </w:t>
      </w:r>
      <w:r>
        <w:rPr>
          <w:b/>
          <w:bCs/>
        </w:rPr>
        <w:t xml:space="preserve">“The Miller Group”</w:t>
      </w:r>
      <w:r>
        <w:t xml:space="preserve"> </w:t>
      </w:r>
      <w:r>
        <w:t xml:space="preserve">and references Miller Group HR contact details. That kind of document residue strongly suggests legacy shared back-office materials and makes it easy for customers, suppliers, or journalists to infer a common current owner when one no longer exists.</w:t>
      </w:r>
      <w:r>
        <w:t xml:space="preserve"> </w:t>
      </w:r>
      <w:hyperlink r:id="rId36">
        <w:r>
          <w:rPr>
            <w:rStyle w:val="Hyperlink"/>
          </w:rPr>
          <w:t xml:space="preserve">[49]</w:t>
        </w:r>
      </w:hyperlink>
    </w:p>
    <w:p>
      <w:pPr>
        <w:pStyle w:val="BodyText"/>
      </w:pPr>
      <w:r>
        <w:t xml:space="preserve">A fourth and subtler issue is that</w:t>
      </w:r>
      <w:r>
        <w:t xml:space="preserve"> </w:t>
      </w:r>
      <w:r>
        <w:rPr>
          <w:b/>
          <w:bCs/>
        </w:rPr>
        <w:t xml:space="preserve">White Owl</w:t>
      </w:r>
      <w:r>
        <w:t xml:space="preserve"> </w:t>
      </w:r>
      <w:r>
        <w:t xml:space="preserve">itself is not fully transparent on its public homepage about which operating companies sit underneath it. White Owl’s site describes environmental, transport, and real-estate investments, but it does not spell out on the homepage that White Owl is the parent/family umbrella behind Miller Waste and Miller Environmental. That link appears much more clearly in municipal / transaction documents and in Miller Waste’s own news posts than it does on the White Owl homepage.</w:t>
      </w:r>
      <w:r>
        <w:t xml:space="preserve"> </w:t>
      </w:r>
      <w:hyperlink r:id="rId28">
        <w:r>
          <w:rPr>
            <w:rStyle w:val="Hyperlink"/>
          </w:rPr>
          <w:t xml:space="preserve">[50]</w:t>
        </w:r>
      </w:hyperlink>
    </w:p>
    <w:bookmarkStart w:id="49" w:name="confusion-map"/>
    <w:p>
      <w:pPr>
        <w:pStyle w:val="Heading3"/>
      </w:pPr>
      <w:r>
        <w:t xml:space="preserve">Confusion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Current name</w:t>
            </w:r>
          </w:p>
        </w:tc>
        <w:tc>
          <w:tcPr/>
          <w:p>
            <w:pPr>
              <w:pStyle w:val="Compact"/>
            </w:pPr>
            <w:r>
              <w:t xml:space="preserve">Website / domain in market</w:t>
            </w:r>
          </w:p>
        </w:tc>
        <w:tc>
          <w:tcPr/>
          <w:p>
            <w:pPr>
              <w:pStyle w:val="Compact"/>
            </w:pPr>
            <w:r>
              <w:t xml:space="preserve">Why people confuse it</w:t>
            </w:r>
          </w:p>
        </w:tc>
      </w:tr>
      <w:tr>
        <w:tc>
          <w:tcPr/>
          <w:p>
            <w:pPr>
              <w:pStyle w:val="Compact"/>
            </w:pPr>
            <w:r>
              <w:rPr>
                <w:b/>
                <w:bCs/>
              </w:rPr>
              <w:t xml:space="preserve">The Miller Group</w:t>
            </w:r>
          </w:p>
        </w:tc>
        <w:tc>
          <w:tcPr/>
          <w:p>
            <w:pPr>
              <w:pStyle w:val="Compact"/>
            </w:pPr>
            <w:r>
              <w:rPr>
                <w:rStyle w:val="VerbatimChar"/>
              </w:rPr>
              <w:t xml:space="preserve">millergroup.ca</w:t>
            </w:r>
          </w:p>
        </w:tc>
        <w:tc>
          <w:tcPr/>
          <w:p>
            <w:pPr>
              <w:pStyle w:val="Compact"/>
            </w:pPr>
            <w:r>
              <w:t xml:space="preserve">Still uses the Miller family legacy story, but is now explicitly</w:t>
            </w:r>
            <w:r>
              <w:t xml:space="preserve"> </w:t>
            </w:r>
            <w:r>
              <w:rPr>
                <w:b/>
                <w:bCs/>
              </w:rPr>
              <w:t xml:space="preserve">a Colas company</w:t>
            </w:r>
            <w:r>
              <w:t xml:space="preserve">.</w:t>
            </w:r>
            <w:r>
              <w:t xml:space="preserve"> </w:t>
            </w:r>
            <w:hyperlink r:id="rId21">
              <w:r>
                <w:rPr>
                  <w:rStyle w:val="Hyperlink"/>
                </w:rPr>
                <w:t xml:space="preserve">[51]</w:t>
              </w:r>
            </w:hyperlink>
          </w:p>
        </w:tc>
      </w:tr>
      <w:tr>
        <w:tc>
          <w:tcPr/>
          <w:p>
            <w:pPr>
              <w:pStyle w:val="Compact"/>
            </w:pPr>
            <w:r>
              <w:rPr>
                <w:b/>
                <w:bCs/>
              </w:rPr>
              <w:t xml:space="preserve">Miller Paving Limited</w:t>
            </w:r>
          </w:p>
        </w:tc>
        <w:tc>
          <w:tcPr/>
          <w:p>
            <w:pPr>
              <w:pStyle w:val="Compact"/>
            </w:pPr>
            <w:r>
              <w:t xml:space="preserve">Mostly appears under the Miller Group umbrella rather than as a separate public-facing corporate site</w:t>
            </w:r>
          </w:p>
        </w:tc>
        <w:tc>
          <w:tcPr/>
          <w:p>
            <w:pPr>
              <w:pStyle w:val="Compact"/>
            </w:pPr>
            <w:r>
              <w:t xml:space="preserve">Historic legal name persists inside Colas; outsiders often conflate the legal name, the brand, and the group.</w:t>
            </w:r>
            <w:r>
              <w:t xml:space="preserve"> </w:t>
            </w:r>
            <w:hyperlink r:id="rId36">
              <w:r>
                <w:rPr>
                  <w:rStyle w:val="Hyperlink"/>
                </w:rPr>
                <w:t xml:space="preserve">[52]</w:t>
              </w:r>
            </w:hyperlink>
          </w:p>
        </w:tc>
      </w:tr>
      <w:tr>
        <w:tc>
          <w:tcPr/>
          <w:p>
            <w:pPr>
              <w:pStyle w:val="Compact"/>
            </w:pPr>
            <w:r>
              <w:rPr>
                <w:b/>
                <w:bCs/>
              </w:rPr>
              <w:t xml:space="preserve">McAsphalt</w:t>
            </w:r>
          </w:p>
        </w:tc>
        <w:tc>
          <w:tcPr/>
          <w:p>
            <w:pPr>
              <w:pStyle w:val="Compact"/>
            </w:pPr>
            <w:r>
              <w:rPr>
                <w:rStyle w:val="VerbatimChar"/>
              </w:rPr>
              <w:t xml:space="preserve">mcasphalt.com</w:t>
            </w:r>
            <w:r>
              <w:t xml:space="preserve"> </w:t>
            </w:r>
            <w:r>
              <w:rPr>
                <w:b/>
                <w:bCs/>
              </w:rPr>
              <w:t xml:space="preserve">and</w:t>
            </w:r>
            <w:r>
              <w:t xml:space="preserve"> </w:t>
            </w:r>
            <w:r>
              <w:t xml:space="preserve">Colas Canada’s McAsphalt page</w:t>
            </w:r>
          </w:p>
        </w:tc>
        <w:tc>
          <w:tcPr/>
          <w:p>
            <w:pPr>
              <w:pStyle w:val="Compact"/>
            </w:pPr>
            <w:r>
              <w:t xml:space="preserve">Standalone branding coexists with explicit Colas ownership.</w:t>
            </w:r>
            <w:r>
              <w:t xml:space="preserve"> </w:t>
            </w:r>
            <w:hyperlink r:id="rId29">
              <w:r>
                <w:rPr>
                  <w:rStyle w:val="Hyperlink"/>
                </w:rPr>
                <w:t xml:space="preserve">[48]</w:t>
              </w:r>
            </w:hyperlink>
          </w:p>
        </w:tc>
      </w:tr>
      <w:tr>
        <w:tc>
          <w:tcPr/>
          <w:p>
            <w:pPr>
              <w:pStyle w:val="Compact"/>
            </w:pPr>
            <w:r>
              <w:rPr>
                <w:b/>
                <w:bCs/>
              </w:rPr>
              <w:t xml:space="preserve">Miller Waste Systems</w:t>
            </w:r>
          </w:p>
        </w:tc>
        <w:tc>
          <w:tcPr/>
          <w:p>
            <w:pPr>
              <w:pStyle w:val="Compact"/>
            </w:pPr>
            <w:r>
              <w:rPr>
                <w:rStyle w:val="VerbatimChar"/>
              </w:rPr>
              <w:t xml:space="preserve">millerwaste.ca</w:t>
            </w:r>
          </w:p>
        </w:tc>
        <w:tc>
          <w:tcPr/>
          <w:p>
            <w:pPr>
              <w:pStyle w:val="Compact"/>
            </w:pPr>
            <w:r>
              <w:t xml:space="preserve">Uses the same Miller heritage and even retains some legacy “The Miller Group” legal-page wording.</w:t>
            </w:r>
            <w:r>
              <w:t xml:space="preserve"> </w:t>
            </w:r>
            <w:hyperlink r:id="rId27">
              <w:r>
                <w:rPr>
                  <w:rStyle w:val="Hyperlink"/>
                </w:rPr>
                <w:t xml:space="preserve">[53]</w:t>
              </w:r>
            </w:hyperlink>
          </w:p>
        </w:tc>
      </w:tr>
      <w:tr>
        <w:tc>
          <w:tcPr/>
          <w:p>
            <w:pPr>
              <w:pStyle w:val="Compact"/>
            </w:pPr>
            <w:r>
              <w:rPr>
                <w:b/>
                <w:bCs/>
              </w:rPr>
              <w:t xml:space="preserve">Miller Environmental</w:t>
            </w:r>
          </w:p>
        </w:tc>
        <w:tc>
          <w:tcPr/>
          <w:p>
            <w:pPr>
              <w:pStyle w:val="Compact"/>
            </w:pPr>
            <w:r>
              <w:rPr>
                <w:rStyle w:val="VerbatimChar"/>
              </w:rPr>
              <w:t xml:space="preserve">millerenvironmental.ca</w:t>
            </w:r>
          </w:p>
        </w:tc>
        <w:tc>
          <w:tcPr/>
          <w:p>
            <w:pPr>
              <w:pStyle w:val="Compact"/>
            </w:pPr>
            <w:r>
              <w:t xml:space="preserve">Separate from Colas, but carries the Miller name and is linked from Miller Waste.</w:t>
            </w:r>
            <w:r>
              <w:t xml:space="preserve"> </w:t>
            </w:r>
            <w:hyperlink r:id="rId30">
              <w:r>
                <w:rPr>
                  <w:rStyle w:val="Hyperlink"/>
                </w:rPr>
                <w:t xml:space="preserve">[15]</w:t>
              </w:r>
            </w:hyperlink>
          </w:p>
        </w:tc>
      </w:tr>
      <w:tr>
        <w:tc>
          <w:tcPr/>
          <w:p>
            <w:pPr>
              <w:pStyle w:val="Compact"/>
            </w:pPr>
            <w:r>
              <w:rPr>
                <w:b/>
                <w:bCs/>
              </w:rPr>
              <w:t xml:space="preserve">Miller Compost</w:t>
            </w:r>
          </w:p>
        </w:tc>
        <w:tc>
          <w:tcPr/>
          <w:p>
            <w:pPr>
              <w:pStyle w:val="Compact"/>
            </w:pPr>
            <w:r>
              <w:rPr>
                <w:rStyle w:val="VerbatimChar"/>
              </w:rPr>
              <w:t xml:space="preserve">millercompost.ca</w:t>
            </w:r>
          </w:p>
        </w:tc>
        <w:tc>
          <w:tcPr/>
          <w:p>
            <w:pPr>
              <w:pStyle w:val="Compact"/>
            </w:pPr>
            <w:r>
              <w:t xml:space="preserve">Presented as part of Miller Waste but uses its own site and brand.</w:t>
            </w:r>
            <w:r>
              <w:t xml:space="preserve"> </w:t>
            </w:r>
            <w:hyperlink r:id="rId48">
              <w:r>
                <w:rPr>
                  <w:rStyle w:val="Hyperlink"/>
                </w:rPr>
                <w:t xml:space="preserve">[54]</w:t>
              </w:r>
            </w:hyperlink>
          </w:p>
        </w:tc>
      </w:tr>
      <w:tr>
        <w:tc>
          <w:tcPr/>
          <w:p>
            <w:pPr>
              <w:pStyle w:val="Compact"/>
            </w:pPr>
            <w:r>
              <w:rPr>
                <w:b/>
                <w:bCs/>
              </w:rPr>
              <w:t xml:space="preserve">White Owl / White Owl Limited / White Owl Properties</w:t>
            </w:r>
          </w:p>
        </w:tc>
        <w:tc>
          <w:tcPr/>
          <w:p>
            <w:pPr>
              <w:pStyle w:val="Compact"/>
            </w:pPr>
            <w:r>
              <w:rPr>
                <w:rStyle w:val="VerbatimChar"/>
              </w:rPr>
              <w:t xml:space="preserve">whiteowlgroup.ca</w:t>
            </w:r>
            <w:r>
              <w:t xml:space="preserve"> </w:t>
            </w:r>
            <w:r>
              <w:t xml:space="preserve">plus transaction/property references</w:t>
            </w:r>
          </w:p>
        </w:tc>
        <w:tc>
          <w:tcPr/>
          <w:p>
            <w:pPr>
              <w:pStyle w:val="Compact"/>
            </w:pPr>
            <w:r>
              <w:t xml:space="preserve">Same “White Owl” label is used across multiple legal/operating contexts, while the homepage does not fully map the operating-company relationships.</w:t>
            </w:r>
            <w:r>
              <w:t xml:space="preserve"> </w:t>
            </w:r>
            <w:hyperlink r:id="rId28">
              <w:r>
                <w:rPr>
                  <w:rStyle w:val="Hyperlink"/>
                </w:rPr>
                <w:t xml:space="preserve">[55]</w:t>
              </w:r>
            </w:hyperlink>
          </w:p>
        </w:tc>
      </w:tr>
      <w:tr>
        <w:tc>
          <w:tcPr/>
          <w:p>
            <w:pPr>
              <w:pStyle w:val="Compact"/>
            </w:pPr>
            <w:r>
              <w:rPr>
                <w:b/>
                <w:bCs/>
              </w:rPr>
              <w:t xml:space="preserve">Shared Markham footprint</w:t>
            </w:r>
          </w:p>
        </w:tc>
        <w:tc>
          <w:tcPr/>
          <w:p>
            <w:pPr>
              <w:pStyle w:val="Compact"/>
            </w:pPr>
            <w:r>
              <w:t xml:space="preserve">505 Miller Avenue and other legacy addresses</w:t>
            </w:r>
          </w:p>
        </w:tc>
        <w:tc>
          <w:tcPr/>
          <w:p>
            <w:pPr>
              <w:pStyle w:val="Compact"/>
            </w:pPr>
            <w:r>
              <w:t xml:space="preserve">Shared historical addresses make old and new ownership lines look blurrier than they are.</w:t>
            </w:r>
            <w:r>
              <w:t xml:space="preserve"> </w:t>
            </w:r>
            <w:hyperlink r:id="rId36">
              <w:r>
                <w:rPr>
                  <w:rStyle w:val="Hyperlink"/>
                </w:rPr>
                <w:t xml:space="preserve">[56]</w:t>
              </w:r>
            </w:hyperlink>
          </w:p>
        </w:tc>
      </w:tr>
    </w:tbl>
    <w:bookmarkEnd w:id="49"/>
    <w:bookmarkEnd w:id="50"/>
    <w:bookmarkStart w:id="56" w:name="timeline-and-relationship-diagram"/>
    <w:p>
      <w:pPr>
        <w:pStyle w:val="Heading2"/>
      </w:pPr>
      <w:r>
        <w:t xml:space="preserve">Timeline and relationship diagram</w:t>
      </w:r>
    </w:p>
    <w:bookmarkStart w:id="55" w:name="timeline-of-key-events"/>
    <w:p>
      <w:pPr>
        <w:pStyle w:val="Heading3"/>
      </w:pPr>
      <w:r>
        <w:t xml:space="preserve">Timeline of key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Event</w:t>
            </w:r>
          </w:p>
        </w:tc>
        <w:tc>
          <w:tcPr/>
          <w:p>
            <w:pPr>
              <w:pStyle w:val="Compact"/>
            </w:pPr>
            <w:r>
              <w:t xml:space="preserve">Why it matters</w:t>
            </w:r>
          </w:p>
        </w:tc>
      </w:tr>
      <w:tr>
        <w:tc>
          <w:tcPr/>
          <w:p>
            <w:pPr>
              <w:pStyle w:val="Compact"/>
            </w:pPr>
            <w:r>
              <w:rPr>
                <w:b/>
                <w:bCs/>
              </w:rPr>
              <w:t xml:space="preserve">May 3, 1917</w:t>
            </w:r>
          </w:p>
        </w:tc>
        <w:tc>
          <w:tcPr/>
          <w:p>
            <w:pPr>
              <w:pStyle w:val="Compact"/>
            </w:pPr>
            <w:r>
              <w:rPr>
                <w:b/>
                <w:bCs/>
              </w:rPr>
              <w:t xml:space="preserve">Routly &amp; Summers</w:t>
            </w:r>
            <w:r>
              <w:t xml:space="preserve"> </w:t>
            </w:r>
            <w:r>
              <w:t xml:space="preserve">founded.</w:t>
            </w:r>
            <w:r>
              <w:t xml:space="preserve"> </w:t>
            </w:r>
            <w:hyperlink r:id="rId21">
              <w:r>
                <w:rPr>
                  <w:rStyle w:val="Hyperlink"/>
                </w:rPr>
                <w:t xml:space="preserve">[5]</w:t>
              </w:r>
            </w:hyperlink>
          </w:p>
        </w:tc>
        <w:tc>
          <w:tcPr/>
          <w:p>
            <w:pPr>
              <w:pStyle w:val="Compact"/>
            </w:pPr>
            <w:r>
              <w:t xml:space="preserve">Beginning of the construction lineage later called Miller</w:t>
            </w:r>
          </w:p>
        </w:tc>
      </w:tr>
      <w:tr>
        <w:tc>
          <w:tcPr/>
          <w:p>
            <w:pPr>
              <w:pStyle w:val="Compact"/>
            </w:pPr>
            <w:r>
              <w:rPr>
                <w:b/>
                <w:bCs/>
              </w:rPr>
              <w:t xml:space="preserve">1919</w:t>
            </w:r>
          </w:p>
        </w:tc>
        <w:tc>
          <w:tcPr/>
          <w:p>
            <w:pPr>
              <w:pStyle w:val="Compact"/>
            </w:pPr>
            <w:r>
              <w:t xml:space="preserve">Business becomes</w:t>
            </w:r>
            <w:r>
              <w:t xml:space="preserve"> </w:t>
            </w:r>
            <w:r>
              <w:rPr>
                <w:b/>
                <w:bCs/>
              </w:rPr>
              <w:t xml:space="preserve">A.E. Jupp Construction</w:t>
            </w:r>
            <w:r>
              <w:t xml:space="preserve">.</w:t>
            </w:r>
            <w:r>
              <w:t xml:space="preserve"> </w:t>
            </w:r>
            <w:hyperlink r:id="rId21">
              <w:r>
                <w:rPr>
                  <w:rStyle w:val="Hyperlink"/>
                </w:rPr>
                <w:t xml:space="preserve">[5]</w:t>
              </w:r>
            </w:hyperlink>
          </w:p>
        </w:tc>
        <w:tc>
          <w:tcPr/>
          <w:p>
            <w:pPr>
              <w:pStyle w:val="Compact"/>
            </w:pPr>
            <w:r>
              <w:t xml:space="preserve">Establishes pre-family Miller history</w:t>
            </w:r>
          </w:p>
        </w:tc>
      </w:tr>
      <w:tr>
        <w:tc>
          <w:tcPr/>
          <w:p>
            <w:pPr>
              <w:pStyle w:val="Compact"/>
            </w:pPr>
            <w:r>
              <w:rPr>
                <w:b/>
                <w:bCs/>
              </w:rPr>
              <w:t xml:space="preserve">1946</w:t>
            </w:r>
          </w:p>
        </w:tc>
        <w:tc>
          <w:tcPr/>
          <w:p>
            <w:pPr>
              <w:pStyle w:val="Compact"/>
            </w:pPr>
            <w:r>
              <w:t xml:space="preserve">Ownership changes; name becomes</w:t>
            </w:r>
            <w:r>
              <w:t xml:space="preserve"> </w:t>
            </w:r>
            <w:r>
              <w:rPr>
                <w:b/>
                <w:bCs/>
              </w:rPr>
              <w:t xml:space="preserve">Miller Paving Limited</w:t>
            </w:r>
            <w:r>
              <w:t xml:space="preserve">.</w:t>
            </w:r>
            <w:r>
              <w:t xml:space="preserve"> </w:t>
            </w:r>
            <w:hyperlink r:id="rId21">
              <w:r>
                <w:rPr>
                  <w:rStyle w:val="Hyperlink"/>
                </w:rPr>
                <w:t xml:space="preserve">[5]</w:t>
              </w:r>
            </w:hyperlink>
          </w:p>
        </w:tc>
        <w:tc>
          <w:tcPr/>
          <w:p>
            <w:pPr>
              <w:pStyle w:val="Compact"/>
            </w:pPr>
            <w:r>
              <w:t xml:space="preserve">The Miller legal/operating name starts</w:t>
            </w:r>
          </w:p>
        </w:tc>
      </w:tr>
      <w:tr>
        <w:tc>
          <w:tcPr/>
          <w:p>
            <w:pPr>
              <w:pStyle w:val="Compact"/>
            </w:pPr>
            <w:r>
              <w:rPr>
                <w:b/>
                <w:bCs/>
              </w:rPr>
              <w:t xml:space="preserve">1961 / early 1960s</w:t>
            </w:r>
          </w:p>
        </w:tc>
        <w:tc>
          <w:tcPr/>
          <w:p>
            <w:pPr>
              <w:pStyle w:val="Compact"/>
            </w:pPr>
            <w:r>
              <w:t xml:space="preserve">Miller Waste roots begin with services to the</w:t>
            </w:r>
            <w:r>
              <w:t xml:space="preserve"> </w:t>
            </w:r>
            <w:r>
              <w:rPr>
                <w:b/>
                <w:bCs/>
              </w:rPr>
              <w:t xml:space="preserve">Town of Markham</w:t>
            </w:r>
            <w:r>
              <w:t xml:space="preserve">; company later states it has been family-owned since 1961.</w:t>
            </w:r>
            <w:r>
              <w:t xml:space="preserve"> </w:t>
            </w:r>
            <w:hyperlink r:id="rId27">
              <w:r>
                <w:rPr>
                  <w:rStyle w:val="Hyperlink"/>
                </w:rPr>
                <w:t xml:space="preserve">[7]</w:t>
              </w:r>
            </w:hyperlink>
          </w:p>
        </w:tc>
        <w:tc>
          <w:tcPr/>
          <w:p>
            <w:pPr>
              <w:pStyle w:val="Compact"/>
            </w:pPr>
            <w:r>
              <w:t xml:space="preserve">Waste platform begins</w:t>
            </w:r>
          </w:p>
        </w:tc>
      </w:tr>
      <w:tr>
        <w:tc>
          <w:tcPr/>
          <w:p>
            <w:pPr>
              <w:pStyle w:val="Compact"/>
            </w:pPr>
            <w:r>
              <w:rPr>
                <w:b/>
                <w:bCs/>
              </w:rPr>
              <w:t xml:space="preserve">1970</w:t>
            </w:r>
          </w:p>
        </w:tc>
        <w:tc>
          <w:tcPr/>
          <w:p>
            <w:pPr>
              <w:pStyle w:val="Compact"/>
            </w:pPr>
            <w:r>
              <w:rPr>
                <w:b/>
                <w:bCs/>
              </w:rPr>
              <w:t xml:space="preserve">McAsphalt Industries Limited</w:t>
            </w:r>
            <w:r>
              <w:t xml:space="preserve"> </w:t>
            </w:r>
            <w:r>
              <w:t xml:space="preserve">formed by</w:t>
            </w:r>
            <w:r>
              <w:t xml:space="preserve"> </w:t>
            </w:r>
            <w:r>
              <w:rPr>
                <w:b/>
                <w:bCs/>
              </w:rPr>
              <w:t xml:space="preserve">Leo McArthur</w:t>
            </w:r>
            <w:r>
              <w:t xml:space="preserve"> </w:t>
            </w:r>
            <w:r>
              <w:t xml:space="preserve">and</w:t>
            </w:r>
            <w:r>
              <w:t xml:space="preserve"> </w:t>
            </w:r>
            <w:r>
              <w:rPr>
                <w:b/>
                <w:bCs/>
              </w:rPr>
              <w:t xml:space="preserve">John Carrick</w:t>
            </w:r>
            <w:r>
              <w:t xml:space="preserve">.</w:t>
            </w:r>
            <w:r>
              <w:t xml:space="preserve"> </w:t>
            </w:r>
            <w:hyperlink r:id="rId26">
              <w:r>
                <w:rPr>
                  <w:rStyle w:val="Hyperlink"/>
                </w:rPr>
                <w:t xml:space="preserve">[6]</w:t>
              </w:r>
            </w:hyperlink>
          </w:p>
        </w:tc>
        <w:tc>
          <w:tcPr/>
          <w:p>
            <w:pPr>
              <w:pStyle w:val="Compact"/>
            </w:pPr>
            <w:r>
              <w:t xml:space="preserve">Founders create the bitumen company</w:t>
            </w:r>
          </w:p>
        </w:tc>
      </w:tr>
      <w:tr>
        <w:tc>
          <w:tcPr/>
          <w:p>
            <w:pPr>
              <w:pStyle w:val="Compact"/>
            </w:pPr>
            <w:r>
              <w:rPr>
                <w:b/>
                <w:bCs/>
              </w:rPr>
              <w:t xml:space="preserve">1976</w:t>
            </w:r>
          </w:p>
        </w:tc>
        <w:tc>
          <w:tcPr/>
          <w:p>
            <w:pPr>
              <w:pStyle w:val="Compact"/>
            </w:pPr>
            <w:r>
              <w:t xml:space="preserve">McArthur and Carrick buy</w:t>
            </w:r>
            <w:r>
              <w:t xml:space="preserve"> </w:t>
            </w:r>
            <w:r>
              <w:rPr>
                <w:b/>
                <w:bCs/>
              </w:rPr>
              <w:t xml:space="preserve">Miller Paving Ltd.</w:t>
            </w:r>
            <w:r>
              <w:t xml:space="preserve">; the companies become vertically integrated but continue operating separately.</w:t>
            </w:r>
            <w:r>
              <w:t xml:space="preserve"> </w:t>
            </w:r>
            <w:hyperlink r:id="rId26">
              <w:r>
                <w:rPr>
                  <w:rStyle w:val="Hyperlink"/>
                </w:rPr>
                <w:t xml:space="preserve">[57]</w:t>
              </w:r>
            </w:hyperlink>
          </w:p>
        </w:tc>
        <w:tc>
          <w:tcPr/>
          <w:p>
            <w:pPr>
              <w:pStyle w:val="Compact"/>
            </w:pPr>
            <w:r>
              <w:t xml:space="preserve">Birth of the family-controlled construction/bitumen group</w:t>
            </w:r>
          </w:p>
        </w:tc>
      </w:tr>
      <w:tr>
        <w:tc>
          <w:tcPr/>
          <w:p>
            <w:pPr>
              <w:pStyle w:val="Compact"/>
            </w:pPr>
            <w:r>
              <w:rPr>
                <w:b/>
                <w:bCs/>
              </w:rPr>
              <w:t xml:space="preserve">1993</w:t>
            </w:r>
          </w:p>
        </w:tc>
        <w:tc>
          <w:tcPr/>
          <w:p>
            <w:pPr>
              <w:pStyle w:val="Compact"/>
            </w:pPr>
            <w:r>
              <w:t xml:space="preserve">McAsphalt acquires</w:t>
            </w:r>
            <w:r>
              <w:t xml:space="preserve"> </w:t>
            </w:r>
            <w:r>
              <w:rPr>
                <w:b/>
                <w:bCs/>
              </w:rPr>
              <w:t xml:space="preserve">Sterling Marine Fuels Windsor</w:t>
            </w:r>
            <w:r>
              <w:t xml:space="preserve">.</w:t>
            </w:r>
            <w:r>
              <w:t xml:space="preserve"> </w:t>
            </w:r>
            <w:hyperlink r:id="rId26">
              <w:r>
                <w:rPr>
                  <w:rStyle w:val="Hyperlink"/>
                </w:rPr>
                <w:t xml:space="preserve">[6]</w:t>
              </w:r>
            </w:hyperlink>
          </w:p>
        </w:tc>
        <w:tc>
          <w:tcPr/>
          <w:p>
            <w:pPr>
              <w:pStyle w:val="Compact"/>
            </w:pPr>
            <w:r>
              <w:t xml:space="preserve">Shows diversification and logistics expansion under family ownership</w:t>
            </w:r>
          </w:p>
        </w:tc>
      </w:tr>
      <w:tr>
        <w:tc>
          <w:tcPr/>
          <w:p>
            <w:pPr>
              <w:pStyle w:val="Compact"/>
            </w:pPr>
            <w:r>
              <w:rPr>
                <w:b/>
                <w:bCs/>
              </w:rPr>
              <w:t xml:space="preserve">Aug. 30–31, 2017</w:t>
            </w:r>
          </w:p>
        </w:tc>
        <w:tc>
          <w:tcPr/>
          <w:p>
            <w:pPr>
              <w:pStyle w:val="Compact"/>
            </w:pPr>
            <w:r>
              <w:t xml:space="preserve">Colas signs agreement / MOU to acquire</w:t>
            </w:r>
            <w:r>
              <w:t xml:space="preserve"> </w:t>
            </w:r>
            <w:r>
              <w:rPr>
                <w:b/>
                <w:bCs/>
              </w:rPr>
              <w:t xml:space="preserve">100% of the Miller and McAsphalt group</w:t>
            </w:r>
            <w:r>
              <w:t xml:space="preserve">.</w:t>
            </w:r>
            <w:r>
              <w:t xml:space="preserve"> </w:t>
            </w:r>
            <w:hyperlink r:id="rId22">
              <w:r>
                <w:rPr>
                  <w:rStyle w:val="Hyperlink"/>
                </w:rPr>
                <w:t xml:space="preserve">[58]</w:t>
              </w:r>
            </w:hyperlink>
          </w:p>
        </w:tc>
        <w:tc>
          <w:tcPr/>
          <w:p>
            <w:pPr>
              <w:pStyle w:val="Compact"/>
            </w:pPr>
            <w:r>
              <w:t xml:space="preserve">Formal start of the sale process</w:t>
            </w:r>
          </w:p>
        </w:tc>
      </w:tr>
      <w:tr>
        <w:tc>
          <w:tcPr/>
          <w:p>
            <w:pPr>
              <w:pStyle w:val="Compact"/>
            </w:pPr>
            <w:r>
              <w:rPr>
                <w:b/>
                <w:bCs/>
              </w:rPr>
              <w:t xml:space="preserve">Feb. 28, 2018</w:t>
            </w:r>
          </w:p>
        </w:tc>
        <w:tc>
          <w:tcPr/>
          <w:p>
            <w:pPr>
              <w:pStyle w:val="Compact"/>
            </w:pPr>
            <w:r>
              <w:rPr>
                <w:b/>
                <w:bCs/>
              </w:rPr>
              <w:t xml:space="preserve">Closing</w:t>
            </w:r>
            <w:r>
              <w:t xml:space="preserve">: Colas Canada acquires</w:t>
            </w:r>
            <w:r>
              <w:t xml:space="preserve"> </w:t>
            </w:r>
            <w:r>
              <w:rPr>
                <w:b/>
                <w:bCs/>
              </w:rPr>
              <w:t xml:space="preserve">100% of the shares</w:t>
            </w:r>
            <w:r>
              <w:t xml:space="preserve"> </w:t>
            </w:r>
            <w:r>
              <w:t xml:space="preserve">of the Miller McAsphalt Group.</w:t>
            </w:r>
            <w:r>
              <w:t xml:space="preserve"> </w:t>
            </w:r>
            <w:hyperlink r:id="rId35">
              <w:r>
                <w:rPr>
                  <w:rStyle w:val="Hyperlink"/>
                </w:rPr>
                <w:t xml:space="preserve">[25]</w:t>
              </w:r>
            </w:hyperlink>
          </w:p>
        </w:tc>
        <w:tc>
          <w:tcPr/>
          <w:p>
            <w:pPr>
              <w:pStyle w:val="Compact"/>
            </w:pPr>
            <w:r>
              <w:t xml:space="preserve">Construction/bitumen group moves to Colas</w:t>
            </w:r>
          </w:p>
        </w:tc>
      </w:tr>
      <w:tr>
        <w:tc>
          <w:tcPr/>
          <w:p>
            <w:pPr>
              <w:pStyle w:val="Compact"/>
            </w:pPr>
            <w:r>
              <w:rPr>
                <w:b/>
                <w:bCs/>
              </w:rPr>
              <w:t xml:space="preserve">2018</w:t>
            </w:r>
          </w:p>
        </w:tc>
        <w:tc>
          <w:tcPr/>
          <w:p>
            <w:pPr>
              <w:pStyle w:val="Compact"/>
            </w:pPr>
            <w:r>
              <w:t xml:space="preserve">Colas annual report lists</w:t>
            </w:r>
            <w:r>
              <w:t xml:space="preserve"> </w:t>
            </w:r>
            <w:r>
              <w:rPr>
                <w:b/>
                <w:bCs/>
              </w:rPr>
              <w:t xml:space="preserve">Miller Paving Limited</w:t>
            </w:r>
            <w:r>
              <w:t xml:space="preserve"> </w:t>
            </w:r>
            <w:r>
              <w:t xml:space="preserve">as acquired; accounting notes mention</w:t>
            </w:r>
            <w:r>
              <w:t xml:space="preserve"> </w:t>
            </w:r>
            <w:r>
              <w:rPr>
                <w:b/>
                <w:bCs/>
              </w:rPr>
              <w:t xml:space="preserve">land, quarries, trademarks, customer relationships</w:t>
            </w:r>
            <w:r>
              <w:t xml:space="preserve">.</w:t>
            </w:r>
            <w:r>
              <w:t xml:space="preserve"> </w:t>
            </w:r>
            <w:hyperlink r:id="rId36">
              <w:r>
                <w:rPr>
                  <w:rStyle w:val="Hyperlink"/>
                </w:rPr>
                <w:t xml:space="preserve">[59]</w:t>
              </w:r>
            </w:hyperlink>
          </w:p>
        </w:tc>
        <w:tc>
          <w:tcPr/>
          <w:p>
            <w:pPr>
              <w:pStyle w:val="Compact"/>
            </w:pPr>
            <w:r>
              <w:t xml:space="preserve">Hard primary-source evidence of the acquired perimeter</w:t>
            </w:r>
          </w:p>
        </w:tc>
      </w:tr>
      <w:tr>
        <w:tc>
          <w:tcPr/>
          <w:p>
            <w:pPr>
              <w:pStyle w:val="Compact"/>
            </w:pPr>
            <w:r>
              <w:rPr>
                <w:b/>
                <w:bCs/>
              </w:rPr>
              <w:t xml:space="preserve">May 1, 2018</w:t>
            </w:r>
          </w:p>
        </w:tc>
        <w:tc>
          <w:tcPr/>
          <w:p>
            <w:pPr>
              <w:pStyle w:val="Compact"/>
            </w:pPr>
            <w:r>
              <w:t xml:space="preserve">Colas transfers all of its own Canadian bitumen assets into</w:t>
            </w:r>
            <w:r>
              <w:t xml:space="preserve"> </w:t>
            </w:r>
            <w:r>
              <w:rPr>
                <w:b/>
                <w:bCs/>
              </w:rPr>
              <w:t xml:space="preserve">McAsphalt</w:t>
            </w:r>
            <w:r>
              <w:t xml:space="preserve">.</w:t>
            </w:r>
            <w:r>
              <w:t xml:space="preserve"> </w:t>
            </w:r>
            <w:hyperlink r:id="rId38">
              <w:r>
                <w:rPr>
                  <w:rStyle w:val="Hyperlink"/>
                </w:rPr>
                <w:t xml:space="preserve">[60]</w:t>
              </w:r>
            </w:hyperlink>
          </w:p>
        </w:tc>
        <w:tc>
          <w:tcPr/>
          <w:p>
            <w:pPr>
              <w:pStyle w:val="Compact"/>
            </w:pPr>
            <w:r>
              <w:t xml:space="preserve">Confirms post-deal integration under McAsphalt</w:t>
            </w:r>
          </w:p>
        </w:tc>
      </w:tr>
      <w:tr>
        <w:tc>
          <w:tcPr/>
          <w:p>
            <w:pPr>
              <w:pStyle w:val="Compact"/>
            </w:pPr>
            <w:r>
              <w:rPr>
                <w:b/>
                <w:bCs/>
              </w:rPr>
              <w:t xml:space="preserve">Sept. 30, 2019</w:t>
            </w:r>
          </w:p>
        </w:tc>
        <w:tc>
          <w:tcPr/>
          <w:p>
            <w:pPr>
              <w:pStyle w:val="Compact"/>
            </w:pPr>
            <w:r>
              <w:t xml:space="preserve">White Owl acquires Grimsby biodigester through</w:t>
            </w:r>
            <w:r>
              <w:t xml:space="preserve"> </w:t>
            </w:r>
            <w:r>
              <w:rPr>
                <w:b/>
                <w:bCs/>
              </w:rPr>
              <w:t xml:space="preserve">Escarpment Renewables</w:t>
            </w:r>
            <w:r>
              <w:t xml:space="preserve">; release says White Owl is controlled by the</w:t>
            </w:r>
            <w:r>
              <w:t xml:space="preserve"> </w:t>
            </w:r>
            <w:r>
              <w:rPr>
                <w:b/>
                <w:bCs/>
              </w:rPr>
              <w:t xml:space="preserve">McArthur and Carrick families</w:t>
            </w:r>
            <w:r>
              <w:t xml:space="preserve"> </w:t>
            </w:r>
            <w:r>
              <w:t xml:space="preserve">and owns</w:t>
            </w:r>
            <w:r>
              <w:t xml:space="preserve"> </w:t>
            </w:r>
            <w:r>
              <w:rPr>
                <w:b/>
                <w:bCs/>
              </w:rPr>
              <w:t xml:space="preserve">Miller Waste</w:t>
            </w:r>
            <w:r>
              <w:t xml:space="preserve">.</w:t>
            </w:r>
            <w:r>
              <w:t xml:space="preserve"> </w:t>
            </w:r>
            <w:hyperlink r:id="rId23">
              <w:r>
                <w:rPr>
                  <w:rStyle w:val="Hyperlink"/>
                </w:rPr>
                <w:t xml:space="preserve">[42]</w:t>
              </w:r>
            </w:hyperlink>
          </w:p>
        </w:tc>
        <w:tc>
          <w:tcPr/>
          <w:p>
            <w:pPr>
              <w:pStyle w:val="Compact"/>
            </w:pPr>
            <w:r>
              <w:t xml:space="preserve">Strong official proof of what remained on the family side</w:t>
            </w:r>
          </w:p>
        </w:tc>
      </w:tr>
      <w:tr>
        <w:tc>
          <w:tcPr/>
          <w:p>
            <w:pPr>
              <w:pStyle w:val="Compact"/>
            </w:pPr>
            <w:r>
              <w:rPr>
                <w:b/>
                <w:bCs/>
              </w:rPr>
              <w:t xml:space="preserve">2022</w:t>
            </w:r>
          </w:p>
        </w:tc>
        <w:tc>
          <w:tcPr/>
          <w:p>
            <w:pPr>
              <w:pStyle w:val="Compact"/>
            </w:pPr>
            <w:r>
              <w:rPr>
                <w:b/>
                <w:bCs/>
              </w:rPr>
              <w:t xml:space="preserve">White Owl Properties Limited</w:t>
            </w:r>
            <w:r>
              <w:t xml:space="preserve"> </w:t>
            </w:r>
            <w:r>
              <w:t xml:space="preserve">files planning materials for Bloomington lands including a golf course, compost facility, asphalt plant area, and aggregate licence.</w:t>
            </w:r>
            <w:r>
              <w:t xml:space="preserve"> </w:t>
            </w:r>
            <w:hyperlink r:id="rId41">
              <w:r>
                <w:rPr>
                  <w:rStyle w:val="Hyperlink"/>
                </w:rPr>
                <w:t xml:space="preserve">[32]</w:t>
              </w:r>
            </w:hyperlink>
          </w:p>
        </w:tc>
        <w:tc>
          <w:tcPr/>
          <w:p>
            <w:pPr>
              <w:pStyle w:val="Compact"/>
            </w:pPr>
            <w:r>
              <w:t xml:space="preserve">Shows retained family land/property interests after the Colas deal</w:t>
            </w:r>
          </w:p>
        </w:tc>
      </w:tr>
      <w:tr>
        <w:tc>
          <w:tcPr/>
          <w:p>
            <w:pPr>
              <w:pStyle w:val="Compact"/>
            </w:pPr>
            <w:r>
              <w:rPr>
                <w:b/>
                <w:bCs/>
              </w:rPr>
              <w:t xml:space="preserve">2023</w:t>
            </w:r>
          </w:p>
        </w:tc>
        <w:tc>
          <w:tcPr/>
          <w:p>
            <w:pPr>
              <w:pStyle w:val="Compact"/>
            </w:pPr>
            <w:r>
              <w:t xml:space="preserve">Miller Waste article identifies</w:t>
            </w:r>
            <w:r>
              <w:t xml:space="preserve"> </w:t>
            </w:r>
            <w:r>
              <w:rPr>
                <w:b/>
                <w:bCs/>
              </w:rPr>
              <w:t xml:space="preserve">Blair McArthur</w:t>
            </w:r>
            <w:r>
              <w:t xml:space="preserve"> </w:t>
            </w:r>
            <w:r>
              <w:t xml:space="preserve">and</w:t>
            </w:r>
            <w:r>
              <w:t xml:space="preserve"> </w:t>
            </w:r>
            <w:r>
              <w:rPr>
                <w:b/>
                <w:bCs/>
              </w:rPr>
              <w:t xml:space="preserve">John Carrick</w:t>
            </w:r>
            <w:r>
              <w:t xml:space="preserve"> </w:t>
            </w:r>
            <w:r>
              <w:t xml:space="preserve">as co-owners of the</w:t>
            </w:r>
            <w:r>
              <w:t xml:space="preserve"> </w:t>
            </w:r>
            <w:r>
              <w:rPr>
                <w:b/>
                <w:bCs/>
              </w:rPr>
              <w:t xml:space="preserve">White Owl Group</w:t>
            </w:r>
            <w:r>
              <w:t xml:space="preserve">, parent of Miller Waste.</w:t>
            </w:r>
            <w:r>
              <w:t xml:space="preserve"> </w:t>
            </w:r>
            <w:hyperlink r:id="rId51">
              <w:r>
                <w:rPr>
                  <w:rStyle w:val="Hyperlink"/>
                </w:rPr>
                <w:t xml:space="preserve">[61]</w:t>
              </w:r>
            </w:hyperlink>
          </w:p>
        </w:tc>
        <w:tc>
          <w:tcPr/>
          <w:p>
            <w:pPr>
              <w:pStyle w:val="Compact"/>
            </w:pPr>
            <w:r>
              <w:t xml:space="preserve">Confirms ongoing family governance of the retained group</w:t>
            </w:r>
          </w:p>
        </w:tc>
      </w:tr>
    </w:tbl>
    <w:p>
      <w:pPr>
        <w:pStyle w:val="BodyText"/>
      </w:pPr>
      <w:r>
        <w:t xml:space="preserve">The diagram below is a simplified reconstruction from the official and quasi-official sources above. It reflects the</w:t>
      </w:r>
      <w:r>
        <w:t xml:space="preserve"> </w:t>
      </w:r>
      <w:r>
        <w:rPr>
          <w:b/>
          <w:bCs/>
        </w:rPr>
        <w:t xml:space="preserve">most supportable public picture</w:t>
      </w:r>
      <w:r>
        <w:t xml:space="preserve">, not an exhaustive legal-entity chart.</w:t>
      </w:r>
      <w:r>
        <w:t xml:space="preserve"> </w:t>
      </w:r>
      <w:hyperlink r:id="rId21">
        <w:r>
          <w:rPr>
            <w:rStyle w:val="Hyperlink"/>
          </w:rPr>
          <w:t xml:space="preserve">[62]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650537"/>
                  <wp:effectExtent b="0" l="0" r="0" t="0"/>
                  <wp:docPr descr="Rendered Mermaid diagram 1" title="" id="53" name="Picture"/>
                  <a:graphic>
                    <a:graphicData uri="http://schemas.openxmlformats.org/drawingml/2006/picture">
                      <pic:pic>
                        <pic:nvPicPr>
                          <pic:cNvPr descr="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" id="54" name="Picture"/>
                          <pic:cNvPicPr>
                            <a:picLocks noChangeArrowheads="1" noChangeAspect="1"/>
                          </pic:cNvPicPr>
                        </pic:nvPicPr>
                        <pic:blipFill>
                          <a:blip r:embed="rId52"/>
                          <a:stretch>
                            <a:fillRect/>
                          </a:stretch>
                        </pic:blipFill>
                        <pic:spPr bwMode="auto">
                          <a:xfrm>
                            <a:off x="0" y="0"/>
                            <a:ext cx="5334000" cy="2650537"/>
                          </a:xfrm>
                          <a:prstGeom prst="rect">
                            <a:avLst/>
                          </a:prstGeom>
                          <a:noFill/>
                          <a:ln w="9525">
                            <a:noFill/>
                            <a:headEnd/>
                            <a:tailEnd/>
                          </a:ln>
                        </pic:spPr>
                      </pic:pic>
                    </a:graphicData>
                  </a:graphic>
                </wp:inline>
              </w:drawing>
            </w:r>
            <w:r>
              <w:br/>
            </w:r>
          </w:p>
        </w:tc>
      </w:tr>
    </w:tbl>
    <w:bookmarkEnd w:id="55"/>
    <w:bookmarkEnd w:id="56"/>
    <w:bookmarkStart w:id="57" w:name="open-questions-and-limitations"/>
    <w:p>
      <w:pPr>
        <w:pStyle w:val="Heading2"/>
      </w:pPr>
      <w:r>
        <w:t xml:space="preserve">Open questions and limitations</w:t>
      </w:r>
    </w:p>
    <w:p>
      <w:pPr>
        <w:pStyle w:val="FirstParagraph"/>
      </w:pPr>
      <w:r>
        <w:t xml:space="preserve">The public record is good enough to establish the</w:t>
      </w:r>
      <w:r>
        <w:t xml:space="preserve"> </w:t>
      </w:r>
      <w:r>
        <w:rPr>
          <w:b/>
          <w:bCs/>
        </w:rPr>
        <w:t xml:space="preserve">main ownership break</w:t>
      </w:r>
      <w:r>
        <w:t xml:space="preserve">, but it is</w:t>
      </w:r>
      <w:r>
        <w:t xml:space="preserve"> </w:t>
      </w:r>
      <w:r>
        <w:rPr>
          <w:b/>
          <w:bCs/>
        </w:rPr>
        <w:t xml:space="preserve">not complete enough</w:t>
      </w:r>
      <w:r>
        <w:t xml:space="preserve"> </w:t>
      </w:r>
      <w:r>
        <w:t xml:space="preserve">to produce a perfect legal closing binder. In particular, I did</w:t>
      </w:r>
      <w:r>
        <w:t xml:space="preserve"> </w:t>
      </w:r>
      <w:r>
        <w:rPr>
          <w:b/>
          <w:bCs/>
        </w:rPr>
        <w:t xml:space="preserve">not</w:t>
      </w:r>
      <w:r>
        <w:t xml:space="preserve"> </w:t>
      </w:r>
      <w:r>
        <w:t xml:space="preserve">locate a publicly available schedule listing every asset, plant, contract, permit, real-property interest, trademark registration, or internal reorganization step that moved into or out of the 2018 sale perimeter. The highest-confidence primary sources are the</w:t>
      </w:r>
      <w:r>
        <w:t xml:space="preserve"> </w:t>
      </w:r>
      <w:r>
        <w:rPr>
          <w:b/>
          <w:bCs/>
        </w:rPr>
        <w:t xml:space="preserve">Colas / Bouygues press releases and annual reports</w:t>
      </w:r>
      <w:r>
        <w:t xml:space="preserve">, the</w:t>
      </w:r>
      <w:r>
        <w:t xml:space="preserve"> </w:t>
      </w:r>
      <w:r>
        <w:rPr>
          <w:b/>
          <w:bCs/>
        </w:rPr>
        <w:t xml:space="preserve">current Miller Group and McAsphalt official sites</w:t>
      </w:r>
      <w:r>
        <w:t xml:space="preserve">, the</w:t>
      </w:r>
      <w:r>
        <w:t xml:space="preserve"> </w:t>
      </w:r>
      <w:r>
        <w:rPr>
          <w:b/>
          <w:bCs/>
        </w:rPr>
        <w:t xml:space="preserve">Town of Grimsby / White Owl release</w:t>
      </w:r>
      <w:r>
        <w:t xml:space="preserve">, the</w:t>
      </w:r>
      <w:r>
        <w:t xml:space="preserve"> </w:t>
      </w:r>
      <w:r>
        <w:rPr>
          <w:b/>
          <w:bCs/>
        </w:rPr>
        <w:t xml:space="preserve">current White Owl site</w:t>
      </w:r>
      <w:r>
        <w:t xml:space="preserve">, and White Owl’s</w:t>
      </w:r>
      <w:r>
        <w:t xml:space="preserve"> </w:t>
      </w:r>
      <w:r>
        <w:rPr>
          <w:b/>
          <w:bCs/>
        </w:rPr>
        <w:t xml:space="preserve">Bloomington / Oak Ridges Moraine</w:t>
      </w:r>
      <w:r>
        <w:t xml:space="preserve"> </w:t>
      </w:r>
      <w:r>
        <w:t xml:space="preserve">property submission.</w:t>
      </w:r>
      <w:r>
        <w:t xml:space="preserve"> </w:t>
      </w:r>
      <w:hyperlink r:id="rId22">
        <w:r>
          <w:rPr>
            <w:rStyle w:val="Hyperlink"/>
          </w:rPr>
          <w:t xml:space="preserve">[63]</w:t>
        </w:r>
      </w:hyperlink>
    </w:p>
    <w:p>
      <w:pPr>
        <w:pStyle w:val="BodyText"/>
      </w:pPr>
      <w:r>
        <w:t xml:space="preserve">Two unresolved questions remain especially important if you need absolute legal precision. First, while the public record clearly identifies</w:t>
      </w:r>
      <w:r>
        <w:t xml:space="preserve"> </w:t>
      </w:r>
      <w:r>
        <w:rPr>
          <w:b/>
          <w:bCs/>
        </w:rPr>
        <w:t xml:space="preserve">10318299 Canada Limited</w:t>
      </w:r>
      <w:r>
        <w:t xml:space="preserve">,</w:t>
      </w:r>
      <w:r>
        <w:t xml:space="preserve"> </w:t>
      </w:r>
      <w:r>
        <w:rPr>
          <w:b/>
          <w:bCs/>
        </w:rPr>
        <w:t xml:space="preserve">Miller Paving Limited</w:t>
      </w:r>
      <w:r>
        <w:t xml:space="preserve">, and</w:t>
      </w:r>
      <w:r>
        <w:t xml:space="preserve"> </w:t>
      </w:r>
      <w:r>
        <w:rPr>
          <w:b/>
          <w:bCs/>
        </w:rPr>
        <w:t xml:space="preserve">McAsphalt Industries Limited</w:t>
      </w:r>
      <w:r>
        <w:t xml:space="preserve">, it does</w:t>
      </w:r>
      <w:r>
        <w:t xml:space="preserve"> </w:t>
      </w:r>
      <w:r>
        <w:rPr>
          <w:b/>
          <w:bCs/>
        </w:rPr>
        <w:t xml:space="preserve">not</w:t>
      </w:r>
      <w:r>
        <w:t xml:space="preserve"> </w:t>
      </w:r>
      <w:r>
        <w:t xml:space="preserve">publicly lay out the full list of opcos or the exact pre-closing reorganization by which non-construction businesses were excluded. Second, while the White Owl property submission shows the family retained land that hosted an asphalt plant, composting facility, golf course, and aggregate licence, it does</w:t>
      </w:r>
      <w:r>
        <w:t xml:space="preserve"> </w:t>
      </w:r>
      <w:r>
        <w:rPr>
          <w:b/>
          <w:bCs/>
        </w:rPr>
        <w:t xml:space="preserve">not</w:t>
      </w:r>
      <w:r>
        <w:t xml:space="preserve"> </w:t>
      </w:r>
      <w:r>
        <w:t xml:space="preserve">publicly specify which of those</w:t>
      </w:r>
      <w:r>
        <w:t xml:space="preserve"> </w:t>
      </w:r>
      <w:r>
        <w:rPr>
          <w:b/>
          <w:bCs/>
        </w:rPr>
        <w:t xml:space="preserve">operations</w:t>
      </w:r>
      <w:r>
        <w:t xml:space="preserve"> </w:t>
      </w:r>
      <w:r>
        <w:t xml:space="preserve">were White Owl-operated versus leased to Colas-side entities. Those are questions a corporate registry search, land-record review, or purchase-agreement review could likely answer, but the accessible public materials reviewed here do not conclusively do so.</w:t>
      </w:r>
      <w:r>
        <w:t xml:space="preserve"> </w:t>
      </w:r>
      <w:hyperlink r:id="rId33">
        <w:r>
          <w:rPr>
            <w:rStyle w:val="Hyperlink"/>
          </w:rPr>
          <w:t xml:space="preserve">[64]</w:t>
        </w:r>
      </w:hyperlink>
    </w:p>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[46]</w:t>
        </w:r>
      </w:hyperlink>
      <w:r>
        <w:t xml:space="preserve"> </w:t>
      </w:r>
      <w:hyperlink r:id="rId21">
        <w:r>
          <w:rPr>
            <w:rStyle w:val="Hyperlink"/>
          </w:rPr>
          <w:t xml:space="preserve">[47]</w:t>
        </w:r>
      </w:hyperlink>
      <w:r>
        <w:t xml:space="preserve"> </w:t>
      </w:r>
      <w:hyperlink r:id="rId21">
        <w:r>
          <w:rPr>
            <w:rStyle w:val="Hyperlink"/>
          </w:rPr>
          <w:t xml:space="preserve">[51]</w:t>
        </w:r>
      </w:hyperlink>
      <w:r>
        <w:t xml:space="preserve"> </w:t>
      </w:r>
      <w:hyperlink r:id="rId21">
        <w:r>
          <w:rPr>
            <w:rStyle w:val="Hyperlink"/>
          </w:rPr>
          <w:t xml:space="preserve">[62]</w:t>
        </w:r>
      </w:hyperlink>
      <w:r>
        <w:t xml:space="preserve"> </w:t>
      </w:r>
      <w:r>
        <w:t xml:space="preserve">https://www.millergroup.ca/our-vision/</w:t>
      </w:r>
    </w:p>
    <w:p>
      <w:pPr>
        <w:pStyle w:val="BodyText"/>
      </w:pPr>
      <w:hyperlink r:id="rId21">
        <w:r>
          <w:rPr>
            <w:rStyle w:val="Hyperlink"/>
          </w:rPr>
          <w:t xml:space="preserve">https://www.millergroup.ca/our-vision/</w:t>
        </w:r>
      </w:hyperlink>
    </w:p>
    <w:p>
      <w:pPr>
        <w:pStyle w:val="BodyText"/>
      </w:pPr>
      <w:hyperlink r:id="rId22">
        <w:r>
          <w:rPr>
            <w:rStyle w:val="Hyperlink"/>
          </w:rPr>
          <w:t xml:space="preserve">[2]</w:t>
        </w:r>
      </w:hyperlink>
      <w:r>
        <w:t xml:space="preserve"> </w:t>
      </w:r>
      <w:hyperlink r:id="rId22">
        <w:r>
          <w:rPr>
            <w:rStyle w:val="Hyperlink"/>
          </w:rPr>
          <w:t xml:space="preserve">[20]</w:t>
        </w:r>
      </w:hyperlink>
      <w:r>
        <w:t xml:space="preserve"> </w:t>
      </w:r>
      <w:hyperlink r:id="rId22">
        <w:r>
          <w:rPr>
            <w:rStyle w:val="Hyperlink"/>
          </w:rPr>
          <w:t xml:space="preserve">[45]</w:t>
        </w:r>
      </w:hyperlink>
      <w:r>
        <w:t xml:space="preserve"> </w:t>
      </w:r>
      <w:hyperlink r:id="rId22">
        <w:r>
          <w:rPr>
            <w:rStyle w:val="Hyperlink"/>
          </w:rPr>
          <w:t xml:space="preserve">[58]</w:t>
        </w:r>
      </w:hyperlink>
      <w:r>
        <w:t xml:space="preserve"> </w:t>
      </w:r>
      <w:hyperlink r:id="rId22">
        <w:r>
          <w:rPr>
            <w:rStyle w:val="Hyperlink"/>
          </w:rPr>
          <w:t xml:space="preserve">[63]</w:t>
        </w:r>
      </w:hyperlink>
      <w:r>
        <w:t xml:space="preserve"> </w:t>
      </w:r>
      <w:r>
        <w:t xml:space="preserve">https://www.bouygues.com/app/uploads/2017/08/pr_colas_-_acquisition_of_the_miller_and_mcmasphalt_group_-_august_31_2017_-_ev.pdf</w:t>
      </w:r>
    </w:p>
    <w:p>
      <w:pPr>
        <w:pStyle w:val="BodyText"/>
      </w:pPr>
      <w:hyperlink r:id="rId22">
        <w:r>
          <w:rPr>
            <w:rStyle w:val="Hyperlink"/>
          </w:rPr>
          <w:t xml:space="preserve">https://www.bouygues.com/app/uploads/2017/08/pr_colas_-_acquisition_of_the_miller_and_mcmasphalt_group_-_august_31_2017_-_ev.pdf</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hyperlink r:id="rId23">
        <w:r>
          <w:rPr>
            <w:rStyle w:val="Hyperlink"/>
          </w:rPr>
          <w:t xml:space="preserve">[16]</w:t>
        </w:r>
      </w:hyperlink>
      <w:r>
        <w:t xml:space="preserve"> </w:t>
      </w:r>
      <w:hyperlink r:id="rId23">
        <w:r>
          <w:rPr>
            <w:rStyle w:val="Hyperlink"/>
          </w:rPr>
          <w:t xml:space="preserve">[17]</w:t>
        </w:r>
      </w:hyperlink>
      <w:r>
        <w:t xml:space="preserve"> </w:t>
      </w:r>
      <w:hyperlink r:id="rId23">
        <w:r>
          <w:rPr>
            <w:rStyle w:val="Hyperlink"/>
          </w:rPr>
          <w:t xml:space="preserve">[35]</w:t>
        </w:r>
      </w:hyperlink>
      <w:r>
        <w:t xml:space="preserve"> </w:t>
      </w:r>
      <w:hyperlink r:id="rId23">
        <w:r>
          <w:rPr>
            <w:rStyle w:val="Hyperlink"/>
          </w:rPr>
          <w:t xml:space="preserve">[37]</w:t>
        </w:r>
      </w:hyperlink>
      <w:r>
        <w:t xml:space="preserve"> </w:t>
      </w:r>
      <w:hyperlink r:id="rId23">
        <w:r>
          <w:rPr>
            <w:rStyle w:val="Hyperlink"/>
          </w:rPr>
          <w:t xml:space="preserve">[38]</w:t>
        </w:r>
      </w:hyperlink>
      <w:r>
        <w:t xml:space="preserve"> </w:t>
      </w:r>
      <w:hyperlink r:id="rId23">
        <w:r>
          <w:rPr>
            <w:rStyle w:val="Hyperlink"/>
          </w:rPr>
          <w:t xml:space="preserve">[42]</w:t>
        </w:r>
      </w:hyperlink>
      <w:r>
        <w:t xml:space="preserve"> </w:t>
      </w:r>
      <w:r>
        <w:t xml:space="preserve">https://millerwaste.ca/wp-content/uploads/2021/09/News-Release-Sept-30-2019.pdf</w:t>
      </w:r>
    </w:p>
    <w:p>
      <w:pPr>
        <w:pStyle w:val="BodyText"/>
      </w:pPr>
      <w:hyperlink r:id="rId23">
        <w:r>
          <w:rPr>
            <w:rStyle w:val="Hyperlink"/>
          </w:rPr>
          <w:t xml:space="preserve">https://millerwaste.ca/wp-content/uploads/2021/09/News-Release-Sept-30-2019.pdf</w:t>
        </w:r>
      </w:hyperlink>
    </w:p>
    <w:p>
      <w:pPr>
        <w:pStyle w:val="BodyText"/>
      </w:pPr>
      <w:hyperlink r:id="rId24">
        <w:r>
          <w:rPr>
            <w:rStyle w:val="Hyperlink"/>
          </w:rPr>
          <w:t xml:space="preserve">[4]</w:t>
        </w:r>
      </w:hyperlink>
      <w:r>
        <w:t xml:space="preserve"> </w:t>
      </w:r>
      <w:hyperlink r:id="rId24">
        <w:r>
          <w:rPr>
            <w:rStyle w:val="Hyperlink"/>
          </w:rPr>
          <w:t xml:space="preserve">[31]</w:t>
        </w:r>
      </w:hyperlink>
      <w:r>
        <w:t xml:space="preserve"> </w:t>
      </w:r>
      <w:hyperlink r:id="rId24">
        <w:r>
          <w:rPr>
            <w:rStyle w:val="Hyperlink"/>
          </w:rPr>
          <w:t xml:space="preserve">[40]</w:t>
        </w:r>
      </w:hyperlink>
      <w:r>
        <w:t xml:space="preserve"> </w:t>
      </w:r>
      <w:r>
        <w:t xml:space="preserve">https://millerwaste.ca/legal-info/</w:t>
      </w:r>
    </w:p>
    <w:p>
      <w:pPr>
        <w:pStyle w:val="BodyText"/>
      </w:pPr>
      <w:hyperlink r:id="rId24">
        <w:r>
          <w:rPr>
            <w:rStyle w:val="Hyperlink"/>
          </w:rPr>
          <w:t xml:space="preserve">https://millerwaste.ca/legal-info/</w:t>
        </w:r>
      </w:hyperlink>
    </w:p>
    <w:p>
      <w:pPr>
        <w:pStyle w:val="BodyText"/>
      </w:pPr>
      <w:hyperlink r:id="rId26">
        <w:r>
          <w:rPr>
            <w:rStyle w:val="Hyperlink"/>
          </w:rPr>
          <w:t xml:space="preserve">[6]</w:t>
        </w:r>
      </w:hyperlink>
      <w:r>
        <w:t xml:space="preserve"> </w:t>
      </w:r>
      <w:hyperlink r:id="rId26">
        <w:r>
          <w:rPr>
            <w:rStyle w:val="Hyperlink"/>
          </w:rPr>
          <w:t xml:space="preserve">[57]</w:t>
        </w:r>
      </w:hyperlink>
      <w:r>
        <w:t xml:space="preserve"> </w:t>
      </w:r>
      <w:r>
        <w:t xml:space="preserve">https://mcasphalt.com/about/history/</w:t>
      </w:r>
    </w:p>
    <w:p>
      <w:pPr>
        <w:pStyle w:val="BodyText"/>
      </w:pPr>
      <w:hyperlink r:id="rId26">
        <w:r>
          <w:rPr>
            <w:rStyle w:val="Hyperlink"/>
          </w:rPr>
          <w:t xml:space="preserve">https://mcasphalt.com/about/history/</w:t>
        </w:r>
      </w:hyperlink>
    </w:p>
    <w:p>
      <w:pPr>
        <w:pStyle w:val="BodyText"/>
      </w:pPr>
      <w:hyperlink r:id="rId27">
        <w:r>
          <w:rPr>
            <w:rStyle w:val="Hyperlink"/>
          </w:rPr>
          <w:t xml:space="preserve">[7]</w:t>
        </w:r>
      </w:hyperlink>
      <w:r>
        <w:t xml:space="preserve"> </w:t>
      </w:r>
      <w:hyperlink r:id="rId27">
        <w:r>
          <w:rPr>
            <w:rStyle w:val="Hyperlink"/>
          </w:rPr>
          <w:t xml:space="preserve">[13]</w:t>
        </w:r>
      </w:hyperlink>
      <w:r>
        <w:t xml:space="preserve"> </w:t>
      </w:r>
      <w:hyperlink r:id="rId27">
        <w:r>
          <w:rPr>
            <w:rStyle w:val="Hyperlink"/>
          </w:rPr>
          <w:t xml:space="preserve">[39]</w:t>
        </w:r>
      </w:hyperlink>
      <w:r>
        <w:t xml:space="preserve"> </w:t>
      </w:r>
      <w:hyperlink r:id="rId27">
        <w:r>
          <w:rPr>
            <w:rStyle w:val="Hyperlink"/>
          </w:rPr>
          <w:t xml:space="preserve">[53]</w:t>
        </w:r>
      </w:hyperlink>
      <w:r>
        <w:t xml:space="preserve"> </w:t>
      </w:r>
      <w:r>
        <w:t xml:space="preserve">https://millerwaste.ca/we-are-miller/</w:t>
      </w:r>
    </w:p>
    <w:p>
      <w:pPr>
        <w:pStyle w:val="BodyText"/>
      </w:pPr>
      <w:hyperlink r:id="rId27">
        <w:r>
          <w:rPr>
            <w:rStyle w:val="Hyperlink"/>
          </w:rPr>
          <w:t xml:space="preserve">https://millerwaste.ca/we-are-miller/</w:t>
        </w:r>
      </w:hyperlink>
    </w:p>
    <w:p>
      <w:pPr>
        <w:pStyle w:val="BodyText"/>
      </w:pPr>
      <w:hyperlink r:id="rId28">
        <w:r>
          <w:rPr>
            <w:rStyle w:val="Hyperlink"/>
          </w:rPr>
          <w:t xml:space="preserve">[8]</w:t>
        </w:r>
      </w:hyperlink>
      <w:r>
        <w:t xml:space="preserve"> </w:t>
      </w:r>
      <w:hyperlink r:id="rId28">
        <w:r>
          <w:rPr>
            <w:rStyle w:val="Hyperlink"/>
          </w:rPr>
          <w:t xml:space="preserve">[18]</w:t>
        </w:r>
      </w:hyperlink>
      <w:r>
        <w:t xml:space="preserve"> </w:t>
      </w:r>
      <w:hyperlink r:id="rId28">
        <w:r>
          <w:rPr>
            <w:rStyle w:val="Hyperlink"/>
          </w:rPr>
          <w:t xml:space="preserve">[19]</w:t>
        </w:r>
      </w:hyperlink>
      <w:r>
        <w:t xml:space="preserve"> </w:t>
      </w:r>
      <w:hyperlink r:id="rId28">
        <w:r>
          <w:rPr>
            <w:rStyle w:val="Hyperlink"/>
          </w:rPr>
          <w:t xml:space="preserve">[34]</w:t>
        </w:r>
      </w:hyperlink>
      <w:r>
        <w:t xml:space="preserve"> </w:t>
      </w:r>
      <w:hyperlink r:id="rId28">
        <w:r>
          <w:rPr>
            <w:rStyle w:val="Hyperlink"/>
          </w:rPr>
          <w:t xml:space="preserve">[36]</w:t>
        </w:r>
      </w:hyperlink>
      <w:r>
        <w:t xml:space="preserve"> </w:t>
      </w:r>
      <w:hyperlink r:id="rId28">
        <w:r>
          <w:rPr>
            <w:rStyle w:val="Hyperlink"/>
          </w:rPr>
          <w:t xml:space="preserve">[50]</w:t>
        </w:r>
      </w:hyperlink>
      <w:r>
        <w:t xml:space="preserve"> </w:t>
      </w:r>
      <w:hyperlink r:id="rId28">
        <w:r>
          <w:rPr>
            <w:rStyle w:val="Hyperlink"/>
          </w:rPr>
          <w:t xml:space="preserve">[55]</w:t>
        </w:r>
      </w:hyperlink>
      <w:r>
        <w:t xml:space="preserve"> </w:t>
      </w:r>
      <w:r>
        <w:t xml:space="preserve">https://whiteowlgroup.ca/</w:t>
      </w:r>
    </w:p>
    <w:p>
      <w:pPr>
        <w:pStyle w:val="BodyText"/>
      </w:pPr>
      <w:hyperlink r:id="rId28">
        <w:r>
          <w:rPr>
            <w:rStyle w:val="Hyperlink"/>
          </w:rPr>
          <w:t xml:space="preserve">https://whiteowlgroup.ca/</w:t>
        </w:r>
      </w:hyperlink>
    </w:p>
    <w:p>
      <w:pPr>
        <w:pStyle w:val="BodyText"/>
      </w:pPr>
      <w:hyperlink r:id="rId29">
        <w:r>
          <w:rPr>
            <w:rStyle w:val="Hyperlink"/>
          </w:rPr>
          <w:t xml:space="preserve">[12]</w:t>
        </w:r>
      </w:hyperlink>
      <w:r>
        <w:t xml:space="preserve"> </w:t>
      </w:r>
      <w:hyperlink r:id="rId29">
        <w:r>
          <w:rPr>
            <w:rStyle w:val="Hyperlink"/>
          </w:rPr>
          <w:t xml:space="preserve">[48]</w:t>
        </w:r>
      </w:hyperlink>
      <w:r>
        <w:t xml:space="preserve"> </w:t>
      </w:r>
      <w:r>
        <w:t xml:space="preserve">https://colascanada.ca/en/mcasphalt/</w:t>
      </w:r>
    </w:p>
    <w:p>
      <w:pPr>
        <w:pStyle w:val="BodyText"/>
      </w:pPr>
      <w:hyperlink r:id="rId29">
        <w:r>
          <w:rPr>
            <w:rStyle w:val="Hyperlink"/>
          </w:rPr>
          <w:t xml:space="preserve">https://colascanada.ca/en/mcasphalt/</w:t>
        </w:r>
      </w:hyperlink>
    </w:p>
    <w:p>
      <w:pPr>
        <w:pStyle w:val="BodyText"/>
      </w:pPr>
      <w:hyperlink r:id="rId30">
        <w:r>
          <w:rPr>
            <w:rStyle w:val="Hyperlink"/>
          </w:rPr>
          <w:t xml:space="preserve">[15]</w:t>
        </w:r>
      </w:hyperlink>
      <w:r>
        <w:t xml:space="preserve"> </w:t>
      </w:r>
      <w:r>
        <w:t xml:space="preserve">https://www.millerenvironmental.ca/</w:t>
      </w:r>
    </w:p>
    <w:p>
      <w:pPr>
        <w:pStyle w:val="BodyText"/>
      </w:pPr>
      <w:hyperlink r:id="rId30">
        <w:r>
          <w:rPr>
            <w:rStyle w:val="Hyperlink"/>
          </w:rPr>
          <w:t xml:space="preserve">https://www.millerenvironmental.ca/</w:t>
        </w:r>
      </w:hyperlink>
    </w:p>
    <w:p>
      <w:pPr>
        <w:pStyle w:val="BodyText"/>
      </w:pPr>
      <w:hyperlink r:id="rId33">
        <w:r>
          <w:rPr>
            <w:rStyle w:val="Hyperlink"/>
          </w:rPr>
          <w:t xml:space="preserve">[21]</w:t>
        </w:r>
      </w:hyperlink>
      <w:r>
        <w:t xml:space="preserve"> </w:t>
      </w:r>
      <w:hyperlink r:id="rId33">
        <w:r>
          <w:rPr>
            <w:rStyle w:val="Hyperlink"/>
          </w:rPr>
          <w:t xml:space="preserve">[26]</w:t>
        </w:r>
      </w:hyperlink>
      <w:r>
        <w:t xml:space="preserve"> </w:t>
      </w:r>
      <w:hyperlink r:id="rId33">
        <w:r>
          <w:rPr>
            <w:rStyle w:val="Hyperlink"/>
          </w:rPr>
          <w:t xml:space="preserve">[30]</w:t>
        </w:r>
      </w:hyperlink>
      <w:r>
        <w:t xml:space="preserve"> </w:t>
      </w:r>
      <w:hyperlink r:id="rId33">
        <w:r>
          <w:rPr>
            <w:rStyle w:val="Hyperlink"/>
          </w:rPr>
          <w:t xml:space="preserve">[44]</w:t>
        </w:r>
      </w:hyperlink>
      <w:r>
        <w:t xml:space="preserve"> </w:t>
      </w:r>
      <w:hyperlink r:id="rId33">
        <w:r>
          <w:rPr>
            <w:rStyle w:val="Hyperlink"/>
          </w:rPr>
          <w:t xml:space="preserve">[64]</w:t>
        </w:r>
      </w:hyperlink>
      <w:r>
        <w:t xml:space="preserve"> </w:t>
      </w:r>
      <w:r>
        <w:t xml:space="preserve">https://www.fasken.com/en/experience/colas-canada-incs-proposed-acquisition-of-10318299-canada-limited-from-the-miller-mcasphalt-corporat</w:t>
      </w:r>
    </w:p>
    <w:p>
      <w:pPr>
        <w:pStyle w:val="BodyText"/>
      </w:pPr>
      <w:hyperlink r:id="rId33">
        <w:r>
          <w:rPr>
            <w:rStyle w:val="Hyperlink"/>
          </w:rPr>
          <w:t xml:space="preserve">https://www.fasken.com/en/experience/colas-canada-incs-proposed-acquisition-of-10318299-canada-limited-from-the-miller-mcasphalt-corporat</w:t>
        </w:r>
      </w:hyperlink>
    </w:p>
    <w:p>
      <w:pPr>
        <w:pStyle w:val="BodyText"/>
      </w:pPr>
      <w:hyperlink r:id="rId34">
        <w:r>
          <w:rPr>
            <w:rStyle w:val="Hyperlink"/>
          </w:rPr>
          <w:t xml:space="preserve">[22]</w:t>
        </w:r>
      </w:hyperlink>
      <w:r>
        <w:t xml:space="preserve"> </w:t>
      </w:r>
      <w:r>
        <w:t xml:space="preserve">https://www.bouygues.com/app/uploads/2018/05/press-release.pdf</w:t>
      </w:r>
    </w:p>
    <w:p>
      <w:pPr>
        <w:pStyle w:val="BodyText"/>
      </w:pPr>
      <w:hyperlink r:id="rId34">
        <w:r>
          <w:rPr>
            <w:rStyle w:val="Hyperlink"/>
          </w:rPr>
          <w:t xml:space="preserve">https://www.bouygues.com/app/uploads/2018/05/press-release.pdf</w:t>
        </w:r>
      </w:hyperlink>
    </w:p>
    <w:p>
      <w:pPr>
        <w:pStyle w:val="BodyText"/>
      </w:pPr>
      <w:hyperlink r:id="rId35">
        <w:r>
          <w:rPr>
            <w:rStyle w:val="Hyperlink"/>
          </w:rPr>
          <w:t xml:space="preserve">[23]</w:t>
        </w:r>
      </w:hyperlink>
      <w:r>
        <w:t xml:space="preserve"> </w:t>
      </w:r>
      <w:hyperlink r:id="rId35">
        <w:r>
          <w:rPr>
            <w:rStyle w:val="Hyperlink"/>
          </w:rPr>
          <w:t xml:space="preserve">[25]</w:t>
        </w:r>
      </w:hyperlink>
      <w:r>
        <w:t xml:space="preserve"> </w:t>
      </w:r>
      <w:r>
        <w:t xml:space="preserve">https://www.colas.com/en/press-releases/colas-finalizes-acquisition-miller-mcasphalt-group-major-player-road-works-ontario</w:t>
      </w:r>
    </w:p>
    <w:p>
      <w:pPr>
        <w:pStyle w:val="BodyText"/>
      </w:pPr>
      <w:hyperlink r:id="rId35">
        <w:r>
          <w:rPr>
            <w:rStyle w:val="Hyperlink"/>
          </w:rPr>
          <w:t xml:space="preserve">https://www.colas.com/en/press-releases/colas-finalizes-acquisition-miller-mcasphalt-group-major-player-road-works-ontario</w:t>
        </w:r>
      </w:hyperlink>
    </w:p>
    <w:p>
      <w:pPr>
        <w:pStyle w:val="BodyText"/>
      </w:pPr>
      <w:hyperlink r:id="rId36">
        <w:r>
          <w:rPr>
            <w:rStyle w:val="Hyperlink"/>
          </w:rPr>
          <w:t xml:space="preserve">[24]</w:t>
        </w:r>
      </w:hyperlink>
      <w:r>
        <w:t xml:space="preserve"> </w:t>
      </w:r>
      <w:hyperlink r:id="rId36">
        <w:r>
          <w:rPr>
            <w:rStyle w:val="Hyperlink"/>
          </w:rPr>
          <w:t xml:space="preserve">[27]</w:t>
        </w:r>
      </w:hyperlink>
      <w:r>
        <w:t xml:space="preserve"> </w:t>
      </w:r>
      <w:hyperlink r:id="rId36">
        <w:r>
          <w:rPr>
            <w:rStyle w:val="Hyperlink"/>
          </w:rPr>
          <w:t xml:space="preserve">[49]</w:t>
        </w:r>
      </w:hyperlink>
      <w:r>
        <w:t xml:space="preserve"> </w:t>
      </w:r>
      <w:hyperlink r:id="rId36">
        <w:r>
          <w:rPr>
            <w:rStyle w:val="Hyperlink"/>
          </w:rPr>
          <w:t xml:space="preserve">[52]</w:t>
        </w:r>
      </w:hyperlink>
      <w:r>
        <w:t xml:space="preserve"> </w:t>
      </w:r>
      <w:hyperlink r:id="rId36">
        <w:r>
          <w:rPr>
            <w:rStyle w:val="Hyperlink"/>
          </w:rPr>
          <w:t xml:space="preserve">[56]</w:t>
        </w:r>
      </w:hyperlink>
      <w:r>
        <w:t xml:space="preserve"> </w:t>
      </w:r>
      <w:hyperlink r:id="rId36">
        <w:r>
          <w:rPr>
            <w:rStyle w:val="Hyperlink"/>
          </w:rPr>
          <w:t xml:space="preserve">[59]</w:t>
        </w:r>
      </w:hyperlink>
      <w:r>
        <w:t xml:space="preserve"> </w:t>
      </w:r>
      <w:r>
        <w:t xml:space="preserve">https://www.colas.com/sites/g/files/tkmtob366/files/2025-08/annual-report-2018.pdf</w:t>
      </w:r>
    </w:p>
    <w:p>
      <w:pPr>
        <w:pStyle w:val="BodyText"/>
      </w:pPr>
      <w:hyperlink r:id="rId36">
        <w:r>
          <w:rPr>
            <w:rStyle w:val="Hyperlink"/>
          </w:rPr>
          <w:t xml:space="preserve">https://www.colas.com/sites/g/files/tkmtob366/files/2025-08/annual-report-2018.pdf</w:t>
        </w:r>
      </w:hyperlink>
    </w:p>
    <w:p>
      <w:pPr>
        <w:pStyle w:val="BodyText"/>
      </w:pPr>
      <w:hyperlink r:id="rId37">
        <w:r>
          <w:rPr>
            <w:rStyle w:val="Hyperlink"/>
          </w:rPr>
          <w:t xml:space="preserve">[28]</w:t>
        </w:r>
      </w:hyperlink>
      <w:r>
        <w:t xml:space="preserve"> </w:t>
      </w:r>
      <w:r>
        <w:t xml:space="preserve">https://www.millergroup.ca/news/colas-canada-and-miller-mcasphalt/</w:t>
      </w:r>
    </w:p>
    <w:p>
      <w:pPr>
        <w:pStyle w:val="BodyText"/>
      </w:pPr>
      <w:hyperlink r:id="rId37">
        <w:r>
          <w:rPr>
            <w:rStyle w:val="Hyperlink"/>
          </w:rPr>
          <w:t xml:space="preserve">https://www.millergroup.ca/news/colas-canada-and-miller-mcasphalt/</w:t>
        </w:r>
      </w:hyperlink>
    </w:p>
    <w:p>
      <w:pPr>
        <w:pStyle w:val="BodyText"/>
      </w:pPr>
      <w:hyperlink r:id="rId38">
        <w:r>
          <w:rPr>
            <w:rStyle w:val="Hyperlink"/>
          </w:rPr>
          <w:t xml:space="preserve">[29]</w:t>
        </w:r>
      </w:hyperlink>
      <w:r>
        <w:t xml:space="preserve"> </w:t>
      </w:r>
      <w:hyperlink r:id="rId38">
        <w:r>
          <w:rPr>
            <w:rStyle w:val="Hyperlink"/>
          </w:rPr>
          <w:t xml:space="preserve">[60]</w:t>
        </w:r>
      </w:hyperlink>
      <w:r>
        <w:t xml:space="preserve"> </w:t>
      </w:r>
      <w:r>
        <w:t xml:space="preserve">https://www.colas.com/sites/g/files/tkmtob366/files/2025-08/magazine-route-41-2018.pdf</w:t>
      </w:r>
    </w:p>
    <w:p>
      <w:pPr>
        <w:pStyle w:val="BodyText"/>
      </w:pPr>
      <w:hyperlink r:id="rId38">
        <w:r>
          <w:rPr>
            <w:rStyle w:val="Hyperlink"/>
          </w:rPr>
          <w:t xml:space="preserve">https://www.colas.com/sites/g/files/tkmtob366/files/2025-08/magazine-route-41-2018.pdf</w:t>
        </w:r>
      </w:hyperlink>
    </w:p>
    <w:p>
      <w:pPr>
        <w:pStyle w:val="BodyText"/>
      </w:pPr>
      <w:hyperlink r:id="rId41">
        <w:r>
          <w:rPr>
            <w:rStyle w:val="Hyperlink"/>
          </w:rPr>
          <w:t xml:space="preserve">[32]</w:t>
        </w:r>
      </w:hyperlink>
      <w:r>
        <w:t xml:space="preserve"> </w:t>
      </w:r>
      <w:r>
        <w:t xml:space="preserve">https://ero.ontario.ca/public/public_uploads/2022-12/20221202_ltr_ERO_Bloomington_FINAL.pdf</w:t>
      </w:r>
    </w:p>
    <w:p>
      <w:pPr>
        <w:pStyle w:val="BodyText"/>
      </w:pPr>
      <w:hyperlink r:id="rId41">
        <w:r>
          <w:rPr>
            <w:rStyle w:val="Hyperlink"/>
          </w:rPr>
          <w:t xml:space="preserve">https://ero.ontario.ca/public/public_uploads/2022-12/20221202_ltr_ERO_Bloomington_FINAL.pdf</w:t>
        </w:r>
      </w:hyperlink>
    </w:p>
    <w:p>
      <w:pPr>
        <w:pStyle w:val="BodyText"/>
      </w:pPr>
      <w:hyperlink r:id="rId42">
        <w:r>
          <w:rPr>
            <w:rStyle w:val="Hyperlink"/>
          </w:rPr>
          <w:t xml:space="preserve">[33]</w:t>
        </w:r>
      </w:hyperlink>
      <w:r>
        <w:t xml:space="preserve"> </w:t>
      </w:r>
      <w:r>
        <w:t xml:space="preserve">https://millerwaste.ca/escarpment-renewables-opens-in-grimsby/</w:t>
      </w:r>
    </w:p>
    <w:p>
      <w:pPr>
        <w:pStyle w:val="BodyText"/>
      </w:pPr>
      <w:hyperlink r:id="rId42">
        <w:r>
          <w:rPr>
            <w:rStyle w:val="Hyperlink"/>
          </w:rPr>
          <w:t xml:space="preserve">https://millerwaste.ca/escarpment-renewables-opens-in-grimsby/</w:t>
        </w:r>
      </w:hyperlink>
    </w:p>
    <w:p>
      <w:pPr>
        <w:pStyle w:val="BodyText"/>
      </w:pPr>
      <w:hyperlink r:id="rId43">
        <w:r>
          <w:rPr>
            <w:rStyle w:val="Hyperlink"/>
          </w:rPr>
          <w:t xml:space="preserve">[41]</w:t>
        </w:r>
      </w:hyperlink>
      <w:r>
        <w:t xml:space="preserve"> </w:t>
      </w:r>
      <w:r>
        <w:t xml:space="preserve">https://whiteowlgroup.ca/our-team/</w:t>
      </w:r>
    </w:p>
    <w:p>
      <w:pPr>
        <w:pStyle w:val="BodyText"/>
      </w:pPr>
      <w:hyperlink r:id="rId43">
        <w:r>
          <w:rPr>
            <w:rStyle w:val="Hyperlink"/>
          </w:rPr>
          <w:t xml:space="preserve">https://whiteowlgroup.ca/our-team/</w:t>
        </w:r>
      </w:hyperlink>
    </w:p>
    <w:p>
      <w:pPr>
        <w:pStyle w:val="BodyText"/>
      </w:pPr>
      <w:hyperlink r:id="rId44">
        <w:r>
          <w:rPr>
            <w:rStyle w:val="Hyperlink"/>
          </w:rPr>
          <w:t xml:space="preserve">[43]</w:t>
        </w:r>
      </w:hyperlink>
      <w:r>
        <w:t xml:space="preserve"> </w:t>
      </w:r>
      <w:r>
        <w:t xml:space="preserve">https://www.millerenvironmental.ca/about-us/professional-affiliations/</w:t>
      </w:r>
    </w:p>
    <w:p>
      <w:pPr>
        <w:pStyle w:val="BodyText"/>
      </w:pPr>
      <w:hyperlink r:id="rId44">
        <w:r>
          <w:rPr>
            <w:rStyle w:val="Hyperlink"/>
          </w:rPr>
          <w:t xml:space="preserve">https://www.millerenvironmental.ca/about-us/professional-affiliations/</w:t>
        </w:r>
      </w:hyperlink>
    </w:p>
    <w:p>
      <w:pPr>
        <w:pStyle w:val="BodyText"/>
      </w:pPr>
      <w:hyperlink r:id="rId48">
        <w:r>
          <w:rPr>
            <w:rStyle w:val="Hyperlink"/>
          </w:rPr>
          <w:t xml:space="preserve">[54]</w:t>
        </w:r>
      </w:hyperlink>
      <w:r>
        <w:t xml:space="preserve"> </w:t>
      </w:r>
      <w:r>
        <w:t xml:space="preserve">https://millercompost.ca/</w:t>
      </w:r>
    </w:p>
    <w:p>
      <w:pPr>
        <w:pStyle w:val="BodyText"/>
      </w:pPr>
      <w:hyperlink r:id="rId48">
        <w:r>
          <w:rPr>
            <w:rStyle w:val="Hyperlink"/>
          </w:rPr>
          <w:t xml:space="preserve">https://millercompost.ca/</w:t>
        </w:r>
      </w:hyperlink>
    </w:p>
    <w:p>
      <w:pPr>
        <w:pStyle w:val="BodyText"/>
      </w:pPr>
      <w:hyperlink r:id="rId51">
        <w:r>
          <w:rPr>
            <w:rStyle w:val="Hyperlink"/>
          </w:rPr>
          <w:t xml:space="preserve">[61]</w:t>
        </w:r>
      </w:hyperlink>
      <w:r>
        <w:t xml:space="preserve"> </w:t>
      </w:r>
      <w:r>
        <w:t xml:space="preserve">https://millerwaste.ca/miller-waste-celebrates-new-additions-to-25-year-club/</w:t>
      </w:r>
    </w:p>
    <w:p>
      <w:pPr>
        <w:pStyle w:val="BodyText"/>
      </w:pPr>
      <w:hyperlink r:id="rId51">
        <w:r>
          <w:rPr>
            <w:rStyle w:val="Hyperlink"/>
          </w:rPr>
          <w:t xml:space="preserve">https://millerwaste.ca/miller-waste-celebrates-new-additions-to-25-year-club/</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hyperlink" Id="rId29" Target="https://colascanada.ca/en/mcasphalt/" TargetMode="External" /><Relationship Type="http://schemas.openxmlformats.org/officeDocument/2006/relationships/hyperlink" Id="rId41" Target="https://ero.ontario.ca/public/public_uploads/2022-12/20221202_ltr_ERO_Bloomington_FINAL.pdf" TargetMode="External" /><Relationship Type="http://schemas.openxmlformats.org/officeDocument/2006/relationships/hyperlink" Id="rId26" Target="https://mcasphalt.com/about/history/" TargetMode="External" /><Relationship Type="http://schemas.openxmlformats.org/officeDocument/2006/relationships/hyperlink" Id="rId48" Target="https://millercompost.ca/" TargetMode="External" /><Relationship Type="http://schemas.openxmlformats.org/officeDocument/2006/relationships/hyperlink" Id="rId42" Target="https://millerwaste.ca/escarpment-renewables-opens-in-grimsby/" TargetMode="External" /><Relationship Type="http://schemas.openxmlformats.org/officeDocument/2006/relationships/hyperlink" Id="rId24" Target="https://millerwaste.ca/legal-info/" TargetMode="External" /><Relationship Type="http://schemas.openxmlformats.org/officeDocument/2006/relationships/hyperlink" Id="rId51" Target="https://millerwaste.ca/miller-waste-celebrates-new-additions-to-25-year-club/" TargetMode="External" /><Relationship Type="http://schemas.openxmlformats.org/officeDocument/2006/relationships/hyperlink" Id="rId27" Target="https://millerwaste.ca/we-are-miller/" TargetMode="External" /><Relationship Type="http://schemas.openxmlformats.org/officeDocument/2006/relationships/hyperlink" Id="rId23" Target="https://millerwaste.ca/wp-content/uploads/2021/09/News-Release-Sept-30-2019.pdf" TargetMode="External" /><Relationship Type="http://schemas.openxmlformats.org/officeDocument/2006/relationships/hyperlink" Id="rId28" Target="https://whiteowlgroup.ca/" TargetMode="External" /><Relationship Type="http://schemas.openxmlformats.org/officeDocument/2006/relationships/hyperlink" Id="rId43" Target="https://whiteowlgroup.ca/our-team/" TargetMode="External" /><Relationship Type="http://schemas.openxmlformats.org/officeDocument/2006/relationships/hyperlink" Id="rId22" Target="https://www.bouygues.com/app/uploads/2017/08/pr_colas_-_acquisition_of_the_miller_and_mcmasphalt_group_-_august_31_2017_-_ev.pdf" TargetMode="External" /><Relationship Type="http://schemas.openxmlformats.org/officeDocument/2006/relationships/hyperlink" Id="rId34" Target="https://www.bouygues.com/app/uploads/2018/05/press-release.pdf" TargetMode="External" /><Relationship Type="http://schemas.openxmlformats.org/officeDocument/2006/relationships/hyperlink" Id="rId35" Target="https://www.colas.com/en/press-releases/colas-finalizes-acquisition-miller-mcasphalt-group-major-player-road-works-ontario" TargetMode="External" /><Relationship Type="http://schemas.openxmlformats.org/officeDocument/2006/relationships/hyperlink" Id="rId36" Target="https://www.colas.com/sites/g/files/tkmtob366/files/2025-08/annual-report-2018.pdf" TargetMode="External" /><Relationship Type="http://schemas.openxmlformats.org/officeDocument/2006/relationships/hyperlink" Id="rId38" Target="https://www.colas.com/sites/g/files/tkmtob366/files/2025-08/magazine-route-41-2018.pdf" TargetMode="External" /><Relationship Type="http://schemas.openxmlformats.org/officeDocument/2006/relationships/hyperlink" Id="rId33" Target="https://www.fasken.com/en/experience/colas-canada-incs-proposed-acquisition-of-10318299-canada-limited-from-the-miller-mcasphalt-corporat" TargetMode="External" /><Relationship Type="http://schemas.openxmlformats.org/officeDocument/2006/relationships/hyperlink" Id="rId30" Target="https://www.millerenvironmental.ca/" TargetMode="External" /><Relationship Type="http://schemas.openxmlformats.org/officeDocument/2006/relationships/hyperlink" Id="rId44" Target="https://www.millerenvironmental.ca/about-us/professional-affiliations/" TargetMode="External" /><Relationship Type="http://schemas.openxmlformats.org/officeDocument/2006/relationships/hyperlink" Id="rId37" Target="https://www.millergroup.ca/news/colas-canada-and-miller-mcasphalt/" TargetMode="External" /><Relationship Type="http://schemas.openxmlformats.org/officeDocument/2006/relationships/hyperlink" Id="rId21" Target="https://www.millergroup.ca/our-vision/" TargetMode="External" /></Relationships>
</file>

<file path=word/_rels/footnotes.xml.rels><?xml version="1.0" encoding="UTF-8"?><Relationships xmlns="http://schemas.openxmlformats.org/package/2006/relationships"><Relationship Type="http://schemas.openxmlformats.org/officeDocument/2006/relationships/hyperlink" Id="rId29" Target="https://colascanada.ca/en/mcasphalt/" TargetMode="External" /><Relationship Type="http://schemas.openxmlformats.org/officeDocument/2006/relationships/hyperlink" Id="rId41" Target="https://ero.ontario.ca/public/public_uploads/2022-12/20221202_ltr_ERO_Bloomington_FINAL.pdf" TargetMode="External" /><Relationship Type="http://schemas.openxmlformats.org/officeDocument/2006/relationships/hyperlink" Id="rId26" Target="https://mcasphalt.com/about/history/" TargetMode="External" /><Relationship Type="http://schemas.openxmlformats.org/officeDocument/2006/relationships/hyperlink" Id="rId48" Target="https://millercompost.ca/" TargetMode="External" /><Relationship Type="http://schemas.openxmlformats.org/officeDocument/2006/relationships/hyperlink" Id="rId42" Target="https://millerwaste.ca/escarpment-renewables-opens-in-grimsby/" TargetMode="External" /><Relationship Type="http://schemas.openxmlformats.org/officeDocument/2006/relationships/hyperlink" Id="rId24" Target="https://millerwaste.ca/legal-info/" TargetMode="External" /><Relationship Type="http://schemas.openxmlformats.org/officeDocument/2006/relationships/hyperlink" Id="rId51" Target="https://millerwaste.ca/miller-waste-celebrates-new-additions-to-25-year-club/" TargetMode="External" /><Relationship Type="http://schemas.openxmlformats.org/officeDocument/2006/relationships/hyperlink" Id="rId27" Target="https://millerwaste.ca/we-are-miller/" TargetMode="External" /><Relationship Type="http://schemas.openxmlformats.org/officeDocument/2006/relationships/hyperlink" Id="rId23" Target="https://millerwaste.ca/wp-content/uploads/2021/09/News-Release-Sept-30-2019.pdf" TargetMode="External" /><Relationship Type="http://schemas.openxmlformats.org/officeDocument/2006/relationships/hyperlink" Id="rId28" Target="https://whiteowlgroup.ca/" TargetMode="External" /><Relationship Type="http://schemas.openxmlformats.org/officeDocument/2006/relationships/hyperlink" Id="rId43" Target="https://whiteowlgroup.ca/our-team/" TargetMode="External" /><Relationship Type="http://schemas.openxmlformats.org/officeDocument/2006/relationships/hyperlink" Id="rId22" Target="https://www.bouygues.com/app/uploads/2017/08/pr_colas_-_acquisition_of_the_miller_and_mcmasphalt_group_-_august_31_2017_-_ev.pdf" TargetMode="External" /><Relationship Type="http://schemas.openxmlformats.org/officeDocument/2006/relationships/hyperlink" Id="rId34" Target="https://www.bouygues.com/app/uploads/2018/05/press-release.pdf" TargetMode="External" /><Relationship Type="http://schemas.openxmlformats.org/officeDocument/2006/relationships/hyperlink" Id="rId35" Target="https://www.colas.com/en/press-releases/colas-finalizes-acquisition-miller-mcasphalt-group-major-player-road-works-ontario" TargetMode="External" /><Relationship Type="http://schemas.openxmlformats.org/officeDocument/2006/relationships/hyperlink" Id="rId36" Target="https://www.colas.com/sites/g/files/tkmtob366/files/2025-08/annual-report-2018.pdf" TargetMode="External" /><Relationship Type="http://schemas.openxmlformats.org/officeDocument/2006/relationships/hyperlink" Id="rId38" Target="https://www.colas.com/sites/g/files/tkmtob366/files/2025-08/magazine-route-41-2018.pdf" TargetMode="External" /><Relationship Type="http://schemas.openxmlformats.org/officeDocument/2006/relationships/hyperlink" Id="rId33" Target="https://www.fasken.com/en/experience/colas-canada-incs-proposed-acquisition-of-10318299-canada-limited-from-the-miller-mcasphalt-corporat" TargetMode="External" /><Relationship Type="http://schemas.openxmlformats.org/officeDocument/2006/relationships/hyperlink" Id="rId30" Target="https://www.millerenvironmental.ca/" TargetMode="External" /><Relationship Type="http://schemas.openxmlformats.org/officeDocument/2006/relationships/hyperlink" Id="rId44" Target="https://www.millerenvironmental.ca/about-us/professional-affiliations/" TargetMode="External" /><Relationship Type="http://schemas.openxmlformats.org/officeDocument/2006/relationships/hyperlink" Id="rId37" Target="https://www.millergroup.ca/news/colas-canada-and-miller-mcasphalt/" TargetMode="External" /><Relationship Type="http://schemas.openxmlformats.org/officeDocument/2006/relationships/hyperlink" Id="rId21" Target="https://www.millergroup.ca/our-vi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2026-06-03T14:09:48Z</dcterms:created>
  <dcterms:modified xsi:type="dcterms:W3CDTF">2026-06-03T14:09:48Z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